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4"/>
        <w:gridCol w:w="8"/>
        <w:gridCol w:w="2630"/>
        <w:gridCol w:w="28"/>
        <w:gridCol w:w="1870"/>
      </w:tblGrid>
      <w:tr w:rsidR="00BE0B71" w:rsidRPr="00D84022" w14:paraId="4D04EAB2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42B5A61D" w:rsidR="00BE0B71" w:rsidRPr="00D84022" w:rsidRDefault="008558D7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Structural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284F2D9B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2D24D4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6FE67268" w14:textId="77777777" w:rsidTr="007956F5">
        <w:tc>
          <w:tcPr>
            <w:tcW w:w="5000" w:type="pct"/>
            <w:gridSpan w:val="5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05217732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9) </w:t>
            </w:r>
            <w:r w:rsidRPr="00D84022">
              <w:rPr>
                <w:b/>
                <w:bCs/>
                <w:smallCaps/>
              </w:rPr>
              <w:t>Structural TAC</w:t>
            </w:r>
            <w:r w:rsidRPr="00D84022">
              <w:rPr>
                <w:b/>
                <w:bCs/>
              </w:rPr>
              <w:t xml:space="preserve"> [4 Errata and </w:t>
            </w:r>
            <w:r>
              <w:rPr>
                <w:b/>
                <w:bCs/>
              </w:rPr>
              <w:t>3</w:t>
            </w:r>
            <w:r w:rsidRPr="00D84022">
              <w:rPr>
                <w:b/>
                <w:bCs/>
              </w:rPr>
              <w:t xml:space="preserve"> Glitch]</w:t>
            </w:r>
          </w:p>
        </w:tc>
      </w:tr>
      <w:tr w:rsidR="00BE0B71" w:rsidRPr="005E221A" w14:paraId="3D7EC74C" w14:textId="77777777" w:rsidTr="007956F5">
        <w:tc>
          <w:tcPr>
            <w:tcW w:w="5000" w:type="pct"/>
            <w:gridSpan w:val="5"/>
            <w:shd w:val="clear" w:color="auto" w:fill="EEECE1"/>
          </w:tcPr>
          <w:p w14:paraId="76BFF74A" w14:textId="4080915F" w:rsidR="00BE0B71" w:rsidRPr="005E221A" w:rsidRDefault="00080139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(4)</w:t>
            </w:r>
          </w:p>
        </w:tc>
      </w:tr>
      <w:tr w:rsidR="00247013" w:rsidRPr="005E221A" w14:paraId="01F7D7BB" w14:textId="77777777" w:rsidTr="007956F5">
        <w:tc>
          <w:tcPr>
            <w:tcW w:w="3246" w:type="pct"/>
          </w:tcPr>
          <w:p w14:paraId="43B07A5D" w14:textId="77777777" w:rsidR="00247013" w:rsidRPr="005E221A" w:rsidRDefault="00247013" w:rsidP="00247013">
            <w:pPr>
              <w:rPr>
                <w:rFonts w:eastAsia="Calibri" w:cs="Arial"/>
              </w:rPr>
            </w:pPr>
            <w:r w:rsidRPr="005E221A">
              <w:rPr>
                <w:rFonts w:eastAsia="Calibri" w:cs="Arial"/>
              </w:rPr>
              <w:t xml:space="preserve">S - FBC-B - Ch. 14 – Errata #1 </w:t>
            </w:r>
            <w:r w:rsidRPr="005E221A">
              <w:t xml:space="preserve">– DBPR Staff </w:t>
            </w:r>
          </w:p>
        </w:tc>
        <w:tc>
          <w:tcPr>
            <w:tcW w:w="1031" w:type="pct"/>
            <w:gridSpan w:val="3"/>
          </w:tcPr>
          <w:p w14:paraId="64530DC3" w14:textId="77777777" w:rsidR="00247013" w:rsidRPr="005E221A" w:rsidRDefault="00247013" w:rsidP="00247013">
            <w:pPr>
              <w:jc w:val="center"/>
            </w:pPr>
            <w:r w:rsidRPr="005E221A">
              <w:t>Errata – AS</w:t>
            </w:r>
          </w:p>
        </w:tc>
        <w:tc>
          <w:tcPr>
            <w:tcW w:w="723" w:type="pct"/>
          </w:tcPr>
          <w:p w14:paraId="6143D2B8" w14:textId="2672696F" w:rsidR="00247013" w:rsidRPr="005E221A" w:rsidRDefault="00247013" w:rsidP="00247013">
            <w:pPr>
              <w:jc w:val="center"/>
            </w:pPr>
            <w:r w:rsidRPr="005E221A">
              <w:t>Errata – AS</w:t>
            </w:r>
          </w:p>
        </w:tc>
      </w:tr>
      <w:tr w:rsidR="00247013" w:rsidRPr="005E221A" w14:paraId="69F65697" w14:textId="77777777" w:rsidTr="007956F5">
        <w:tc>
          <w:tcPr>
            <w:tcW w:w="3246" w:type="pct"/>
          </w:tcPr>
          <w:p w14:paraId="1C1BD037" w14:textId="77777777" w:rsidR="00247013" w:rsidRPr="005E221A" w:rsidRDefault="00247013" w:rsidP="00247013">
            <w:pPr>
              <w:rPr>
                <w:rFonts w:eastAsia="Calibri" w:cs="Arial"/>
              </w:rPr>
            </w:pPr>
            <w:r w:rsidRPr="005E221A">
              <w:rPr>
                <w:rFonts w:eastAsia="Calibri" w:cs="Arial"/>
              </w:rPr>
              <w:t xml:space="preserve">S - FBC-B - Ch. 31 – Glitch #2 </w:t>
            </w:r>
            <w:r w:rsidRPr="005E221A">
              <w:t xml:space="preserve">– </w:t>
            </w:r>
            <w:r w:rsidRPr="005E221A">
              <w:rPr>
                <w:rFonts w:cs="Arial"/>
              </w:rPr>
              <w:t xml:space="preserve">John W. Knezevich </w:t>
            </w:r>
          </w:p>
        </w:tc>
        <w:tc>
          <w:tcPr>
            <w:tcW w:w="1031" w:type="pct"/>
            <w:gridSpan w:val="3"/>
          </w:tcPr>
          <w:p w14:paraId="720F990F" w14:textId="77777777" w:rsidR="00247013" w:rsidRPr="005E221A" w:rsidRDefault="00247013" w:rsidP="00247013">
            <w:pPr>
              <w:jc w:val="center"/>
            </w:pPr>
            <w:r w:rsidRPr="005E221A">
              <w:t>Errata – AS</w:t>
            </w:r>
          </w:p>
        </w:tc>
        <w:tc>
          <w:tcPr>
            <w:tcW w:w="723" w:type="pct"/>
          </w:tcPr>
          <w:p w14:paraId="5B6FC571" w14:textId="0E438D63" w:rsidR="00247013" w:rsidRPr="005E221A" w:rsidRDefault="00247013" w:rsidP="00247013">
            <w:pPr>
              <w:jc w:val="center"/>
            </w:pPr>
            <w:r w:rsidRPr="005E221A">
              <w:t>Errata – AS</w:t>
            </w:r>
          </w:p>
        </w:tc>
      </w:tr>
      <w:tr w:rsidR="00247013" w:rsidRPr="005E221A" w14:paraId="2B79699B" w14:textId="77777777" w:rsidTr="007956F5">
        <w:tc>
          <w:tcPr>
            <w:tcW w:w="3246" w:type="pct"/>
          </w:tcPr>
          <w:p w14:paraId="2A64D731" w14:textId="77777777" w:rsidR="00247013" w:rsidRPr="005E221A" w:rsidRDefault="00247013" w:rsidP="00247013">
            <w:pPr>
              <w:rPr>
                <w:rFonts w:eastAsia="Calibri" w:cs="Arial"/>
              </w:rPr>
            </w:pPr>
            <w:r w:rsidRPr="005E221A">
              <w:t xml:space="preserve">S - FBC-R - Ch. 3 – Errata #1 – DBPR Staff </w:t>
            </w:r>
          </w:p>
        </w:tc>
        <w:tc>
          <w:tcPr>
            <w:tcW w:w="1031" w:type="pct"/>
            <w:gridSpan w:val="3"/>
          </w:tcPr>
          <w:p w14:paraId="79A041B2" w14:textId="77777777" w:rsidR="00247013" w:rsidRPr="005E221A" w:rsidRDefault="00247013" w:rsidP="00247013">
            <w:pPr>
              <w:jc w:val="center"/>
            </w:pPr>
            <w:r w:rsidRPr="005E221A">
              <w:t>Errata – AS</w:t>
            </w:r>
          </w:p>
        </w:tc>
        <w:tc>
          <w:tcPr>
            <w:tcW w:w="723" w:type="pct"/>
          </w:tcPr>
          <w:p w14:paraId="14055422" w14:textId="5093BC12" w:rsidR="00247013" w:rsidRPr="005E221A" w:rsidRDefault="00247013" w:rsidP="00247013">
            <w:pPr>
              <w:jc w:val="center"/>
            </w:pPr>
            <w:r w:rsidRPr="005E221A">
              <w:t>Errata – AS</w:t>
            </w:r>
          </w:p>
        </w:tc>
      </w:tr>
      <w:tr w:rsidR="00247013" w:rsidRPr="005E221A" w14:paraId="1A210D95" w14:textId="77777777" w:rsidTr="007956F5">
        <w:tc>
          <w:tcPr>
            <w:tcW w:w="3246" w:type="pct"/>
          </w:tcPr>
          <w:p w14:paraId="6BD51D32" w14:textId="77777777" w:rsidR="00247013" w:rsidRPr="005E221A" w:rsidRDefault="00247013" w:rsidP="00247013">
            <w:pPr>
              <w:rPr>
                <w:rFonts w:eastAsia="Calibri" w:cs="Arial"/>
              </w:rPr>
            </w:pPr>
            <w:r w:rsidRPr="005E221A">
              <w:t xml:space="preserve">S - FBC-R - Ch. 3 – Errata #2 – Greg Johnson (AWC) </w:t>
            </w:r>
          </w:p>
        </w:tc>
        <w:tc>
          <w:tcPr>
            <w:tcW w:w="1031" w:type="pct"/>
            <w:gridSpan w:val="3"/>
          </w:tcPr>
          <w:p w14:paraId="69CE08B6" w14:textId="77777777" w:rsidR="00247013" w:rsidRPr="005E221A" w:rsidRDefault="00247013" w:rsidP="00247013">
            <w:pPr>
              <w:jc w:val="center"/>
            </w:pPr>
            <w:r w:rsidRPr="005E221A">
              <w:t>Errata – AS</w:t>
            </w:r>
          </w:p>
        </w:tc>
        <w:tc>
          <w:tcPr>
            <w:tcW w:w="723" w:type="pct"/>
          </w:tcPr>
          <w:p w14:paraId="20313092" w14:textId="4EA2E5B7" w:rsidR="00247013" w:rsidRPr="005E221A" w:rsidRDefault="00247013" w:rsidP="00247013">
            <w:pPr>
              <w:jc w:val="center"/>
            </w:pPr>
            <w:r w:rsidRPr="005E221A">
              <w:t>Errata – AS</w:t>
            </w:r>
          </w:p>
        </w:tc>
      </w:tr>
      <w:tr w:rsidR="00247013" w:rsidRPr="005E221A" w14:paraId="4BDA9949" w14:textId="77777777" w:rsidTr="007956F5">
        <w:tc>
          <w:tcPr>
            <w:tcW w:w="5000" w:type="pct"/>
            <w:gridSpan w:val="5"/>
            <w:shd w:val="clear" w:color="auto" w:fill="EEECE1"/>
          </w:tcPr>
          <w:p w14:paraId="0112DDFB" w14:textId="7287B39C" w:rsidR="00247013" w:rsidRPr="005E221A" w:rsidRDefault="00247013" w:rsidP="00247013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247013" w:rsidRPr="005E221A" w14:paraId="2A2FD519" w14:textId="77777777" w:rsidTr="007956F5">
        <w:tc>
          <w:tcPr>
            <w:tcW w:w="3246" w:type="pct"/>
          </w:tcPr>
          <w:p w14:paraId="1C375AB7" w14:textId="77777777" w:rsidR="00247013" w:rsidRPr="005E221A" w:rsidRDefault="00247013" w:rsidP="00247013">
            <w:r w:rsidRPr="005E221A">
              <w:rPr>
                <w:rFonts w:eastAsia="Calibri" w:cs="Arial"/>
              </w:rPr>
              <w:t xml:space="preserve">S - FBC-B - Ch. 35 – Glitch #3 </w:t>
            </w:r>
            <w:r w:rsidRPr="005E221A">
              <w:t xml:space="preserve">– Bonnie Manley (AISC) </w:t>
            </w:r>
          </w:p>
        </w:tc>
        <w:tc>
          <w:tcPr>
            <w:tcW w:w="1031" w:type="pct"/>
            <w:gridSpan w:val="3"/>
          </w:tcPr>
          <w:p w14:paraId="129FF194" w14:textId="77777777" w:rsidR="00247013" w:rsidRPr="005E221A" w:rsidRDefault="00247013" w:rsidP="00247013">
            <w:pPr>
              <w:jc w:val="center"/>
            </w:pPr>
            <w:r w:rsidRPr="005E221A">
              <w:t>Glitch – AS</w:t>
            </w:r>
          </w:p>
        </w:tc>
        <w:tc>
          <w:tcPr>
            <w:tcW w:w="723" w:type="pct"/>
          </w:tcPr>
          <w:p w14:paraId="1D037F1A" w14:textId="4FC4AE92" w:rsidR="00247013" w:rsidRPr="005E221A" w:rsidRDefault="00247013" w:rsidP="00247013">
            <w:pPr>
              <w:jc w:val="center"/>
            </w:pPr>
            <w:r w:rsidRPr="005E221A">
              <w:t>Glitch – AS</w:t>
            </w:r>
          </w:p>
        </w:tc>
      </w:tr>
      <w:tr w:rsidR="00247013" w:rsidRPr="005E221A" w14:paraId="408B506F" w14:textId="77777777" w:rsidTr="007956F5">
        <w:tc>
          <w:tcPr>
            <w:tcW w:w="5000" w:type="pct"/>
            <w:gridSpan w:val="5"/>
            <w:shd w:val="clear" w:color="auto" w:fill="EEECE1"/>
          </w:tcPr>
          <w:p w14:paraId="080EF2F5" w14:textId="38A2E316" w:rsidR="00247013" w:rsidRPr="005E221A" w:rsidRDefault="00247013" w:rsidP="00247013">
            <w:pPr>
              <w:jc w:val="center"/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5E221A">
              <w:rPr>
                <w:b/>
                <w:bCs/>
                <w:color w:val="FF0000"/>
              </w:rPr>
              <w:t xml:space="preserve"> (2)</w:t>
            </w:r>
          </w:p>
        </w:tc>
      </w:tr>
      <w:tr w:rsidR="00247013" w:rsidRPr="005E221A" w14:paraId="50045630" w14:textId="77777777" w:rsidTr="007956F5">
        <w:tc>
          <w:tcPr>
            <w:tcW w:w="3246" w:type="pct"/>
          </w:tcPr>
          <w:p w14:paraId="3B998B57" w14:textId="77777777" w:rsidR="00247013" w:rsidRPr="005E221A" w:rsidRDefault="00247013" w:rsidP="00247013">
            <w:r w:rsidRPr="005E221A">
              <w:t xml:space="preserve">SP-FBC - R - Ch. 3 – Glitch #1 – George Merlin </w:t>
            </w:r>
          </w:p>
        </w:tc>
        <w:tc>
          <w:tcPr>
            <w:tcW w:w="1031" w:type="pct"/>
            <w:gridSpan w:val="3"/>
          </w:tcPr>
          <w:p w14:paraId="0C835A5B" w14:textId="77777777" w:rsidR="00247013" w:rsidRPr="005E221A" w:rsidRDefault="00247013" w:rsidP="00247013">
            <w:pPr>
              <w:jc w:val="center"/>
            </w:pPr>
            <w:r w:rsidRPr="005E221A">
              <w:t>Not Glitch – Denial</w:t>
            </w:r>
          </w:p>
        </w:tc>
        <w:tc>
          <w:tcPr>
            <w:tcW w:w="723" w:type="pct"/>
          </w:tcPr>
          <w:p w14:paraId="262E0F0E" w14:textId="0E20B33B" w:rsidR="00247013" w:rsidRPr="005E221A" w:rsidRDefault="00247013" w:rsidP="00247013">
            <w:pPr>
              <w:jc w:val="center"/>
            </w:pPr>
            <w:r w:rsidRPr="005E221A">
              <w:t>Not Glitch – Denial</w:t>
            </w:r>
          </w:p>
        </w:tc>
      </w:tr>
      <w:tr w:rsidR="00247013" w:rsidRPr="005E221A" w14:paraId="351D34B3" w14:textId="77777777" w:rsidTr="007956F5">
        <w:tc>
          <w:tcPr>
            <w:tcW w:w="3246" w:type="pct"/>
          </w:tcPr>
          <w:p w14:paraId="516B61ED" w14:textId="77777777" w:rsidR="00247013" w:rsidRPr="005E221A" w:rsidRDefault="00247013" w:rsidP="00247013">
            <w:r w:rsidRPr="005E221A">
              <w:rPr>
                <w:rFonts w:eastAsia="Calibri" w:cs="Arial"/>
              </w:rPr>
              <w:t xml:space="preserve">S - FBC-B/R - Ch. 14/7 – Glitch #1 </w:t>
            </w:r>
            <w:r w:rsidRPr="005E221A">
              <w:t xml:space="preserve">– Joe Belcher (AAF/FHBA) </w:t>
            </w:r>
          </w:p>
        </w:tc>
        <w:tc>
          <w:tcPr>
            <w:tcW w:w="1031" w:type="pct"/>
            <w:gridSpan w:val="3"/>
          </w:tcPr>
          <w:p w14:paraId="1F98AFEB" w14:textId="77777777" w:rsidR="00247013" w:rsidRPr="005E221A" w:rsidRDefault="00247013" w:rsidP="00247013">
            <w:pPr>
              <w:jc w:val="center"/>
            </w:pPr>
            <w:r w:rsidRPr="005E221A">
              <w:t>Not Glitch – Denial</w:t>
            </w:r>
          </w:p>
        </w:tc>
        <w:tc>
          <w:tcPr>
            <w:tcW w:w="723" w:type="pct"/>
          </w:tcPr>
          <w:p w14:paraId="3FA196A6" w14:textId="4E7D3161" w:rsidR="00247013" w:rsidRPr="005E221A" w:rsidRDefault="00247013" w:rsidP="00247013">
            <w:pPr>
              <w:jc w:val="center"/>
            </w:pPr>
            <w:r w:rsidRPr="005E221A">
              <w:t xml:space="preserve">Glitch – </w:t>
            </w:r>
            <w:r w:rsidR="009C1C44">
              <w:t>Comment #2</w:t>
            </w:r>
          </w:p>
        </w:tc>
      </w:tr>
    </w:tbl>
    <w:p w14:paraId="49FB220C" w14:textId="77777777" w:rsidR="0027771F" w:rsidRDefault="0027771F"/>
    <w:sectPr w:rsidR="0027771F" w:rsidSect="00B911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080139"/>
    <w:rsid w:val="001D53E6"/>
    <w:rsid w:val="00247013"/>
    <w:rsid w:val="0027771F"/>
    <w:rsid w:val="002D24D4"/>
    <w:rsid w:val="0039064E"/>
    <w:rsid w:val="00490BA3"/>
    <w:rsid w:val="00525D35"/>
    <w:rsid w:val="008558D7"/>
    <w:rsid w:val="00936EBD"/>
    <w:rsid w:val="009473C9"/>
    <w:rsid w:val="009C1C44"/>
    <w:rsid w:val="00B42237"/>
    <w:rsid w:val="00B911DB"/>
    <w:rsid w:val="00BE0B71"/>
    <w:rsid w:val="00C740D3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Madani, Mo</cp:lastModifiedBy>
  <cp:revision>9</cp:revision>
  <dcterms:created xsi:type="dcterms:W3CDTF">2024-02-25T21:08:00Z</dcterms:created>
  <dcterms:modified xsi:type="dcterms:W3CDTF">2024-04-18T23:46:00Z</dcterms:modified>
</cp:coreProperties>
</file>