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30FFF1" w14:textId="2E0A5C0C" w:rsidR="00F46453" w:rsidRDefault="00F46453" w:rsidP="00F46453">
      <w:pPr>
        <w:widowControl/>
        <w:autoSpaceDE/>
        <w:spacing w:after="200" w:line="276" w:lineRule="auto"/>
        <w:rPr>
          <w:rFonts w:asciiTheme="minorHAnsi" w:eastAsiaTheme="minorHAnsi" w:hAnsiTheme="minorHAnsi" w:cstheme="minorBidi"/>
          <w:b/>
          <w:sz w:val="28"/>
          <w:szCs w:val="28"/>
        </w:rPr>
      </w:pPr>
      <w:bookmarkStart w:id="0" w:name="_Hlk150006278"/>
      <w:r>
        <w:rPr>
          <w:rFonts w:asciiTheme="minorHAnsi" w:eastAsiaTheme="minorHAnsi" w:hAnsiTheme="minorHAnsi" w:cstheme="minorBidi"/>
          <w:b/>
          <w:sz w:val="28"/>
          <w:szCs w:val="28"/>
        </w:rPr>
        <w:t xml:space="preserve">Energy Technical Advisory Committee – Glitch  </w:t>
      </w:r>
    </w:p>
    <w:p w14:paraId="79D79DD5" w14:textId="77777777" w:rsidR="00F46453" w:rsidRDefault="00F46453" w:rsidP="00F46453">
      <w:pPr>
        <w:widowControl/>
        <w:autoSpaceDE/>
        <w:rPr>
          <w:rFonts w:ascii="Arial" w:eastAsia="Calibri" w:hAnsi="Arial" w:cs="Arial"/>
          <w:b/>
          <w:bCs/>
          <w:sz w:val="24"/>
          <w:szCs w:val="24"/>
        </w:rPr>
      </w:pPr>
      <w:r>
        <w:rPr>
          <w:rFonts w:ascii="Arial" w:eastAsia="Calibri" w:hAnsi="Arial" w:cs="Arial"/>
          <w:b/>
          <w:bCs/>
          <w:sz w:val="24"/>
          <w:szCs w:val="24"/>
        </w:rPr>
        <w:t xml:space="preserve">8th Edition (2023) Florida Building Code, Energy Conservation  </w:t>
      </w:r>
    </w:p>
    <w:bookmarkEnd w:id="0"/>
    <w:p w14:paraId="5FCEFA0D" w14:textId="77777777" w:rsidR="00F46453" w:rsidRDefault="00F46453" w:rsidP="00F46453">
      <w:pPr>
        <w:widowControl/>
        <w:autoSpaceDE/>
        <w:rPr>
          <w:rFonts w:ascii="Arial" w:eastAsia="Calibri" w:hAnsi="Arial" w:cs="Arial"/>
          <w:b/>
          <w:bCs/>
          <w:sz w:val="24"/>
          <w:szCs w:val="24"/>
        </w:rPr>
      </w:pPr>
    </w:p>
    <w:p w14:paraId="1BD4D6BE" w14:textId="1680C14C" w:rsidR="00F46453" w:rsidRDefault="00F46453" w:rsidP="00F46453">
      <w:pPr>
        <w:rPr>
          <w:color w:val="FF0000"/>
        </w:rPr>
      </w:pPr>
      <w:r w:rsidRPr="004F30F5">
        <w:rPr>
          <w:color w:val="FF0000"/>
        </w:rPr>
        <w:t>EN-FBC-EC/R</w:t>
      </w:r>
      <w:r>
        <w:rPr>
          <w:color w:val="FF0000"/>
        </w:rPr>
        <w:t>/C – Ch. 2</w:t>
      </w:r>
      <w:r w:rsidRPr="004F30F5">
        <w:rPr>
          <w:color w:val="FF0000"/>
        </w:rPr>
        <w:t xml:space="preserve"> – </w:t>
      </w:r>
      <w:r>
        <w:rPr>
          <w:color w:val="FF0000"/>
        </w:rPr>
        <w:t>Glitch</w:t>
      </w:r>
      <w:r w:rsidRPr="004F30F5">
        <w:rPr>
          <w:color w:val="FF0000"/>
        </w:rPr>
        <w:t xml:space="preserve"> </w:t>
      </w:r>
      <w:r>
        <w:rPr>
          <w:color w:val="FF0000"/>
        </w:rPr>
        <w:t>#1</w:t>
      </w:r>
    </w:p>
    <w:p w14:paraId="13D7248A" w14:textId="77777777" w:rsidR="008A2F1D" w:rsidRDefault="008A2F1D" w:rsidP="00F46453">
      <w:pPr>
        <w:rPr>
          <w:color w:val="FF0000"/>
        </w:rPr>
      </w:pPr>
    </w:p>
    <w:p w14:paraId="44A0EFBD" w14:textId="77777777" w:rsidR="008A2F1D" w:rsidRPr="006A4063" w:rsidRDefault="008A2F1D" w:rsidP="008A2F1D">
      <w:pPr>
        <w:widowControl/>
        <w:adjustRightInd w:val="0"/>
        <w:rPr>
          <w:rFonts w:eastAsiaTheme="minorHAnsi"/>
          <w:b/>
          <w:bCs/>
        </w:rPr>
      </w:pPr>
      <w:r w:rsidRPr="006A4063">
        <w:rPr>
          <w:rFonts w:eastAsiaTheme="minorHAnsi"/>
          <w:b/>
          <w:bCs/>
        </w:rPr>
        <w:t>Staff</w:t>
      </w:r>
    </w:p>
    <w:p w14:paraId="5184CB5F" w14:textId="77777777" w:rsidR="00F46453" w:rsidRDefault="00F46453" w:rsidP="00F46453">
      <w:pPr>
        <w:rPr>
          <w:rFonts w:ascii="Arial" w:hAnsi="Arial" w:cs="Arial"/>
          <w:color w:val="000000" w:themeColor="text1"/>
          <w:sz w:val="20"/>
          <w:szCs w:val="20"/>
        </w:rPr>
      </w:pPr>
    </w:p>
    <w:p w14:paraId="10EDA09F" w14:textId="3B33E92A" w:rsidR="00F46453" w:rsidRPr="00B877A1" w:rsidRDefault="00F46453" w:rsidP="00F46453">
      <w:pPr>
        <w:rPr>
          <w:rFonts w:ascii="Arial" w:hAnsi="Arial" w:cs="Arial"/>
          <w:color w:val="000000" w:themeColor="text1"/>
          <w:sz w:val="20"/>
          <w:szCs w:val="20"/>
        </w:rPr>
      </w:pPr>
      <w:r w:rsidRPr="00B877A1">
        <w:rPr>
          <w:rFonts w:ascii="Arial" w:hAnsi="Arial" w:cs="Arial"/>
          <w:color w:val="000000" w:themeColor="text1"/>
          <w:sz w:val="20"/>
          <w:szCs w:val="20"/>
        </w:rPr>
        <w:t>Revise the definition of the term “Renovated building” of sections C202 and R202 to read as follows:</w:t>
      </w:r>
    </w:p>
    <w:p w14:paraId="0737BE9E" w14:textId="77777777" w:rsidR="00F46453" w:rsidRPr="00B877A1" w:rsidRDefault="00F46453" w:rsidP="00F46453">
      <w:pPr>
        <w:rPr>
          <w:rFonts w:ascii="Arial" w:hAnsi="Arial" w:cs="Arial"/>
          <w:sz w:val="20"/>
          <w:szCs w:val="20"/>
          <w:u w:val="single"/>
        </w:rPr>
      </w:pPr>
      <w:r w:rsidRPr="00B877A1">
        <w:rPr>
          <w:rFonts w:ascii="Arial" w:hAnsi="Arial" w:cs="Arial"/>
          <w:sz w:val="20"/>
          <w:szCs w:val="20"/>
        </w:rPr>
        <w:t xml:space="preserve">RENOVATED BUILDING. A residential or nonresidential building undergoing alteration that varies or changes insulation, HVAC systems, water heating systems or exterior envelope conditions, provided the estimated cost of renovation exceeds 30 percent of the assessed value of the structure. </w:t>
      </w:r>
      <w:r w:rsidRPr="00B877A1">
        <w:rPr>
          <w:rFonts w:ascii="Arial" w:hAnsi="Arial" w:cs="Arial"/>
          <w:sz w:val="20"/>
          <w:szCs w:val="20"/>
          <w:u w:val="single"/>
        </w:rPr>
        <w:t xml:space="preserve">However, if the alteration is a result of the natural disaster that is the subject of a declaration of a state of emergency by the Governor, the estimated cost of the renovation must exceed 75 percent of the fair market value of the building before the natural disaster. </w:t>
      </w:r>
    </w:p>
    <w:p w14:paraId="789FB7A4" w14:textId="77777777" w:rsidR="00F46453" w:rsidRDefault="00F46453" w:rsidP="00F46453">
      <w:pPr>
        <w:ind w:right="720"/>
        <w:rPr>
          <w:rFonts w:ascii="Arial" w:hAnsi="Arial" w:cs="Arial"/>
          <w:b/>
          <w:color w:val="EE0000"/>
          <w:sz w:val="20"/>
          <w:szCs w:val="20"/>
        </w:rPr>
      </w:pPr>
    </w:p>
    <w:p w14:paraId="0098787D" w14:textId="6E7AD08E" w:rsidR="00F46453" w:rsidRPr="00F17AB8" w:rsidRDefault="00F46453" w:rsidP="00F46453">
      <w:pPr>
        <w:ind w:right="720"/>
        <w:rPr>
          <w:rFonts w:ascii="Arial" w:hAnsi="Arial" w:cs="Arial"/>
          <w:b/>
          <w:color w:val="EE0000"/>
          <w:sz w:val="20"/>
          <w:szCs w:val="20"/>
        </w:rPr>
      </w:pPr>
      <w:r w:rsidRPr="00F17AB8">
        <w:rPr>
          <w:rFonts w:ascii="Arial" w:hAnsi="Arial" w:cs="Arial"/>
          <w:b/>
          <w:color w:val="EE0000"/>
          <w:sz w:val="20"/>
          <w:szCs w:val="20"/>
        </w:rPr>
        <w:t>(Code language for consistency with SB 180 – bill effective date – Upon becoming a law)</w:t>
      </w:r>
    </w:p>
    <w:p w14:paraId="130E0753" w14:textId="77777777" w:rsidR="002E6106" w:rsidRDefault="002E6106"/>
    <w:p w14:paraId="7069EC82" w14:textId="3FBA0F03" w:rsidR="00F46453" w:rsidRPr="00F46453" w:rsidRDefault="00F46453" w:rsidP="00F46453">
      <w:pPr>
        <w:rPr>
          <w:rFonts w:ascii="TimesNewRoman" w:eastAsia="Calibri" w:hAnsi="TimesNewRoman" w:cs="TimesNewRoman"/>
          <w:sz w:val="20"/>
          <w:szCs w:val="20"/>
          <w14:ligatures w14:val="standardContextual"/>
        </w:rPr>
      </w:pPr>
      <w:r w:rsidRPr="00F46453">
        <w:rPr>
          <w:rFonts w:ascii="TimesNewRoman" w:eastAsia="Calibri" w:hAnsi="TimesNewRoman" w:cs="TimesNewRoman"/>
          <w:b/>
          <w:bCs/>
          <w:sz w:val="20"/>
          <w:szCs w:val="20"/>
          <w14:ligatures w14:val="standardContextual"/>
        </w:rPr>
        <w:t>TAC Recommendation</w:t>
      </w:r>
      <w:r w:rsidRPr="00F46453">
        <w:rPr>
          <w:rFonts w:ascii="TimesNewRoman" w:eastAsia="Calibri" w:hAnsi="TimesNewRoman" w:cs="TimesNewRoman"/>
          <w:sz w:val="20"/>
          <w:szCs w:val="20"/>
          <w14:ligatures w14:val="standardContextual"/>
        </w:rPr>
        <w:t xml:space="preserve">: </w:t>
      </w:r>
    </w:p>
    <w:p w14:paraId="2AA31FFA" w14:textId="77777777" w:rsidR="00F46453" w:rsidRPr="00F46453" w:rsidRDefault="00F46453" w:rsidP="00F46453">
      <w:pPr>
        <w:rPr>
          <w:rFonts w:ascii="TimesNewRoman" w:eastAsia="Calibri" w:hAnsi="TimesNewRoman" w:cs="TimesNewRoman"/>
          <w:sz w:val="20"/>
          <w:szCs w:val="20"/>
          <w14:ligatures w14:val="standardContextual"/>
        </w:rPr>
      </w:pPr>
    </w:p>
    <w:p w14:paraId="4F0E9143" w14:textId="77777777" w:rsidR="00F46453" w:rsidRPr="00F46453" w:rsidRDefault="00F46453" w:rsidP="00F46453">
      <w:pPr>
        <w:rPr>
          <w:rFonts w:ascii="TimesNewRoman" w:eastAsia="Calibri" w:hAnsi="TimesNewRoman" w:cs="TimesNewRoman"/>
          <w:b/>
          <w:bCs/>
          <w:sz w:val="20"/>
          <w:szCs w:val="20"/>
          <w14:ligatures w14:val="standardContextual"/>
        </w:rPr>
      </w:pPr>
      <w:r w:rsidRPr="00F46453">
        <w:rPr>
          <w:rFonts w:ascii="TimesNewRoman" w:eastAsia="Calibri" w:hAnsi="TimesNewRoman" w:cs="TimesNewRoman"/>
          <w:b/>
          <w:bCs/>
          <w:sz w:val="20"/>
          <w:szCs w:val="20"/>
          <w14:ligatures w14:val="standardContextual"/>
        </w:rPr>
        <w:t>Commission Action:</w:t>
      </w:r>
    </w:p>
    <w:p w14:paraId="7CE79034" w14:textId="77777777" w:rsidR="00F46453" w:rsidRPr="00F46453" w:rsidRDefault="00F46453" w:rsidP="00F46453">
      <w:pPr>
        <w:rPr>
          <w:color w:val="0563C1"/>
          <w:sz w:val="21"/>
          <w:szCs w:val="21"/>
          <w:u w:val="single"/>
        </w:rPr>
      </w:pPr>
    </w:p>
    <w:p w14:paraId="4684BAA4" w14:textId="77777777" w:rsidR="00F46453" w:rsidRDefault="00F46453"/>
    <w:sectPr w:rsidR="00F4645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
    <w:altName w:val="Times New Roman"/>
    <w:panose1 w:val="00000000000000000000"/>
    <w:charset w:val="00"/>
    <w:family w:val="roman"/>
    <w:notTrueType/>
    <w:pitch w:val="default"/>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6453"/>
    <w:rsid w:val="002E6106"/>
    <w:rsid w:val="008A2F1D"/>
    <w:rsid w:val="008F3AF4"/>
    <w:rsid w:val="009F3A89"/>
    <w:rsid w:val="00C05A90"/>
    <w:rsid w:val="00DE38CC"/>
    <w:rsid w:val="00E034F3"/>
    <w:rsid w:val="00F46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716A54"/>
  <w15:chartTrackingRefBased/>
  <w15:docId w15:val="{372A310C-552B-4C67-B4AE-167C31A694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F46453"/>
    <w:pPr>
      <w:widowControl w:val="0"/>
      <w:autoSpaceDE w:val="0"/>
      <w:autoSpaceDN w:val="0"/>
      <w:spacing w:after="0" w:line="240" w:lineRule="auto"/>
    </w:pPr>
    <w:rPr>
      <w:rFonts w:ascii="Times New Roman" w:eastAsia="Times New Roman" w:hAnsi="Times New Roman" w:cs="Times New Roman"/>
      <w:kern w:val="0"/>
      <w:sz w:val="22"/>
      <w:szCs w:val="22"/>
      <w14:ligatures w14:val="none"/>
    </w:rPr>
  </w:style>
  <w:style w:type="paragraph" w:styleId="Heading1">
    <w:name w:val="heading 1"/>
    <w:basedOn w:val="Normal"/>
    <w:next w:val="Normal"/>
    <w:link w:val="Heading1Char"/>
    <w:uiPriority w:val="9"/>
    <w:qFormat/>
    <w:rsid w:val="00F46453"/>
    <w:pPr>
      <w:keepNext/>
      <w:keepLines/>
      <w:widowControl/>
      <w:autoSpaceDE/>
      <w:autoSpaceDN/>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F46453"/>
    <w:pPr>
      <w:keepNext/>
      <w:keepLines/>
      <w:widowControl/>
      <w:autoSpaceDE/>
      <w:autoSpaceDN/>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F46453"/>
    <w:pPr>
      <w:keepNext/>
      <w:keepLines/>
      <w:widowControl/>
      <w:autoSpaceDE/>
      <w:autoSpaceDN/>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F46453"/>
    <w:pPr>
      <w:keepNext/>
      <w:keepLines/>
      <w:widowControl/>
      <w:autoSpaceDE/>
      <w:autoSpaceDN/>
      <w:spacing w:before="80" w:after="40" w:line="278" w:lineRule="auto"/>
      <w:outlineLvl w:val="3"/>
    </w:pPr>
    <w:rPr>
      <w:rFonts w:asciiTheme="minorHAnsi" w:eastAsiaTheme="majorEastAsia" w:hAnsiTheme="minorHAnsi"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F46453"/>
    <w:pPr>
      <w:keepNext/>
      <w:keepLines/>
      <w:widowControl/>
      <w:autoSpaceDE/>
      <w:autoSpaceDN/>
      <w:spacing w:before="80" w:after="40" w:line="278" w:lineRule="auto"/>
      <w:outlineLvl w:val="4"/>
    </w:pPr>
    <w:rPr>
      <w:rFonts w:asciiTheme="minorHAnsi" w:eastAsiaTheme="majorEastAsia" w:hAnsiTheme="minorHAnsi"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F46453"/>
    <w:pPr>
      <w:keepNext/>
      <w:keepLines/>
      <w:widowControl/>
      <w:autoSpaceDE/>
      <w:autoSpaceDN/>
      <w:spacing w:before="40" w:line="278" w:lineRule="auto"/>
      <w:outlineLvl w:val="5"/>
    </w:pPr>
    <w:rPr>
      <w:rFonts w:asciiTheme="minorHAnsi" w:eastAsiaTheme="majorEastAsia" w:hAnsiTheme="minorHAnsi"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F46453"/>
    <w:pPr>
      <w:keepNext/>
      <w:keepLines/>
      <w:widowControl/>
      <w:autoSpaceDE/>
      <w:autoSpaceDN/>
      <w:spacing w:before="40" w:line="278" w:lineRule="auto"/>
      <w:outlineLvl w:val="6"/>
    </w:pPr>
    <w:rPr>
      <w:rFonts w:asciiTheme="minorHAnsi" w:eastAsiaTheme="majorEastAsia" w:hAnsiTheme="minorHAnsi"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F46453"/>
    <w:pPr>
      <w:keepNext/>
      <w:keepLines/>
      <w:widowControl/>
      <w:autoSpaceDE/>
      <w:autoSpaceDN/>
      <w:spacing w:line="278" w:lineRule="auto"/>
      <w:outlineLvl w:val="7"/>
    </w:pPr>
    <w:rPr>
      <w:rFonts w:asciiTheme="minorHAnsi" w:eastAsiaTheme="majorEastAsia" w:hAnsiTheme="minorHAnsi"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F46453"/>
    <w:pPr>
      <w:keepNext/>
      <w:keepLines/>
      <w:widowControl/>
      <w:autoSpaceDE/>
      <w:autoSpaceDN/>
      <w:spacing w:line="278" w:lineRule="auto"/>
      <w:outlineLvl w:val="8"/>
    </w:pPr>
    <w:rPr>
      <w:rFonts w:asciiTheme="minorHAnsi" w:eastAsiaTheme="majorEastAsia" w:hAnsiTheme="minorHAnsi"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4645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F4645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F4645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F4645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F4645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F4645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4645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4645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46453"/>
    <w:rPr>
      <w:rFonts w:eastAsiaTheme="majorEastAsia" w:cstheme="majorBidi"/>
      <w:color w:val="272727" w:themeColor="text1" w:themeTint="D8"/>
    </w:rPr>
  </w:style>
  <w:style w:type="paragraph" w:styleId="Title">
    <w:name w:val="Title"/>
    <w:basedOn w:val="Normal"/>
    <w:next w:val="Normal"/>
    <w:link w:val="TitleChar"/>
    <w:uiPriority w:val="10"/>
    <w:qFormat/>
    <w:rsid w:val="00F46453"/>
    <w:pPr>
      <w:widowControl/>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F4645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46453"/>
    <w:pPr>
      <w:widowControl/>
      <w:numPr>
        <w:ilvl w:val="1"/>
      </w:numPr>
      <w:autoSpaceDE/>
      <w:autoSpaceDN/>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F4645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46453"/>
    <w:pPr>
      <w:widowControl/>
      <w:autoSpaceDE/>
      <w:autoSpaceDN/>
      <w:spacing w:before="160" w:after="160" w:line="278" w:lineRule="auto"/>
      <w:jc w:val="center"/>
    </w:pPr>
    <w:rPr>
      <w:rFonts w:asciiTheme="minorHAnsi" w:eastAsiaTheme="minorHAnsi" w:hAnsiTheme="minorHAnsi" w:cstheme="minorBid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F46453"/>
    <w:rPr>
      <w:i/>
      <w:iCs/>
      <w:color w:val="404040" w:themeColor="text1" w:themeTint="BF"/>
    </w:rPr>
  </w:style>
  <w:style w:type="paragraph" w:styleId="ListParagraph">
    <w:name w:val="List Paragraph"/>
    <w:basedOn w:val="Normal"/>
    <w:uiPriority w:val="34"/>
    <w:qFormat/>
    <w:rsid w:val="00F46453"/>
    <w:pPr>
      <w:widowControl/>
      <w:autoSpaceDE/>
      <w:autoSpaceDN/>
      <w:spacing w:after="160" w:line="278" w:lineRule="auto"/>
      <w:ind w:left="720"/>
      <w:contextualSpacing/>
    </w:pPr>
    <w:rPr>
      <w:rFonts w:asciiTheme="minorHAnsi" w:eastAsiaTheme="minorHAnsi" w:hAnsiTheme="minorHAnsi" w:cstheme="minorBidi"/>
      <w:kern w:val="2"/>
      <w:sz w:val="24"/>
      <w:szCs w:val="24"/>
      <w14:ligatures w14:val="standardContextual"/>
    </w:rPr>
  </w:style>
  <w:style w:type="character" w:styleId="IntenseEmphasis">
    <w:name w:val="Intense Emphasis"/>
    <w:basedOn w:val="DefaultParagraphFont"/>
    <w:uiPriority w:val="21"/>
    <w:qFormat/>
    <w:rsid w:val="00F46453"/>
    <w:rPr>
      <w:i/>
      <w:iCs/>
      <w:color w:val="0F4761" w:themeColor="accent1" w:themeShade="BF"/>
    </w:rPr>
  </w:style>
  <w:style w:type="paragraph" w:styleId="IntenseQuote">
    <w:name w:val="Intense Quote"/>
    <w:basedOn w:val="Normal"/>
    <w:next w:val="Normal"/>
    <w:link w:val="IntenseQuoteChar"/>
    <w:uiPriority w:val="30"/>
    <w:qFormat/>
    <w:rsid w:val="00F46453"/>
    <w:pPr>
      <w:widowControl/>
      <w:pBdr>
        <w:top w:val="single" w:sz="4" w:space="10" w:color="0F4761" w:themeColor="accent1" w:themeShade="BF"/>
        <w:bottom w:val="single" w:sz="4" w:space="10" w:color="0F4761" w:themeColor="accent1" w:themeShade="BF"/>
      </w:pBdr>
      <w:autoSpaceDE/>
      <w:autoSpaceDN/>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F46453"/>
    <w:rPr>
      <w:i/>
      <w:iCs/>
      <w:color w:val="0F4761" w:themeColor="accent1" w:themeShade="BF"/>
    </w:rPr>
  </w:style>
  <w:style w:type="character" w:styleId="IntenseReference">
    <w:name w:val="Intense Reference"/>
    <w:basedOn w:val="DefaultParagraphFont"/>
    <w:uiPriority w:val="32"/>
    <w:qFormat/>
    <w:rsid w:val="00F464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141</Words>
  <Characters>807</Characters>
  <Application>Microsoft Office Word</Application>
  <DocSecurity>0</DocSecurity>
  <Lines>6</Lines>
  <Paragraphs>1</Paragraphs>
  <ScaleCrop>false</ScaleCrop>
  <Company/>
  <LinksUpToDate>false</LinksUpToDate>
  <CharactersWithSpaces>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Madani, Mo</dc:creator>
  <cp:keywords/>
  <dc:description/>
  <cp:lastModifiedBy>Madani, Mo</cp:lastModifiedBy>
  <cp:revision>2</cp:revision>
  <dcterms:created xsi:type="dcterms:W3CDTF">2025-07-09T15:54:00Z</dcterms:created>
  <dcterms:modified xsi:type="dcterms:W3CDTF">2025-07-09T16:06:00Z</dcterms:modified>
</cp:coreProperties>
</file>