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2D0" w:rsidRDefault="003132D0" w:rsidP="003132D0">
      <w:pPr>
        <w:autoSpaceDE w:val="0"/>
        <w:autoSpaceDN w:val="0"/>
        <w:adjustRightInd w:val="0"/>
        <w:spacing w:after="0" w:line="240" w:lineRule="auto"/>
        <w:rPr>
          <w:rFonts w:ascii="Times New Roman" w:hAnsi="Times New Roman" w:cs="Times New Roman"/>
          <w:b/>
          <w:sz w:val="24"/>
          <w:szCs w:val="24"/>
        </w:rPr>
      </w:pPr>
      <w:r w:rsidRPr="000A0B21">
        <w:rPr>
          <w:rFonts w:ascii="Times New Roman" w:hAnsi="Times New Roman" w:cs="Times New Roman"/>
          <w:b/>
          <w:sz w:val="24"/>
          <w:szCs w:val="24"/>
        </w:rPr>
        <w:t>HB 401</w:t>
      </w:r>
      <w:r>
        <w:rPr>
          <w:rFonts w:ascii="Times New Roman" w:hAnsi="Times New Roman" w:cs="Times New Roman"/>
          <w:b/>
          <w:sz w:val="24"/>
          <w:szCs w:val="24"/>
        </w:rPr>
        <w:t xml:space="preserve"> - 2021</w:t>
      </w:r>
    </w:p>
    <w:p w:rsidR="003132D0" w:rsidRDefault="003132D0" w:rsidP="003132D0">
      <w:pPr>
        <w:autoSpaceDE w:val="0"/>
        <w:autoSpaceDN w:val="0"/>
        <w:adjustRightInd w:val="0"/>
        <w:spacing w:after="0" w:line="240" w:lineRule="auto"/>
        <w:rPr>
          <w:rFonts w:ascii="Times New Roman" w:hAnsi="Times New Roman" w:cs="Times New Roman"/>
          <w:b/>
          <w:sz w:val="24"/>
          <w:szCs w:val="24"/>
        </w:rPr>
      </w:pPr>
    </w:p>
    <w:p w:rsidR="003132D0" w:rsidRPr="00017897" w:rsidRDefault="003132D0" w:rsidP="003132D0">
      <w:pPr>
        <w:autoSpaceDE w:val="0"/>
        <w:autoSpaceDN w:val="0"/>
        <w:adjustRightInd w:val="0"/>
        <w:spacing w:after="0" w:line="240" w:lineRule="auto"/>
        <w:rPr>
          <w:rFonts w:ascii="Times New Roman" w:hAnsi="Times New Roman" w:cs="Times New Roman"/>
          <w:bCs/>
          <w:sz w:val="24"/>
          <w:szCs w:val="24"/>
        </w:rPr>
      </w:pPr>
      <w:proofErr w:type="gramStart"/>
      <w:r>
        <w:rPr>
          <w:rFonts w:ascii="Times New Roman" w:hAnsi="Times New Roman" w:cs="Times New Roman"/>
          <w:b/>
          <w:sz w:val="24"/>
          <w:szCs w:val="24"/>
        </w:rPr>
        <w:t>Section 6</w:t>
      </w:r>
      <w:r w:rsidRPr="00017897">
        <w:rPr>
          <w:rFonts w:ascii="Times New Roman" w:hAnsi="Times New Roman" w:cs="Times New Roman"/>
          <w:b/>
          <w:sz w:val="24"/>
          <w:szCs w:val="24"/>
        </w:rPr>
        <w:t>.</w:t>
      </w:r>
      <w:proofErr w:type="gramEnd"/>
      <w:r w:rsidRPr="00017897">
        <w:rPr>
          <w:rFonts w:ascii="Times New Roman" w:hAnsi="Times New Roman" w:cs="Times New Roman"/>
          <w:sz w:val="24"/>
          <w:szCs w:val="24"/>
        </w:rPr>
        <w:t xml:space="preserve"> Paragraph (a) of subsection (8) and subsection (14) of section 553.842, Florida Statutes, are amended to read:</w:t>
      </w:r>
    </w:p>
    <w:p w:rsidR="003132D0" w:rsidRPr="00017897" w:rsidRDefault="003132D0" w:rsidP="003132D0">
      <w:pPr>
        <w:autoSpaceDE w:val="0"/>
        <w:autoSpaceDN w:val="0"/>
        <w:adjustRightInd w:val="0"/>
        <w:spacing w:after="0" w:line="240" w:lineRule="auto"/>
        <w:rPr>
          <w:rFonts w:ascii="Times New Roman" w:hAnsi="Times New Roman" w:cs="Times New Roman"/>
          <w:bCs/>
          <w:sz w:val="24"/>
          <w:szCs w:val="24"/>
        </w:rPr>
      </w:pPr>
    </w:p>
    <w:p w:rsidR="003132D0" w:rsidRPr="00017897" w:rsidRDefault="003132D0" w:rsidP="003132D0">
      <w:pPr>
        <w:autoSpaceDE w:val="0"/>
        <w:autoSpaceDN w:val="0"/>
        <w:adjustRightInd w:val="0"/>
        <w:spacing w:after="0" w:line="240" w:lineRule="auto"/>
        <w:rPr>
          <w:rFonts w:ascii="Times New Roman" w:hAnsi="Times New Roman" w:cs="Times New Roman"/>
          <w:color w:val="000000"/>
          <w:sz w:val="24"/>
          <w:szCs w:val="24"/>
        </w:rPr>
      </w:pPr>
      <w:r w:rsidRPr="00017897">
        <w:rPr>
          <w:rFonts w:ascii="Times New Roman" w:hAnsi="Times New Roman" w:cs="Times New Roman"/>
          <w:color w:val="000000"/>
          <w:sz w:val="24"/>
          <w:szCs w:val="24"/>
        </w:rPr>
        <w:t xml:space="preserve">553.842 Product evaluation and approval.—  </w:t>
      </w:r>
    </w:p>
    <w:p w:rsidR="003132D0" w:rsidRPr="00017897" w:rsidRDefault="003132D0" w:rsidP="003132D0">
      <w:pPr>
        <w:autoSpaceDE w:val="0"/>
        <w:autoSpaceDN w:val="0"/>
        <w:adjustRightInd w:val="0"/>
        <w:spacing w:after="0" w:line="240" w:lineRule="auto"/>
        <w:rPr>
          <w:rFonts w:ascii="Times New Roman" w:hAnsi="Times New Roman" w:cs="Times New Roman"/>
          <w:color w:val="000000"/>
          <w:sz w:val="24"/>
          <w:szCs w:val="24"/>
        </w:rPr>
      </w:pPr>
      <w:r w:rsidRPr="00017897">
        <w:rPr>
          <w:rFonts w:ascii="Times New Roman" w:hAnsi="Times New Roman" w:cs="Times New Roman"/>
          <w:color w:val="000000"/>
          <w:sz w:val="24"/>
          <w:szCs w:val="24"/>
        </w:rPr>
        <w:t>(8) The commission may adopt rules to approve the following types of entities that produce information on which product approvals are based. All of the following entities, including engineers and architects, must comply with a nationally recognized standard demonstrating independence or no conflict of interest:</w:t>
      </w:r>
    </w:p>
    <w:p w:rsidR="003132D0" w:rsidRPr="00017897" w:rsidRDefault="003132D0" w:rsidP="003132D0">
      <w:pPr>
        <w:autoSpaceDE w:val="0"/>
        <w:autoSpaceDN w:val="0"/>
        <w:adjustRightInd w:val="0"/>
        <w:spacing w:after="0" w:line="240" w:lineRule="auto"/>
        <w:rPr>
          <w:rFonts w:ascii="Times New Roman" w:hAnsi="Times New Roman" w:cs="Times New Roman"/>
          <w:color w:val="000000"/>
          <w:sz w:val="24"/>
          <w:szCs w:val="24"/>
        </w:rPr>
      </w:pPr>
    </w:p>
    <w:p w:rsidR="003132D0" w:rsidRPr="00017897" w:rsidRDefault="003132D0" w:rsidP="003132D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017897">
        <w:rPr>
          <w:rFonts w:ascii="Times New Roman" w:hAnsi="Times New Roman" w:cs="Times New Roman"/>
          <w:sz w:val="24"/>
          <w:szCs w:val="24"/>
        </w:rPr>
        <w:t xml:space="preserve">Evaluation entities approved </w:t>
      </w:r>
      <w:r w:rsidRPr="00017897">
        <w:rPr>
          <w:rFonts w:ascii="Times New Roman" w:hAnsi="Times New Roman" w:cs="Times New Roman"/>
          <w:sz w:val="24"/>
          <w:szCs w:val="24"/>
          <w:u w:val="single"/>
        </w:rPr>
        <w:t>under</w:t>
      </w:r>
      <w:r w:rsidRPr="00017897">
        <w:rPr>
          <w:rFonts w:ascii="Times New Roman" w:hAnsi="Times New Roman" w:cs="Times New Roman"/>
          <w:sz w:val="24"/>
          <w:szCs w:val="24"/>
        </w:rPr>
        <w:t xml:space="preserve"> </w:t>
      </w:r>
      <w:r w:rsidRPr="00017897">
        <w:rPr>
          <w:rFonts w:ascii="Times New Roman" w:hAnsi="Times New Roman" w:cs="Times New Roman"/>
          <w:strike/>
          <w:sz w:val="24"/>
          <w:szCs w:val="24"/>
        </w:rPr>
        <w:t>pursuant</w:t>
      </w:r>
      <w:r w:rsidRPr="00017897">
        <w:rPr>
          <w:rFonts w:ascii="Times New Roman" w:hAnsi="Times New Roman" w:cs="Times New Roman"/>
          <w:sz w:val="24"/>
          <w:szCs w:val="24"/>
        </w:rPr>
        <w:t xml:space="preserve"> </w:t>
      </w:r>
      <w:r w:rsidRPr="00017897">
        <w:rPr>
          <w:rFonts w:ascii="Times New Roman" w:hAnsi="Times New Roman" w:cs="Times New Roman"/>
          <w:strike/>
          <w:sz w:val="24"/>
          <w:szCs w:val="24"/>
        </w:rPr>
        <w:t>to</w:t>
      </w:r>
      <w:r w:rsidRPr="00017897">
        <w:rPr>
          <w:rFonts w:ascii="Times New Roman" w:hAnsi="Times New Roman" w:cs="Times New Roman"/>
          <w:sz w:val="24"/>
          <w:szCs w:val="24"/>
        </w:rPr>
        <w:t xml:space="preserve"> this paragraph </w:t>
      </w:r>
      <w:r w:rsidRPr="00017897">
        <w:rPr>
          <w:rFonts w:ascii="Times New Roman" w:hAnsi="Times New Roman" w:cs="Times New Roman"/>
          <w:sz w:val="24"/>
          <w:szCs w:val="24"/>
          <w:u w:val="single"/>
        </w:rPr>
        <w:t xml:space="preserve">or that meet the criteria </w:t>
      </w:r>
      <w:r>
        <w:rPr>
          <w:rFonts w:ascii="Times New Roman" w:hAnsi="Times New Roman" w:cs="Times New Roman"/>
          <w:sz w:val="24"/>
          <w:szCs w:val="24"/>
          <w:u w:val="single"/>
        </w:rPr>
        <w:t xml:space="preserve">for approval adopted by the </w:t>
      </w:r>
      <w:r w:rsidRPr="00017897">
        <w:rPr>
          <w:rFonts w:ascii="Times New Roman" w:hAnsi="Times New Roman" w:cs="Times New Roman"/>
          <w:sz w:val="24"/>
          <w:szCs w:val="24"/>
          <w:u w:val="single"/>
        </w:rPr>
        <w:t>commission by rule.</w:t>
      </w:r>
      <w:r w:rsidRPr="00017897">
        <w:rPr>
          <w:rFonts w:ascii="Times New Roman" w:hAnsi="Times New Roman" w:cs="Times New Roman"/>
          <w:sz w:val="24"/>
          <w:szCs w:val="24"/>
        </w:rPr>
        <w:t xml:space="preserve"> The commission</w:t>
      </w:r>
      <w:r>
        <w:rPr>
          <w:rFonts w:ascii="Times New Roman" w:hAnsi="Times New Roman" w:cs="Times New Roman"/>
          <w:sz w:val="24"/>
          <w:szCs w:val="24"/>
        </w:rPr>
        <w:t xml:space="preserve"> shall specifically approve </w:t>
      </w:r>
      <w:r w:rsidRPr="00017897">
        <w:rPr>
          <w:rFonts w:ascii="Times New Roman" w:hAnsi="Times New Roman" w:cs="Times New Roman"/>
          <w:sz w:val="24"/>
          <w:szCs w:val="24"/>
        </w:rPr>
        <w:t>the National Evaluation Service, th</w:t>
      </w:r>
      <w:r>
        <w:rPr>
          <w:rFonts w:ascii="Times New Roman" w:hAnsi="Times New Roman" w:cs="Times New Roman"/>
          <w:sz w:val="24"/>
          <w:szCs w:val="24"/>
        </w:rPr>
        <w:t xml:space="preserve">e International Association </w:t>
      </w:r>
      <w:r w:rsidRPr="00017897">
        <w:rPr>
          <w:rFonts w:ascii="Times New Roman" w:hAnsi="Times New Roman" w:cs="Times New Roman"/>
          <w:sz w:val="24"/>
          <w:szCs w:val="24"/>
        </w:rPr>
        <w:t>of Plumbing and Mechanical Offici</w:t>
      </w:r>
      <w:r>
        <w:rPr>
          <w:rFonts w:ascii="Times New Roman" w:hAnsi="Times New Roman" w:cs="Times New Roman"/>
          <w:sz w:val="24"/>
          <w:szCs w:val="24"/>
        </w:rPr>
        <w:t xml:space="preserve">als Evaluation Service, the </w:t>
      </w:r>
      <w:r w:rsidRPr="00017897">
        <w:rPr>
          <w:rFonts w:ascii="Times New Roman" w:hAnsi="Times New Roman" w:cs="Times New Roman"/>
          <w:sz w:val="24"/>
          <w:szCs w:val="24"/>
        </w:rPr>
        <w:t xml:space="preserve">International Code Council Evaluation Services, Underwriters Laboratories, LLC, Intertek Testing </w:t>
      </w:r>
      <w:r>
        <w:rPr>
          <w:rFonts w:ascii="Times New Roman" w:hAnsi="Times New Roman" w:cs="Times New Roman"/>
          <w:sz w:val="24"/>
          <w:szCs w:val="24"/>
        </w:rPr>
        <w:t xml:space="preserve">Services NA, Inc., and the </w:t>
      </w:r>
      <w:r w:rsidRPr="00017897">
        <w:rPr>
          <w:rFonts w:ascii="Times New Roman" w:hAnsi="Times New Roman" w:cs="Times New Roman"/>
          <w:sz w:val="24"/>
          <w:szCs w:val="24"/>
        </w:rPr>
        <w:t>Miami-Dade County Building Cod</w:t>
      </w:r>
      <w:r>
        <w:rPr>
          <w:rFonts w:ascii="Times New Roman" w:hAnsi="Times New Roman" w:cs="Times New Roman"/>
          <w:sz w:val="24"/>
          <w:szCs w:val="24"/>
        </w:rPr>
        <w:t xml:space="preserve">e Compliance Office Product </w:t>
      </w:r>
      <w:r w:rsidRPr="00017897">
        <w:rPr>
          <w:rFonts w:ascii="Times New Roman" w:hAnsi="Times New Roman" w:cs="Times New Roman"/>
          <w:sz w:val="24"/>
          <w:szCs w:val="24"/>
        </w:rPr>
        <w:t>Control Division. Architects and</w:t>
      </w:r>
      <w:r>
        <w:rPr>
          <w:rFonts w:ascii="Times New Roman" w:hAnsi="Times New Roman" w:cs="Times New Roman"/>
          <w:sz w:val="24"/>
          <w:szCs w:val="24"/>
        </w:rPr>
        <w:t xml:space="preserve"> engineers licensed in this </w:t>
      </w:r>
      <w:r w:rsidRPr="00017897">
        <w:rPr>
          <w:rFonts w:ascii="Times New Roman" w:hAnsi="Times New Roman" w:cs="Times New Roman"/>
          <w:sz w:val="24"/>
          <w:szCs w:val="24"/>
        </w:rPr>
        <w:t>state are also approved to con</w:t>
      </w:r>
      <w:r>
        <w:rPr>
          <w:rFonts w:ascii="Times New Roman" w:hAnsi="Times New Roman" w:cs="Times New Roman"/>
          <w:sz w:val="24"/>
          <w:szCs w:val="24"/>
        </w:rPr>
        <w:t xml:space="preserve">duct product evaluations as </w:t>
      </w:r>
      <w:r w:rsidRPr="00017897">
        <w:rPr>
          <w:rFonts w:ascii="Times New Roman" w:hAnsi="Times New Roman" w:cs="Times New Roman"/>
          <w:sz w:val="24"/>
          <w:szCs w:val="24"/>
        </w:rPr>
        <w:t>provided in subsection (5).</w:t>
      </w:r>
    </w:p>
    <w:p w:rsidR="003132D0" w:rsidRPr="00017897" w:rsidRDefault="003132D0" w:rsidP="003132D0">
      <w:pPr>
        <w:pStyle w:val="ListParagraph"/>
        <w:autoSpaceDE w:val="0"/>
        <w:autoSpaceDN w:val="0"/>
        <w:adjustRightInd w:val="0"/>
        <w:spacing w:after="0" w:line="240" w:lineRule="auto"/>
        <w:rPr>
          <w:rFonts w:ascii="Times New Roman" w:hAnsi="Times New Roman" w:cs="Times New Roman"/>
          <w:sz w:val="24"/>
          <w:szCs w:val="24"/>
        </w:rPr>
      </w:pPr>
    </w:p>
    <w:p w:rsidR="003132D0" w:rsidRDefault="003132D0" w:rsidP="003132D0">
      <w:pPr>
        <w:autoSpaceDE w:val="0"/>
        <w:autoSpaceDN w:val="0"/>
        <w:adjustRightInd w:val="0"/>
        <w:spacing w:after="0" w:line="240" w:lineRule="auto"/>
        <w:rPr>
          <w:rFonts w:ascii="Times New Roman" w:hAnsi="Times New Roman" w:cs="Times New Roman"/>
          <w:sz w:val="24"/>
          <w:szCs w:val="24"/>
        </w:rPr>
      </w:pPr>
      <w:r w:rsidRPr="008C602C">
        <w:rPr>
          <w:rFonts w:ascii="Times New Roman" w:hAnsi="Times New Roman" w:cs="Times New Roman"/>
          <w:sz w:val="24"/>
          <w:szCs w:val="24"/>
        </w:rPr>
        <w:t>(14) The commission shall by</w:t>
      </w:r>
      <w:r>
        <w:rPr>
          <w:rFonts w:ascii="Times New Roman" w:hAnsi="Times New Roman" w:cs="Times New Roman"/>
          <w:sz w:val="24"/>
          <w:szCs w:val="24"/>
        </w:rPr>
        <w:t xml:space="preserve"> rule establish criteria for </w:t>
      </w:r>
      <w:r w:rsidRPr="008C602C">
        <w:rPr>
          <w:rFonts w:ascii="Times New Roman" w:hAnsi="Times New Roman" w:cs="Times New Roman"/>
          <w:sz w:val="24"/>
          <w:szCs w:val="24"/>
        </w:rPr>
        <w:t xml:space="preserve">revocation of product approvals as well as suspension </w:t>
      </w:r>
      <w:r w:rsidRPr="008C602C">
        <w:rPr>
          <w:rFonts w:ascii="Times New Roman" w:hAnsi="Times New Roman" w:cs="Times New Roman"/>
          <w:strike/>
          <w:sz w:val="24"/>
          <w:szCs w:val="24"/>
        </w:rPr>
        <w:t xml:space="preserve">revocation </w:t>
      </w:r>
      <w:r w:rsidRPr="008C602C">
        <w:rPr>
          <w:rFonts w:ascii="Times New Roman" w:hAnsi="Times New Roman" w:cs="Times New Roman"/>
          <w:sz w:val="24"/>
          <w:szCs w:val="24"/>
        </w:rPr>
        <w:t xml:space="preserve"> of approvals of product evaluatio</w:t>
      </w:r>
      <w:r>
        <w:rPr>
          <w:rFonts w:ascii="Times New Roman" w:hAnsi="Times New Roman" w:cs="Times New Roman"/>
          <w:sz w:val="24"/>
          <w:szCs w:val="24"/>
        </w:rPr>
        <w:t>n entities</w:t>
      </w:r>
      <w:r w:rsidRPr="008C602C">
        <w:rPr>
          <w:rFonts w:ascii="Times New Roman" w:hAnsi="Times New Roman" w:cs="Times New Roman"/>
          <w:sz w:val="24"/>
          <w:szCs w:val="24"/>
          <w:u w:val="single"/>
        </w:rPr>
        <w:t xml:space="preserve">, including those approved in accordance with paragraph </w:t>
      </w:r>
      <w:r>
        <w:rPr>
          <w:rFonts w:ascii="Times New Roman" w:hAnsi="Times New Roman" w:cs="Times New Roman"/>
          <w:sz w:val="24"/>
          <w:szCs w:val="24"/>
          <w:u w:val="single"/>
        </w:rPr>
        <w:t xml:space="preserve">(8)(a), and suspension or </w:t>
      </w:r>
      <w:r w:rsidRPr="008C602C">
        <w:rPr>
          <w:rFonts w:ascii="Times New Roman" w:hAnsi="Times New Roman" w:cs="Times New Roman"/>
          <w:sz w:val="24"/>
          <w:szCs w:val="24"/>
          <w:u w:val="single"/>
        </w:rPr>
        <w:t>revocation of approvals</w:t>
      </w:r>
      <w:r w:rsidRPr="008C602C">
        <w:rPr>
          <w:rFonts w:ascii="Times New Roman" w:hAnsi="Times New Roman" w:cs="Times New Roman"/>
          <w:sz w:val="24"/>
          <w:szCs w:val="24"/>
        </w:rPr>
        <w:t xml:space="preserve"> of te</w:t>
      </w:r>
      <w:r>
        <w:rPr>
          <w:rFonts w:ascii="Times New Roman" w:hAnsi="Times New Roman" w:cs="Times New Roman"/>
          <w:sz w:val="24"/>
          <w:szCs w:val="24"/>
        </w:rPr>
        <w:t xml:space="preserve">sting laboratories, quality </w:t>
      </w:r>
      <w:r w:rsidRPr="008C602C">
        <w:rPr>
          <w:rFonts w:ascii="Times New Roman" w:hAnsi="Times New Roman" w:cs="Times New Roman"/>
          <w:sz w:val="24"/>
          <w:szCs w:val="24"/>
        </w:rPr>
        <w:t>assurance entities, certificati</w:t>
      </w:r>
      <w:r>
        <w:rPr>
          <w:rFonts w:ascii="Times New Roman" w:hAnsi="Times New Roman" w:cs="Times New Roman"/>
          <w:sz w:val="24"/>
          <w:szCs w:val="24"/>
        </w:rPr>
        <w:t xml:space="preserve">on agencies, and validation </w:t>
      </w:r>
      <w:r w:rsidRPr="008C602C">
        <w:rPr>
          <w:rFonts w:ascii="Times New Roman" w:hAnsi="Times New Roman" w:cs="Times New Roman"/>
          <w:sz w:val="24"/>
          <w:szCs w:val="24"/>
        </w:rPr>
        <w:t xml:space="preserve">entities. </w:t>
      </w:r>
      <w:r w:rsidRPr="008C602C">
        <w:rPr>
          <w:rFonts w:ascii="Times New Roman" w:hAnsi="Times New Roman" w:cs="Times New Roman"/>
          <w:sz w:val="24"/>
          <w:szCs w:val="24"/>
          <w:u w:val="single"/>
        </w:rPr>
        <w:t>Suspension and</w:t>
      </w:r>
      <w:r w:rsidRPr="008C602C">
        <w:rPr>
          <w:rFonts w:ascii="Times New Roman" w:hAnsi="Times New Roman" w:cs="Times New Roman"/>
          <w:sz w:val="24"/>
          <w:szCs w:val="24"/>
        </w:rPr>
        <w:t xml:space="preserve"> revocation i</w:t>
      </w:r>
      <w:r>
        <w:rPr>
          <w:rFonts w:ascii="Times New Roman" w:hAnsi="Times New Roman" w:cs="Times New Roman"/>
          <w:sz w:val="24"/>
          <w:szCs w:val="24"/>
        </w:rPr>
        <w:t xml:space="preserve">s governed by s. 120.60 and </w:t>
      </w:r>
      <w:r w:rsidRPr="008C602C">
        <w:rPr>
          <w:rFonts w:ascii="Times New Roman" w:hAnsi="Times New Roman" w:cs="Times New Roman"/>
          <w:sz w:val="24"/>
          <w:szCs w:val="24"/>
        </w:rPr>
        <w:t>the uniform rules of procedure.</w:t>
      </w:r>
    </w:p>
    <w:p w:rsidR="003132D0" w:rsidRDefault="003132D0" w:rsidP="003132D0">
      <w:pPr>
        <w:autoSpaceDE w:val="0"/>
        <w:autoSpaceDN w:val="0"/>
        <w:adjustRightInd w:val="0"/>
        <w:spacing w:after="0" w:line="240" w:lineRule="auto"/>
        <w:rPr>
          <w:rFonts w:ascii="Times New Roman" w:hAnsi="Times New Roman" w:cs="Times New Roman"/>
          <w:b/>
          <w:sz w:val="24"/>
          <w:szCs w:val="24"/>
          <w:u w:val="single"/>
        </w:rPr>
      </w:pPr>
    </w:p>
    <w:p w:rsidR="003132D0" w:rsidRDefault="003132D0" w:rsidP="003132D0">
      <w:pPr>
        <w:autoSpaceDE w:val="0"/>
        <w:autoSpaceDN w:val="0"/>
        <w:adjustRightInd w:val="0"/>
        <w:spacing w:after="0" w:line="240" w:lineRule="auto"/>
        <w:rPr>
          <w:rFonts w:ascii="Times New Roman" w:hAnsi="Times New Roman" w:cs="Times New Roman"/>
          <w:b/>
          <w:sz w:val="24"/>
          <w:szCs w:val="24"/>
          <w:u w:val="single"/>
        </w:rPr>
      </w:pPr>
      <w:r w:rsidRPr="00EE3C4C">
        <w:rPr>
          <w:rFonts w:ascii="Times New Roman" w:hAnsi="Times New Roman" w:cs="Times New Roman"/>
          <w:b/>
          <w:sz w:val="24"/>
          <w:szCs w:val="24"/>
          <w:u w:val="single"/>
        </w:rPr>
        <w:t>Current Status:</w:t>
      </w:r>
    </w:p>
    <w:p w:rsidR="003132D0" w:rsidRDefault="003132D0" w:rsidP="003132D0">
      <w:pPr>
        <w:autoSpaceDE w:val="0"/>
        <w:autoSpaceDN w:val="0"/>
        <w:adjustRightInd w:val="0"/>
        <w:spacing w:after="0" w:line="240" w:lineRule="auto"/>
        <w:rPr>
          <w:rFonts w:ascii="Times New Roman" w:hAnsi="Times New Roman" w:cs="Times New Roman"/>
          <w:b/>
          <w:sz w:val="24"/>
          <w:szCs w:val="24"/>
          <w:u w:val="single"/>
        </w:rPr>
      </w:pPr>
    </w:p>
    <w:p w:rsidR="003132D0" w:rsidRPr="00EE3C4C" w:rsidRDefault="003132D0" w:rsidP="003132D0">
      <w:pPr>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Product Evaluation entities: </w:t>
      </w:r>
    </w:p>
    <w:p w:rsidR="003132D0" w:rsidRDefault="003132D0" w:rsidP="003132D0">
      <w:pPr>
        <w:autoSpaceDE w:val="0"/>
        <w:autoSpaceDN w:val="0"/>
        <w:adjustRightInd w:val="0"/>
        <w:spacing w:after="0" w:line="240" w:lineRule="auto"/>
        <w:rPr>
          <w:rFonts w:ascii="Times New Roman" w:hAnsi="Times New Roman" w:cs="Times New Roman"/>
          <w:sz w:val="24"/>
          <w:szCs w:val="24"/>
        </w:rPr>
      </w:pPr>
    </w:p>
    <w:p w:rsidR="003132D0" w:rsidRDefault="003132D0" w:rsidP="003132D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Currently the Commission has no authority to approve product evaluation entities</w:t>
      </w:r>
    </w:p>
    <w:p w:rsidR="003132D0" w:rsidRDefault="003132D0" w:rsidP="003132D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By statutes and as listed in Rule 6120-3.008, the following entities are approved as evaluation entities:</w:t>
      </w:r>
    </w:p>
    <w:p w:rsidR="003132D0" w:rsidRPr="00EE3C4C" w:rsidRDefault="003132D0" w:rsidP="003132D0">
      <w:pPr>
        <w:pStyle w:val="ListParagraph"/>
        <w:autoSpaceDE w:val="0"/>
        <w:autoSpaceDN w:val="0"/>
        <w:adjustRightInd w:val="0"/>
        <w:spacing w:after="0" w:line="240" w:lineRule="auto"/>
        <w:rPr>
          <w:rFonts w:ascii="Times New Roman" w:hAnsi="Times New Roman" w:cs="Times New Roman"/>
          <w:sz w:val="24"/>
          <w:szCs w:val="24"/>
        </w:rPr>
      </w:pPr>
    </w:p>
    <w:p w:rsidR="003132D0" w:rsidRPr="00EB79A7" w:rsidRDefault="00802017" w:rsidP="003132D0">
      <w:pPr>
        <w:widowControl w:val="0"/>
        <w:tabs>
          <w:tab w:val="left" w:pos="360"/>
          <w:tab w:val="left" w:pos="360"/>
          <w:tab w:val="left" w:pos="360"/>
          <w:tab w:val="left" w:pos="360"/>
        </w:tabs>
        <w:overflowPunct w:val="0"/>
        <w:autoSpaceDE w:val="0"/>
        <w:autoSpaceDN w:val="0"/>
        <w:adjustRightInd w:val="0"/>
        <w:spacing w:after="0" w:line="260" w:lineRule="atLeast"/>
        <w:ind w:left="720"/>
        <w:jc w:val="both"/>
        <w:textAlignment w:val="baseline"/>
        <w:outlineLvl w:val="1"/>
        <w:rPr>
          <w:rFonts w:ascii="Times New Roman" w:eastAsia="Times New Roman" w:hAnsi="Times New Roman" w:cs="Times New Roman"/>
          <w:b/>
          <w:noProof/>
          <w:sz w:val="24"/>
          <w:szCs w:val="24"/>
        </w:rPr>
      </w:pPr>
      <w:hyperlink r:id="rId6" w:tgtFrame="ruleNo" w:history="1">
        <w:r w:rsidR="003132D0" w:rsidRPr="00CC7F18">
          <w:rPr>
            <w:rFonts w:ascii="Times New Roman" w:eastAsia="Times New Roman" w:hAnsi="Times New Roman" w:cs="Times New Roman"/>
            <w:b/>
            <w:sz w:val="24"/>
            <w:szCs w:val="24"/>
          </w:rPr>
          <w:t>61G20-3.008</w:t>
        </w:r>
      </w:hyperlink>
      <w:r w:rsidR="003132D0" w:rsidRPr="00EB79A7">
        <w:rPr>
          <w:rFonts w:ascii="Times New Roman" w:eastAsia="Times New Roman" w:hAnsi="Times New Roman" w:cs="Times New Roman"/>
          <w:b/>
          <w:sz w:val="24"/>
          <w:szCs w:val="24"/>
        </w:rPr>
        <w:t xml:space="preserve"> </w:t>
      </w:r>
      <w:r w:rsidR="003132D0" w:rsidRPr="00EB79A7">
        <w:rPr>
          <w:rFonts w:ascii="Times New Roman" w:eastAsia="Times New Roman" w:hAnsi="Times New Roman" w:cs="Times New Roman"/>
          <w:b/>
          <w:noProof/>
          <w:sz w:val="24"/>
          <w:szCs w:val="24"/>
        </w:rPr>
        <w:t>Approval of Product Evaluation Entities, Product Validation Entities, Testing Laboratories, Certification Agencies, Quality Assurance Agencies and Accreditation Bodies.</w:t>
      </w:r>
    </w:p>
    <w:p w:rsidR="003132D0" w:rsidRPr="00EB79A7"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720"/>
        <w:jc w:val="both"/>
        <w:textAlignment w:val="baseline"/>
        <w:rPr>
          <w:rFonts w:ascii="Times New Roman" w:eastAsia="Times New Roman" w:hAnsi="Times New Roman" w:cs="Times New Roman"/>
          <w:noProof/>
          <w:color w:val="000000"/>
          <w:sz w:val="24"/>
          <w:szCs w:val="24"/>
        </w:rPr>
      </w:pPr>
      <w:r w:rsidRPr="00EB79A7">
        <w:rPr>
          <w:rFonts w:ascii="Times New Roman" w:eastAsia="Times New Roman" w:hAnsi="Times New Roman" w:cs="Times New Roman"/>
          <w:noProof/>
          <w:sz w:val="24"/>
          <w:szCs w:val="24"/>
        </w:rPr>
        <w:t>(1) Approved</w:t>
      </w:r>
      <w:r w:rsidRPr="00EB79A7">
        <w:rPr>
          <w:rFonts w:ascii="Times New Roman" w:eastAsia="Times New Roman" w:hAnsi="Times New Roman" w:cs="Times New Roman"/>
          <w:noProof/>
          <w:color w:val="000000"/>
          <w:sz w:val="24"/>
          <w:szCs w:val="24"/>
        </w:rPr>
        <w:t xml:space="preserve"> Product Evaluation Entities. Approval by the Commission is limited to the scope established by Section 553.842, F.S.</w:t>
      </w:r>
    </w:p>
    <w:p w:rsidR="003132D0" w:rsidRPr="00EB79A7"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noProof/>
          <w:color w:val="000000"/>
          <w:sz w:val="24"/>
          <w:szCs w:val="24"/>
        </w:rPr>
      </w:pPr>
      <w:r w:rsidRPr="00CC7F18">
        <w:rPr>
          <w:rFonts w:ascii="Times New Roman" w:eastAsia="Times New Roman" w:hAnsi="Times New Roman" w:cs="Times New Roman"/>
          <w:noProof/>
          <w:color w:val="000000"/>
          <w:sz w:val="24"/>
          <w:szCs w:val="24"/>
        </w:rPr>
        <w:tab/>
      </w:r>
      <w:r w:rsidRPr="00EB79A7">
        <w:rPr>
          <w:rFonts w:ascii="Times New Roman" w:eastAsia="Times New Roman" w:hAnsi="Times New Roman" w:cs="Times New Roman"/>
          <w:noProof/>
          <w:color w:val="000000"/>
          <w:sz w:val="24"/>
          <w:szCs w:val="24"/>
        </w:rPr>
        <w:t>(a) The following entities are approved evaluation entities:</w:t>
      </w:r>
    </w:p>
    <w:p w:rsidR="003132D0" w:rsidRPr="00EB79A7"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noProof/>
          <w:color w:val="000000"/>
          <w:sz w:val="24"/>
          <w:szCs w:val="24"/>
        </w:rPr>
      </w:pPr>
      <w:r w:rsidRPr="00CC7F18">
        <w:rPr>
          <w:rFonts w:ascii="Times New Roman" w:eastAsia="Times New Roman" w:hAnsi="Times New Roman" w:cs="Times New Roman"/>
          <w:noProof/>
          <w:color w:val="000000"/>
          <w:sz w:val="24"/>
          <w:szCs w:val="24"/>
        </w:rPr>
        <w:tab/>
      </w:r>
      <w:r w:rsidRPr="00CC7F18">
        <w:rPr>
          <w:rFonts w:ascii="Times New Roman" w:eastAsia="Times New Roman" w:hAnsi="Times New Roman" w:cs="Times New Roman"/>
          <w:noProof/>
          <w:color w:val="000000"/>
          <w:sz w:val="24"/>
          <w:szCs w:val="24"/>
        </w:rPr>
        <w:tab/>
      </w:r>
      <w:r w:rsidRPr="00EB79A7">
        <w:rPr>
          <w:rFonts w:ascii="Times New Roman" w:eastAsia="Times New Roman" w:hAnsi="Times New Roman" w:cs="Times New Roman"/>
          <w:noProof/>
          <w:color w:val="000000"/>
          <w:sz w:val="24"/>
          <w:szCs w:val="24"/>
        </w:rPr>
        <w:t>1. The National Evaluation Service (NES),</w:t>
      </w:r>
    </w:p>
    <w:p w:rsidR="003132D0" w:rsidRPr="00EB79A7"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1440"/>
        <w:jc w:val="both"/>
        <w:textAlignment w:val="baseline"/>
        <w:rPr>
          <w:rFonts w:ascii="Times New Roman" w:eastAsia="Times New Roman" w:hAnsi="Times New Roman" w:cs="Times New Roman"/>
          <w:noProof/>
          <w:color w:val="000000"/>
          <w:sz w:val="24"/>
          <w:szCs w:val="24"/>
        </w:rPr>
      </w:pPr>
      <w:r w:rsidRPr="00EB79A7">
        <w:rPr>
          <w:rFonts w:ascii="Times New Roman" w:eastAsia="Times New Roman" w:hAnsi="Times New Roman" w:cs="Times New Roman"/>
          <w:noProof/>
          <w:color w:val="000000"/>
          <w:sz w:val="24"/>
          <w:szCs w:val="24"/>
        </w:rPr>
        <w:t>2. The Miami-Dade County Building Code Compliance Office Product Control Division (MDCBCCOPCD),</w:t>
      </w:r>
    </w:p>
    <w:p w:rsidR="003132D0" w:rsidRPr="00EB79A7"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noProof/>
          <w:color w:val="000000"/>
          <w:sz w:val="24"/>
          <w:szCs w:val="24"/>
        </w:rPr>
      </w:pPr>
      <w:r w:rsidRPr="00CC7F18">
        <w:rPr>
          <w:rFonts w:ascii="Times New Roman" w:eastAsia="Times New Roman" w:hAnsi="Times New Roman" w:cs="Times New Roman"/>
          <w:noProof/>
          <w:color w:val="000000"/>
          <w:sz w:val="24"/>
          <w:szCs w:val="24"/>
        </w:rPr>
        <w:tab/>
      </w:r>
      <w:r w:rsidRPr="00CC7F18">
        <w:rPr>
          <w:rFonts w:ascii="Times New Roman" w:eastAsia="Times New Roman" w:hAnsi="Times New Roman" w:cs="Times New Roman"/>
          <w:noProof/>
          <w:color w:val="000000"/>
          <w:sz w:val="24"/>
          <w:szCs w:val="24"/>
        </w:rPr>
        <w:tab/>
      </w:r>
      <w:r w:rsidRPr="00EB79A7">
        <w:rPr>
          <w:rFonts w:ascii="Times New Roman" w:eastAsia="Times New Roman" w:hAnsi="Times New Roman" w:cs="Times New Roman"/>
          <w:noProof/>
          <w:color w:val="000000"/>
          <w:sz w:val="24"/>
          <w:szCs w:val="24"/>
        </w:rPr>
        <w:t>3. The International Code Council, International Evaluation Services (IES),</w:t>
      </w:r>
    </w:p>
    <w:p w:rsidR="003132D0" w:rsidRPr="00EB79A7"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1440"/>
        <w:jc w:val="both"/>
        <w:textAlignment w:val="baseline"/>
        <w:rPr>
          <w:rFonts w:ascii="Times New Roman" w:eastAsia="Times New Roman" w:hAnsi="Times New Roman" w:cs="Times New Roman"/>
          <w:noProof/>
          <w:color w:val="000000"/>
          <w:sz w:val="24"/>
          <w:szCs w:val="24"/>
        </w:rPr>
      </w:pPr>
      <w:r w:rsidRPr="00EB79A7">
        <w:rPr>
          <w:rFonts w:ascii="Times New Roman" w:eastAsia="Times New Roman" w:hAnsi="Times New Roman" w:cs="Times New Roman"/>
          <w:noProof/>
          <w:color w:val="000000"/>
          <w:sz w:val="24"/>
          <w:szCs w:val="24"/>
        </w:rPr>
        <w:t>4. The International Association of Plumbing and Mechanical Officials Evaluation Service IAPMO),</w:t>
      </w:r>
    </w:p>
    <w:p w:rsidR="003132D0" w:rsidRPr="00EB79A7"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noProof/>
          <w:color w:val="000000"/>
          <w:sz w:val="24"/>
          <w:szCs w:val="24"/>
        </w:rPr>
      </w:pPr>
      <w:r w:rsidRPr="00CC7F18">
        <w:rPr>
          <w:rFonts w:ascii="Times New Roman" w:eastAsia="Times New Roman" w:hAnsi="Times New Roman" w:cs="Times New Roman"/>
          <w:noProof/>
          <w:color w:val="000000"/>
          <w:sz w:val="24"/>
          <w:szCs w:val="24"/>
        </w:rPr>
        <w:lastRenderedPageBreak/>
        <w:tab/>
      </w:r>
      <w:r w:rsidRPr="00CC7F18">
        <w:rPr>
          <w:rFonts w:ascii="Times New Roman" w:eastAsia="Times New Roman" w:hAnsi="Times New Roman" w:cs="Times New Roman"/>
          <w:noProof/>
          <w:color w:val="000000"/>
          <w:sz w:val="24"/>
          <w:szCs w:val="24"/>
        </w:rPr>
        <w:tab/>
      </w:r>
    </w:p>
    <w:p w:rsidR="003132D0" w:rsidRPr="00EB79A7"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noProof/>
          <w:color w:val="000000"/>
          <w:sz w:val="24"/>
          <w:szCs w:val="24"/>
        </w:rPr>
      </w:pPr>
      <w:r w:rsidRPr="00CC7F18">
        <w:rPr>
          <w:rFonts w:ascii="Times New Roman" w:eastAsia="Times New Roman" w:hAnsi="Times New Roman" w:cs="Times New Roman"/>
          <w:noProof/>
          <w:color w:val="000000"/>
          <w:sz w:val="24"/>
          <w:szCs w:val="24"/>
        </w:rPr>
        <w:tab/>
      </w:r>
      <w:r w:rsidRPr="00CC7F18">
        <w:rPr>
          <w:rFonts w:ascii="Times New Roman" w:eastAsia="Times New Roman" w:hAnsi="Times New Roman" w:cs="Times New Roman"/>
          <w:noProof/>
          <w:color w:val="000000"/>
          <w:sz w:val="24"/>
          <w:szCs w:val="24"/>
        </w:rPr>
        <w:tab/>
      </w:r>
      <w:r w:rsidRPr="00EB79A7">
        <w:rPr>
          <w:rFonts w:ascii="Times New Roman" w:eastAsia="Times New Roman" w:hAnsi="Times New Roman" w:cs="Times New Roman"/>
          <w:noProof/>
          <w:color w:val="000000"/>
          <w:sz w:val="24"/>
          <w:szCs w:val="24"/>
        </w:rPr>
        <w:t>6. Intertek Testing Services NA, Inc.</w:t>
      </w:r>
    </w:p>
    <w:p w:rsidR="003132D0" w:rsidRPr="00CC7F18"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720"/>
        <w:jc w:val="both"/>
        <w:textAlignment w:val="baseline"/>
        <w:rPr>
          <w:rFonts w:ascii="Times New Roman" w:eastAsia="Times New Roman" w:hAnsi="Times New Roman" w:cs="Times New Roman"/>
          <w:noProof/>
          <w:color w:val="000000"/>
          <w:sz w:val="24"/>
          <w:szCs w:val="24"/>
        </w:rPr>
      </w:pPr>
      <w:r w:rsidRPr="00CC7F18">
        <w:rPr>
          <w:rFonts w:ascii="Times New Roman" w:eastAsia="Times New Roman" w:hAnsi="Times New Roman" w:cs="Times New Roman"/>
          <w:noProof/>
          <w:color w:val="000000"/>
          <w:sz w:val="24"/>
          <w:szCs w:val="24"/>
        </w:rPr>
        <w:t>(b) Architects and engineers licensed in this state are also approved to conduct product evaluation.</w:t>
      </w:r>
    </w:p>
    <w:p w:rsidR="003132D0" w:rsidRPr="00CC7F18"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noProof/>
          <w:color w:val="000000"/>
          <w:sz w:val="24"/>
          <w:szCs w:val="24"/>
        </w:rPr>
      </w:pPr>
    </w:p>
    <w:p w:rsidR="003132D0"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noProof/>
          <w:color w:val="000000"/>
          <w:sz w:val="24"/>
          <w:szCs w:val="24"/>
        </w:rPr>
      </w:pPr>
      <w:r w:rsidRPr="00CC7F18">
        <w:rPr>
          <w:rFonts w:ascii="Times New Roman" w:eastAsia="Times New Roman" w:hAnsi="Times New Roman" w:cs="Times New Roman"/>
          <w:noProof/>
          <w:color w:val="000000"/>
          <w:sz w:val="24"/>
          <w:szCs w:val="24"/>
        </w:rPr>
        <w:t>-</w:t>
      </w:r>
      <w:r w:rsidRPr="00CC7F18">
        <w:rPr>
          <w:rFonts w:ascii="Times New Roman" w:eastAsia="Times New Roman" w:hAnsi="Times New Roman" w:cs="Times New Roman"/>
          <w:noProof/>
          <w:color w:val="000000"/>
          <w:sz w:val="24"/>
          <w:szCs w:val="24"/>
        </w:rPr>
        <w:tab/>
        <w:t xml:space="preserve">Rule 61G20-3.002 Definitions </w:t>
      </w:r>
    </w:p>
    <w:p w:rsidR="003132D0"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noProof/>
          <w:color w:val="000000"/>
          <w:sz w:val="24"/>
          <w:szCs w:val="24"/>
        </w:rPr>
      </w:pPr>
    </w:p>
    <w:p w:rsidR="003132D0" w:rsidRPr="00CC7F18"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360"/>
        <w:jc w:val="both"/>
        <w:textAlignment w:val="baseline"/>
        <w:rPr>
          <w:rFonts w:ascii="Times New Roman" w:eastAsia="Times New Roman" w:hAnsi="Times New Roman" w:cs="Times New Roman"/>
          <w:noProof/>
          <w:color w:val="000000"/>
          <w:sz w:val="24"/>
          <w:szCs w:val="24"/>
        </w:rPr>
      </w:pPr>
      <w:r w:rsidRPr="00CC7F18">
        <w:rPr>
          <w:rFonts w:ascii="Times New Roman" w:eastAsia="Times New Roman" w:hAnsi="Times New Roman" w:cs="Times New Roman"/>
          <w:noProof/>
          <w:color w:val="000000"/>
          <w:sz w:val="24"/>
          <w:szCs w:val="24"/>
        </w:rPr>
        <w:t>(4) Approved product evaluation entity means an organization recognized by Florida law or approved by the Commission pursuant to subsection 61G20-3.008(1), F.A.C., to evaluate products, for compliance with the Code or intent of the Code or the standards referenced therein resulting in the issuance of an evaluation report.</w:t>
      </w:r>
    </w:p>
    <w:p w:rsidR="003132D0" w:rsidRPr="00CC7F18"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noProof/>
          <w:color w:val="000000"/>
          <w:sz w:val="24"/>
          <w:szCs w:val="24"/>
        </w:rPr>
      </w:pPr>
    </w:p>
    <w:p w:rsidR="003132D0"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b/>
          <w:noProof/>
          <w:color w:val="000000"/>
          <w:sz w:val="24"/>
          <w:szCs w:val="24"/>
          <w:u w:val="single"/>
        </w:rPr>
      </w:pPr>
      <w:r>
        <w:rPr>
          <w:rFonts w:ascii="Times New Roman" w:eastAsia="Times New Roman" w:hAnsi="Times New Roman" w:cs="Times New Roman"/>
          <w:b/>
          <w:noProof/>
          <w:color w:val="000000"/>
          <w:sz w:val="24"/>
          <w:szCs w:val="24"/>
          <w:u w:val="single"/>
        </w:rPr>
        <w:t>Product Certification</w:t>
      </w:r>
      <w:r w:rsidRPr="00EB79A7">
        <w:rPr>
          <w:rFonts w:ascii="Times New Roman" w:eastAsia="Times New Roman" w:hAnsi="Times New Roman" w:cs="Times New Roman"/>
          <w:b/>
          <w:noProof/>
          <w:color w:val="000000"/>
          <w:sz w:val="24"/>
          <w:szCs w:val="24"/>
          <w:u w:val="single"/>
        </w:rPr>
        <w:t xml:space="preserve"> entities: </w:t>
      </w:r>
    </w:p>
    <w:p w:rsidR="003132D0"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b/>
          <w:noProof/>
          <w:color w:val="000000"/>
          <w:sz w:val="24"/>
          <w:szCs w:val="24"/>
          <w:u w:val="single"/>
        </w:rPr>
      </w:pPr>
    </w:p>
    <w:p w:rsidR="003132D0" w:rsidRDefault="00802017" w:rsidP="003132D0">
      <w:pPr>
        <w:pStyle w:val="ListParagraph"/>
        <w:numPr>
          <w:ilvl w:val="0"/>
          <w:numId w:val="2"/>
        </w:numPr>
        <w:tabs>
          <w:tab w:val="left" w:pos="360"/>
          <w:tab w:val="left" w:pos="360"/>
          <w:tab w:val="left" w:pos="360"/>
          <w:tab w:val="left" w:pos="360"/>
        </w:tabs>
        <w:overflowPunct w:val="0"/>
        <w:spacing w:before="220" w:line="260" w:lineRule="atLeast"/>
        <w:jc w:val="both"/>
        <w:textAlignment w:val="baseline"/>
        <w:outlineLvl w:val="1"/>
        <w:rPr>
          <w:b/>
          <w:noProof/>
          <w:sz w:val="20"/>
          <w:szCs w:val="20"/>
        </w:rPr>
      </w:pPr>
      <w:hyperlink r:id="rId7" w:tgtFrame="ruleNo" w:history="1">
        <w:r w:rsidR="003132D0" w:rsidRPr="004825AC">
          <w:rPr>
            <w:rStyle w:val="Hyperlink"/>
            <w:b/>
            <w:sz w:val="20"/>
            <w:szCs w:val="20"/>
          </w:rPr>
          <w:t>61G20-3.002</w:t>
        </w:r>
      </w:hyperlink>
      <w:r w:rsidR="003132D0" w:rsidRPr="004825AC">
        <w:rPr>
          <w:sz w:val="20"/>
          <w:szCs w:val="20"/>
        </w:rPr>
        <w:t xml:space="preserve"> </w:t>
      </w:r>
      <w:r w:rsidR="003132D0" w:rsidRPr="004825AC">
        <w:rPr>
          <w:b/>
          <w:noProof/>
          <w:sz w:val="20"/>
          <w:szCs w:val="20"/>
        </w:rPr>
        <w:t>Definitions.</w:t>
      </w:r>
    </w:p>
    <w:p w:rsidR="003132D0" w:rsidRDefault="003132D0" w:rsidP="003132D0">
      <w:pPr>
        <w:pStyle w:val="ListParagraph"/>
        <w:tabs>
          <w:tab w:val="left" w:pos="360"/>
          <w:tab w:val="left" w:pos="360"/>
          <w:tab w:val="left" w:pos="360"/>
          <w:tab w:val="left" w:pos="360"/>
        </w:tabs>
        <w:overflowPunct w:val="0"/>
        <w:spacing w:before="220" w:line="260" w:lineRule="atLeast"/>
        <w:jc w:val="both"/>
        <w:textAlignment w:val="baseline"/>
        <w:outlineLvl w:val="1"/>
        <w:rPr>
          <w:b/>
          <w:noProof/>
          <w:sz w:val="20"/>
          <w:szCs w:val="20"/>
        </w:rPr>
      </w:pPr>
    </w:p>
    <w:p w:rsidR="003132D0" w:rsidRPr="004825AC" w:rsidRDefault="003132D0" w:rsidP="003132D0">
      <w:pPr>
        <w:pStyle w:val="ListParagraph"/>
        <w:widowControl w:val="0"/>
        <w:tabs>
          <w:tab w:val="left" w:pos="360"/>
          <w:tab w:val="left" w:pos="360"/>
          <w:tab w:val="left" w:pos="360"/>
          <w:tab w:val="left" w:pos="360"/>
        </w:tabs>
        <w:overflowPunct w:val="0"/>
        <w:autoSpaceDE w:val="0"/>
        <w:autoSpaceDN w:val="0"/>
        <w:adjustRightInd w:val="0"/>
        <w:spacing w:after="0" w:line="260" w:lineRule="atLeast"/>
        <w:jc w:val="both"/>
        <w:textAlignment w:val="baseline"/>
        <w:rPr>
          <w:rFonts w:ascii="Times New Roman" w:eastAsia="Times New Roman" w:hAnsi="Times New Roman" w:cs="Times New Roman"/>
          <w:b/>
          <w:noProof/>
          <w:color w:val="000000"/>
          <w:sz w:val="24"/>
          <w:szCs w:val="24"/>
          <w:u w:val="single"/>
        </w:rPr>
      </w:pPr>
      <w:r w:rsidRPr="004825AC">
        <w:rPr>
          <w:rFonts w:ascii="Times New Roman" w:hAnsi="Times New Roman" w:cs="Times New Roman"/>
          <w:noProof/>
          <w:color w:val="000000"/>
          <w:sz w:val="24"/>
          <w:szCs w:val="24"/>
        </w:rPr>
        <w:t>(3) Approved certification agency means an organization approved by the Commission pursuant to subsection 61G20-3.008(4), F.A.C., to certify products</w:t>
      </w:r>
    </w:p>
    <w:p w:rsidR="003132D0" w:rsidRPr="004825AC"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b/>
          <w:noProof/>
          <w:color w:val="000000"/>
          <w:sz w:val="24"/>
          <w:szCs w:val="24"/>
          <w:u w:val="single"/>
        </w:rPr>
      </w:pPr>
    </w:p>
    <w:p w:rsidR="003132D0" w:rsidRPr="00616A05" w:rsidRDefault="00802017" w:rsidP="003132D0">
      <w:pPr>
        <w:pStyle w:val="ListParagraph"/>
        <w:widowControl w:val="0"/>
        <w:numPr>
          <w:ilvl w:val="0"/>
          <w:numId w:val="2"/>
        </w:numPr>
        <w:tabs>
          <w:tab w:val="left" w:pos="360"/>
          <w:tab w:val="left" w:pos="360"/>
          <w:tab w:val="left" w:pos="360"/>
          <w:tab w:val="left" w:pos="360"/>
        </w:tabs>
        <w:overflowPunct w:val="0"/>
        <w:autoSpaceDE w:val="0"/>
        <w:autoSpaceDN w:val="0"/>
        <w:adjustRightInd w:val="0"/>
        <w:spacing w:after="0" w:line="260" w:lineRule="atLeast"/>
        <w:jc w:val="both"/>
        <w:textAlignment w:val="baseline"/>
        <w:outlineLvl w:val="1"/>
        <w:rPr>
          <w:rFonts w:ascii="Times New Roman" w:eastAsia="Times New Roman" w:hAnsi="Times New Roman" w:cs="Times New Roman"/>
          <w:b/>
          <w:noProof/>
          <w:sz w:val="24"/>
          <w:szCs w:val="24"/>
        </w:rPr>
      </w:pPr>
      <w:hyperlink r:id="rId8" w:tgtFrame="ruleNo" w:history="1">
        <w:r w:rsidR="003132D0" w:rsidRPr="00616A05">
          <w:rPr>
            <w:rFonts w:ascii="Times New Roman" w:eastAsia="Times New Roman" w:hAnsi="Times New Roman" w:cs="Times New Roman"/>
            <w:b/>
            <w:sz w:val="24"/>
            <w:szCs w:val="24"/>
          </w:rPr>
          <w:t>61G20-3.008</w:t>
        </w:r>
      </w:hyperlink>
      <w:r w:rsidR="003132D0" w:rsidRPr="00616A05">
        <w:rPr>
          <w:rFonts w:ascii="Times New Roman" w:eastAsia="Times New Roman" w:hAnsi="Times New Roman" w:cs="Times New Roman"/>
          <w:b/>
          <w:sz w:val="24"/>
          <w:szCs w:val="24"/>
        </w:rPr>
        <w:t xml:space="preserve"> </w:t>
      </w:r>
      <w:r w:rsidR="003132D0" w:rsidRPr="00616A05">
        <w:rPr>
          <w:rFonts w:ascii="Times New Roman" w:eastAsia="Times New Roman" w:hAnsi="Times New Roman" w:cs="Times New Roman"/>
          <w:b/>
          <w:noProof/>
          <w:sz w:val="24"/>
          <w:szCs w:val="24"/>
        </w:rPr>
        <w:t xml:space="preserve">Approval of Product Evaluation Entities, Product Validation Entities, Testing Laboratories, </w:t>
      </w:r>
      <w:r w:rsidR="003132D0" w:rsidRPr="00616A05">
        <w:rPr>
          <w:rFonts w:ascii="Times New Roman" w:eastAsia="Times New Roman" w:hAnsi="Times New Roman" w:cs="Times New Roman"/>
          <w:b/>
          <w:noProof/>
          <w:color w:val="FF0000"/>
          <w:sz w:val="24"/>
          <w:szCs w:val="24"/>
        </w:rPr>
        <w:t>Certification Agencies</w:t>
      </w:r>
      <w:r w:rsidR="003132D0" w:rsidRPr="00616A05">
        <w:rPr>
          <w:rFonts w:ascii="Times New Roman" w:eastAsia="Times New Roman" w:hAnsi="Times New Roman" w:cs="Times New Roman"/>
          <w:b/>
          <w:noProof/>
          <w:sz w:val="24"/>
          <w:szCs w:val="24"/>
        </w:rPr>
        <w:t>, Quality Assurance Agencies and Accreditation Bodies.</w:t>
      </w:r>
    </w:p>
    <w:p w:rsidR="003132D0" w:rsidRPr="00616A05" w:rsidRDefault="003132D0" w:rsidP="003132D0">
      <w:pPr>
        <w:pStyle w:val="ListParagraph"/>
        <w:tabs>
          <w:tab w:val="left" w:pos="360"/>
          <w:tab w:val="left" w:pos="360"/>
          <w:tab w:val="left" w:pos="360"/>
          <w:tab w:val="left" w:pos="360"/>
        </w:tabs>
        <w:overflowPunct w:val="0"/>
        <w:spacing w:line="260" w:lineRule="atLeast"/>
        <w:jc w:val="both"/>
        <w:textAlignment w:val="baseline"/>
        <w:rPr>
          <w:noProof/>
          <w:color w:val="000000"/>
          <w:sz w:val="24"/>
          <w:szCs w:val="24"/>
        </w:rPr>
      </w:pPr>
    </w:p>
    <w:p w:rsidR="003132D0" w:rsidRPr="00616A05" w:rsidRDefault="003132D0" w:rsidP="003132D0">
      <w:pPr>
        <w:pStyle w:val="ListParagraph"/>
        <w:tabs>
          <w:tab w:val="left" w:pos="360"/>
          <w:tab w:val="left" w:pos="360"/>
          <w:tab w:val="left" w:pos="360"/>
          <w:tab w:val="left" w:pos="360"/>
        </w:tabs>
        <w:overflowPunct w:val="0"/>
        <w:spacing w:line="260" w:lineRule="atLeast"/>
        <w:jc w:val="both"/>
        <w:textAlignment w:val="baseline"/>
        <w:rPr>
          <w:noProof/>
          <w:color w:val="000000"/>
          <w:sz w:val="24"/>
          <w:szCs w:val="24"/>
        </w:rPr>
      </w:pPr>
      <w:r w:rsidRPr="00616A05">
        <w:rPr>
          <w:noProof/>
          <w:color w:val="000000"/>
          <w:sz w:val="24"/>
          <w:szCs w:val="24"/>
        </w:rPr>
        <w:t>(4) Approved Certification Agency Criteria. Approval by the Commission is limited to the scope of accreditation established by approved accreditation entities.</w:t>
      </w:r>
    </w:p>
    <w:p w:rsidR="003132D0" w:rsidRPr="00616A05"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720"/>
        <w:jc w:val="both"/>
        <w:textAlignment w:val="baseline"/>
        <w:rPr>
          <w:rFonts w:ascii="Times New Roman" w:eastAsia="Times New Roman" w:hAnsi="Times New Roman" w:cs="Times New Roman"/>
          <w:noProof/>
          <w:color w:val="000000"/>
          <w:sz w:val="24"/>
          <w:szCs w:val="24"/>
        </w:rPr>
      </w:pPr>
      <w:r w:rsidRPr="00616A05">
        <w:rPr>
          <w:rFonts w:ascii="Times New Roman" w:eastAsia="Times New Roman" w:hAnsi="Times New Roman" w:cs="Times New Roman"/>
          <w:noProof/>
          <w:color w:val="000000"/>
          <w:sz w:val="24"/>
          <w:szCs w:val="24"/>
        </w:rPr>
        <w:t xml:space="preserve">(a) An entity shall be approved by the Commission as a </w:t>
      </w:r>
      <w:r w:rsidRPr="00616A05">
        <w:rPr>
          <w:rFonts w:ascii="Times New Roman" w:eastAsia="Times New Roman" w:hAnsi="Times New Roman" w:cs="Times New Roman"/>
          <w:noProof/>
          <w:color w:val="FF0000"/>
          <w:sz w:val="24"/>
          <w:szCs w:val="24"/>
        </w:rPr>
        <w:t xml:space="preserve">certification agency </w:t>
      </w:r>
      <w:r w:rsidRPr="00616A05">
        <w:rPr>
          <w:rFonts w:ascii="Times New Roman" w:eastAsia="Times New Roman" w:hAnsi="Times New Roman" w:cs="Times New Roman"/>
          <w:noProof/>
          <w:color w:val="000000"/>
          <w:sz w:val="24"/>
          <w:szCs w:val="24"/>
        </w:rPr>
        <w:t>if it complies with one of the following. Approval shall be limited to those procedures listed on the certificate of accreditation or accreditation listing issued by the accreditation body:</w:t>
      </w:r>
    </w:p>
    <w:p w:rsidR="003132D0"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720"/>
        <w:jc w:val="both"/>
        <w:textAlignment w:val="baseline"/>
        <w:rPr>
          <w:rFonts w:ascii="Times New Roman" w:eastAsia="Times New Roman" w:hAnsi="Times New Roman" w:cs="Times New Roman"/>
          <w:noProof/>
          <w:color w:val="000000"/>
          <w:sz w:val="24"/>
          <w:szCs w:val="24"/>
        </w:rPr>
      </w:pPr>
      <w:r w:rsidRPr="00616A05">
        <w:rPr>
          <w:rFonts w:ascii="Times New Roman" w:eastAsia="Times New Roman" w:hAnsi="Times New Roman" w:cs="Times New Roman"/>
          <w:noProof/>
          <w:color w:val="000000"/>
          <w:sz w:val="24"/>
          <w:szCs w:val="24"/>
        </w:rPr>
        <w:t xml:space="preserve">1. </w:t>
      </w:r>
      <w:r w:rsidRPr="00616A05">
        <w:rPr>
          <w:rFonts w:ascii="Times New Roman" w:eastAsia="Times New Roman" w:hAnsi="Times New Roman" w:cs="Times New Roman"/>
          <w:noProof/>
          <w:color w:val="FF0000"/>
          <w:sz w:val="24"/>
          <w:szCs w:val="24"/>
        </w:rPr>
        <w:t>Certification Agencies accredited by ANSI that meet the requirements of ISO/IEC Guide 65:</w:t>
      </w:r>
      <w:r w:rsidRPr="00616A05">
        <w:rPr>
          <w:rFonts w:ascii="Times New Roman" w:eastAsia="Times New Roman" w:hAnsi="Times New Roman" w:cs="Times New Roman"/>
          <w:noProof/>
          <w:color w:val="000000"/>
          <w:sz w:val="24"/>
          <w:szCs w:val="24"/>
        </w:rPr>
        <w:t xml:space="preserve"> General Requirements for Bodies Operating Product Certification Systems or other standard certified as equivalent by the accrediting entity pursuant to Rule 61G20-3.015, F.A.C., and approved by the Commission.</w:t>
      </w:r>
    </w:p>
    <w:p w:rsidR="003132D0"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720"/>
        <w:jc w:val="both"/>
        <w:textAlignment w:val="baseline"/>
        <w:rPr>
          <w:rFonts w:ascii="Times New Roman" w:eastAsia="Times New Roman" w:hAnsi="Times New Roman" w:cs="Times New Roman"/>
          <w:noProof/>
          <w:color w:val="000000"/>
          <w:sz w:val="24"/>
          <w:szCs w:val="24"/>
        </w:rPr>
      </w:pPr>
    </w:p>
    <w:p w:rsidR="003132D0"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720"/>
        <w:jc w:val="both"/>
        <w:textAlignment w:val="baseline"/>
        <w:rPr>
          <w:noProof/>
          <w:color w:val="000000"/>
          <w:sz w:val="24"/>
          <w:szCs w:val="24"/>
        </w:rPr>
      </w:pPr>
      <w:r w:rsidRPr="00616A05">
        <w:rPr>
          <w:noProof/>
          <w:color w:val="000000"/>
          <w:sz w:val="24"/>
          <w:szCs w:val="24"/>
        </w:rPr>
        <w:t xml:space="preserve">2. </w:t>
      </w:r>
      <w:r w:rsidRPr="00616A05">
        <w:rPr>
          <w:noProof/>
          <w:color w:val="FF0000"/>
          <w:sz w:val="24"/>
          <w:szCs w:val="24"/>
        </w:rPr>
        <w:t>Certification Agencies accredited as meeting the requirements of ISO/IEC Guide 65</w:t>
      </w:r>
      <w:r w:rsidRPr="00616A05">
        <w:rPr>
          <w:noProof/>
          <w:color w:val="000000"/>
          <w:sz w:val="24"/>
          <w:szCs w:val="24"/>
        </w:rPr>
        <w:t>: General Requirements for Bodies Operating Product Certification Systems or other standard certified as equivalent by the accrediting entity pursuant to Rule 61G20-3.015, F.A.C., and approved by the Commission</w:t>
      </w:r>
      <w:r>
        <w:rPr>
          <w:noProof/>
          <w:color w:val="000000"/>
          <w:sz w:val="24"/>
          <w:szCs w:val="24"/>
        </w:rPr>
        <w:t>.</w:t>
      </w:r>
    </w:p>
    <w:p w:rsidR="003132D0"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720"/>
        <w:jc w:val="both"/>
        <w:textAlignment w:val="baseline"/>
        <w:rPr>
          <w:noProof/>
          <w:color w:val="000000"/>
          <w:sz w:val="24"/>
          <w:szCs w:val="24"/>
        </w:rPr>
      </w:pPr>
    </w:p>
    <w:p w:rsidR="003132D0" w:rsidRPr="00616A05"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720"/>
        <w:jc w:val="both"/>
        <w:textAlignment w:val="baseline"/>
        <w:rPr>
          <w:rFonts w:ascii="Times New Roman" w:eastAsia="Times New Roman" w:hAnsi="Times New Roman" w:cs="Times New Roman"/>
          <w:noProof/>
          <w:color w:val="000000"/>
          <w:sz w:val="24"/>
          <w:szCs w:val="24"/>
        </w:rPr>
      </w:pPr>
      <w:r w:rsidRPr="00616A05">
        <w:rPr>
          <w:rFonts w:ascii="Times New Roman" w:eastAsia="Times New Roman" w:hAnsi="Times New Roman" w:cs="Times New Roman"/>
          <w:noProof/>
          <w:color w:val="000000"/>
          <w:sz w:val="24"/>
          <w:szCs w:val="24"/>
        </w:rPr>
        <w:t>(b) Certification Agencies shall apply to the Commission for approval by filing an application as provided by subsections 61G20-3.011(1) and 61G20-3.007(3), F.A.C., including a Certificate of Independence in accordance with Rule 61G20-3.009, F.A.C., and submitting fees pursuant to subsection 61G20-3.007(2), F.A.C.</w:t>
      </w:r>
    </w:p>
    <w:p w:rsidR="003132D0"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720"/>
        <w:jc w:val="both"/>
        <w:textAlignment w:val="baseline"/>
        <w:rPr>
          <w:rFonts w:ascii="Times New Roman" w:eastAsia="Times New Roman" w:hAnsi="Times New Roman" w:cs="Times New Roman"/>
          <w:noProof/>
          <w:color w:val="000000"/>
          <w:sz w:val="24"/>
          <w:szCs w:val="24"/>
        </w:rPr>
      </w:pPr>
      <w:r w:rsidRPr="00616A05">
        <w:rPr>
          <w:rFonts w:ascii="Times New Roman" w:eastAsia="Times New Roman" w:hAnsi="Times New Roman" w:cs="Times New Roman"/>
          <w:noProof/>
          <w:color w:val="000000"/>
          <w:sz w:val="24"/>
          <w:szCs w:val="24"/>
        </w:rPr>
        <w:t xml:space="preserve">(c) Approvals shall be valid until such time as Commission approval requirements change, the certification agency no longer qualifies under current requirements; the accreditation expires, or is removed, or is both expired and removed; or the approval is </w:t>
      </w:r>
      <w:r w:rsidRPr="00616A05">
        <w:rPr>
          <w:rFonts w:ascii="Times New Roman" w:eastAsia="Times New Roman" w:hAnsi="Times New Roman" w:cs="Times New Roman"/>
          <w:noProof/>
          <w:color w:val="000000"/>
          <w:sz w:val="24"/>
          <w:szCs w:val="24"/>
        </w:rPr>
        <w:lastRenderedPageBreak/>
        <w:t>suspended or revoked.</w:t>
      </w:r>
    </w:p>
    <w:p w:rsidR="003132D0" w:rsidRPr="00616A05"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720"/>
        <w:jc w:val="both"/>
        <w:textAlignment w:val="baseline"/>
        <w:rPr>
          <w:rFonts w:ascii="Times New Roman" w:eastAsia="Times New Roman" w:hAnsi="Times New Roman" w:cs="Times New Roman"/>
          <w:noProof/>
          <w:color w:val="000000"/>
          <w:sz w:val="24"/>
          <w:szCs w:val="24"/>
        </w:rPr>
      </w:pPr>
    </w:p>
    <w:p w:rsidR="003132D0"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jc w:val="both"/>
        <w:textAlignment w:val="baseline"/>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ab/>
        <w:t>Currently, there are a total of twenty “20” approved ceretification entities.</w:t>
      </w:r>
    </w:p>
    <w:p w:rsidR="003132D0"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jc w:val="both"/>
        <w:textAlignment w:val="baseline"/>
        <w:rPr>
          <w:rFonts w:ascii="Times New Roman" w:eastAsia="Times New Roman" w:hAnsi="Times New Roman" w:cs="Times New Roman"/>
          <w:noProof/>
          <w:color w:val="000000"/>
          <w:sz w:val="24"/>
          <w:szCs w:val="24"/>
        </w:rPr>
      </w:pPr>
    </w:p>
    <w:p w:rsidR="003132D0" w:rsidRPr="00616A05"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jc w:val="both"/>
        <w:textAlignment w:val="baseline"/>
        <w:rPr>
          <w:rFonts w:ascii="Times New Roman" w:eastAsia="Times New Roman" w:hAnsi="Times New Roman" w:cs="Times New Roman"/>
          <w:b/>
          <w:noProof/>
          <w:color w:val="000000"/>
          <w:sz w:val="24"/>
          <w:szCs w:val="24"/>
        </w:rPr>
      </w:pPr>
      <w:r w:rsidRPr="00231848">
        <w:rPr>
          <w:rFonts w:ascii="Times New Roman" w:eastAsia="Times New Roman" w:hAnsi="Times New Roman" w:cs="Times New Roman"/>
          <w:b/>
          <w:noProof/>
          <w:color w:val="000000"/>
          <w:sz w:val="24"/>
          <w:szCs w:val="24"/>
        </w:rPr>
        <w:t>Note</w:t>
      </w:r>
      <w:r>
        <w:rPr>
          <w:rFonts w:ascii="Times New Roman" w:eastAsia="Times New Roman" w:hAnsi="Times New Roman" w:cs="Times New Roman"/>
          <w:b/>
          <w:noProof/>
          <w:color w:val="000000"/>
          <w:sz w:val="24"/>
          <w:szCs w:val="24"/>
        </w:rPr>
        <w:t>s</w:t>
      </w:r>
      <w:r w:rsidRPr="00231848">
        <w:rPr>
          <w:rFonts w:ascii="Times New Roman" w:eastAsia="Times New Roman" w:hAnsi="Times New Roman" w:cs="Times New Roman"/>
          <w:b/>
          <w:noProof/>
          <w:color w:val="000000"/>
          <w:sz w:val="24"/>
          <w:szCs w:val="24"/>
        </w:rPr>
        <w:t xml:space="preserve">: </w:t>
      </w:r>
    </w:p>
    <w:p w:rsidR="003132D0" w:rsidRPr="00692D1C" w:rsidRDefault="003132D0" w:rsidP="003132D0">
      <w:pPr>
        <w:pStyle w:val="ListParagraph"/>
        <w:numPr>
          <w:ilvl w:val="0"/>
          <w:numId w:val="3"/>
        </w:numPr>
        <w:tabs>
          <w:tab w:val="left" w:pos="360"/>
          <w:tab w:val="left" w:pos="360"/>
          <w:tab w:val="left" w:pos="360"/>
          <w:tab w:val="left" w:pos="360"/>
        </w:tabs>
        <w:overflowPunct w:val="0"/>
        <w:spacing w:line="260" w:lineRule="atLeast"/>
        <w:jc w:val="both"/>
        <w:textAlignment w:val="baseline"/>
        <w:rPr>
          <w:rFonts w:ascii="Times New Roman" w:hAnsi="Times New Roman" w:cs="Times New Roman"/>
          <w:noProof/>
          <w:color w:val="000000"/>
          <w:sz w:val="24"/>
          <w:szCs w:val="24"/>
        </w:rPr>
      </w:pPr>
      <w:r w:rsidRPr="00231848">
        <w:rPr>
          <w:rFonts w:ascii="Times New Roman" w:hAnsi="Times New Roman" w:cs="Times New Roman"/>
          <w:noProof/>
          <w:color w:val="000000"/>
          <w:sz w:val="24"/>
          <w:szCs w:val="24"/>
        </w:rPr>
        <w:t>ISO/IEC Guide 65 – 1996 General Requirements for Bodies Operating Product Certification Systems</w:t>
      </w:r>
      <w:r>
        <w:rPr>
          <w:rFonts w:ascii="Times New Roman" w:hAnsi="Times New Roman" w:cs="Times New Roman"/>
          <w:noProof/>
          <w:color w:val="000000"/>
          <w:sz w:val="24"/>
          <w:szCs w:val="24"/>
        </w:rPr>
        <w:t xml:space="preserve"> – this </w:t>
      </w:r>
      <w:r w:rsidRPr="00692D1C">
        <w:rPr>
          <w:rFonts w:ascii="Times New Roman" w:hAnsi="Times New Roman" w:cs="Times New Roman"/>
          <w:noProof/>
          <w:color w:val="FF0000"/>
          <w:sz w:val="24"/>
          <w:szCs w:val="24"/>
        </w:rPr>
        <w:t xml:space="preserve">standard has been withdrawn </w:t>
      </w:r>
      <w:r>
        <w:rPr>
          <w:rFonts w:ascii="Times New Roman" w:hAnsi="Times New Roman" w:cs="Times New Roman"/>
          <w:noProof/>
          <w:color w:val="FF0000"/>
          <w:sz w:val="24"/>
          <w:szCs w:val="24"/>
        </w:rPr>
        <w:t>and it was replaced by ISO/IEC 17065: 2012.</w:t>
      </w:r>
    </w:p>
    <w:p w:rsidR="003132D0" w:rsidRDefault="003132D0" w:rsidP="003132D0">
      <w:pPr>
        <w:pStyle w:val="ListParagraph"/>
        <w:numPr>
          <w:ilvl w:val="0"/>
          <w:numId w:val="3"/>
        </w:numPr>
        <w:tabs>
          <w:tab w:val="left" w:pos="360"/>
          <w:tab w:val="left" w:pos="360"/>
          <w:tab w:val="left" w:pos="360"/>
          <w:tab w:val="left" w:pos="360"/>
        </w:tabs>
        <w:overflowPunct w:val="0"/>
        <w:spacing w:line="260" w:lineRule="atLeast"/>
        <w:jc w:val="both"/>
        <w:textAlignment w:val="baseline"/>
        <w:rPr>
          <w:rFonts w:ascii="Times New Roman" w:hAnsi="Times New Roman" w:cs="Times New Roman"/>
          <w:noProof/>
          <w:color w:val="000000"/>
          <w:sz w:val="24"/>
          <w:szCs w:val="24"/>
        </w:rPr>
      </w:pPr>
      <w:r>
        <w:rPr>
          <w:rFonts w:ascii="Times New Roman" w:hAnsi="Times New Roman" w:cs="Times New Roman"/>
          <w:noProof/>
          <w:color w:val="000000"/>
          <w:sz w:val="24"/>
          <w:szCs w:val="24"/>
        </w:rPr>
        <w:t>Currently, with exception to architects and engineers licensed in the state, all the evalution entities as listed under Rule 61G20-3.008 (1) are also Commission approved certification enities.</w:t>
      </w:r>
    </w:p>
    <w:p w:rsidR="003132D0" w:rsidRDefault="003132D0" w:rsidP="003132D0">
      <w:pPr>
        <w:pStyle w:val="ListParagraph"/>
        <w:numPr>
          <w:ilvl w:val="0"/>
          <w:numId w:val="3"/>
        </w:numPr>
        <w:tabs>
          <w:tab w:val="left" w:pos="360"/>
          <w:tab w:val="left" w:pos="360"/>
          <w:tab w:val="left" w:pos="360"/>
          <w:tab w:val="left" w:pos="360"/>
        </w:tabs>
        <w:overflowPunct w:val="0"/>
        <w:spacing w:line="260" w:lineRule="atLeast"/>
        <w:jc w:val="both"/>
        <w:textAlignment w:val="baseline"/>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With exception of Miami-Dade and architect and engineers licesend in the state, all approved evaluation entities and cerification entities are accredited as meeting ISO/IEC Guide 17065.  </w:t>
      </w:r>
    </w:p>
    <w:p w:rsidR="003132D0" w:rsidRDefault="003132D0" w:rsidP="003132D0">
      <w:pPr>
        <w:pStyle w:val="ListParagraph"/>
        <w:numPr>
          <w:ilvl w:val="0"/>
          <w:numId w:val="3"/>
        </w:numPr>
        <w:tabs>
          <w:tab w:val="left" w:pos="360"/>
          <w:tab w:val="left" w:pos="360"/>
          <w:tab w:val="left" w:pos="360"/>
          <w:tab w:val="left" w:pos="360"/>
        </w:tabs>
        <w:overflowPunct w:val="0"/>
        <w:spacing w:line="260" w:lineRule="atLeast"/>
        <w:jc w:val="both"/>
        <w:textAlignment w:val="baseline"/>
        <w:rPr>
          <w:rFonts w:ascii="Times New Roman" w:hAnsi="Times New Roman" w:cs="Times New Roman"/>
          <w:noProof/>
          <w:color w:val="000000"/>
          <w:sz w:val="24"/>
          <w:szCs w:val="24"/>
        </w:rPr>
      </w:pPr>
      <w:r>
        <w:rPr>
          <w:rFonts w:ascii="Times New Roman" w:hAnsi="Times New Roman" w:cs="Times New Roman"/>
          <w:noProof/>
          <w:color w:val="000000"/>
          <w:sz w:val="24"/>
          <w:szCs w:val="24"/>
        </w:rPr>
        <w:t>ISO/IEC Guide 17065 is the sole accreditation standard for both entities.</w:t>
      </w:r>
    </w:p>
    <w:p w:rsidR="003132D0" w:rsidRDefault="003132D0" w:rsidP="003132D0">
      <w:pPr>
        <w:pStyle w:val="ListParagraph"/>
        <w:numPr>
          <w:ilvl w:val="0"/>
          <w:numId w:val="3"/>
        </w:numPr>
        <w:tabs>
          <w:tab w:val="left" w:pos="360"/>
          <w:tab w:val="left" w:pos="360"/>
          <w:tab w:val="left" w:pos="360"/>
          <w:tab w:val="left" w:pos="360"/>
        </w:tabs>
        <w:overflowPunct w:val="0"/>
        <w:spacing w:line="260" w:lineRule="atLeast"/>
        <w:jc w:val="both"/>
        <w:textAlignment w:val="baseline"/>
        <w:rPr>
          <w:rFonts w:ascii="Times New Roman" w:hAnsi="Times New Roman" w:cs="Times New Roman"/>
          <w:noProof/>
          <w:color w:val="000000"/>
          <w:sz w:val="24"/>
          <w:szCs w:val="24"/>
        </w:rPr>
      </w:pPr>
      <w:r>
        <w:rPr>
          <w:rFonts w:ascii="Times New Roman" w:hAnsi="Times New Roman" w:cs="Times New Roman"/>
          <w:noProof/>
          <w:color w:val="000000"/>
          <w:sz w:val="24"/>
          <w:szCs w:val="24"/>
        </w:rPr>
        <w:t>ISO/IEC 17065: 2012 – Conformity assessment – Requirements for bodies certifying products, processes snd services</w:t>
      </w:r>
    </w:p>
    <w:p w:rsidR="003132D0" w:rsidRDefault="003132D0" w:rsidP="003132D0">
      <w:pPr>
        <w:pStyle w:val="ListParagraph"/>
        <w:tabs>
          <w:tab w:val="left" w:pos="360"/>
          <w:tab w:val="left" w:pos="360"/>
          <w:tab w:val="left" w:pos="360"/>
          <w:tab w:val="left" w:pos="360"/>
        </w:tabs>
        <w:overflowPunct w:val="0"/>
        <w:spacing w:line="260" w:lineRule="atLeast"/>
        <w:ind w:left="1080"/>
        <w:jc w:val="both"/>
        <w:textAlignment w:val="baseline"/>
        <w:rPr>
          <w:rFonts w:ascii="Times New Roman" w:hAnsi="Times New Roman" w:cs="Times New Roman"/>
          <w:noProof/>
          <w:color w:val="000000"/>
          <w:sz w:val="24"/>
          <w:szCs w:val="24"/>
        </w:rPr>
      </w:pPr>
    </w:p>
    <w:p w:rsidR="003132D0" w:rsidRDefault="003132D0" w:rsidP="003132D0">
      <w:pPr>
        <w:pStyle w:val="ListParagraph"/>
        <w:tabs>
          <w:tab w:val="left" w:pos="360"/>
          <w:tab w:val="left" w:pos="360"/>
          <w:tab w:val="left" w:pos="360"/>
          <w:tab w:val="left" w:pos="360"/>
        </w:tabs>
        <w:overflowPunct w:val="0"/>
        <w:spacing w:line="260" w:lineRule="atLeast"/>
        <w:ind w:left="1080"/>
        <w:jc w:val="both"/>
        <w:textAlignment w:val="baseline"/>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Scope – </w:t>
      </w:r>
    </w:p>
    <w:p w:rsidR="003132D0" w:rsidRPr="00E62E23" w:rsidRDefault="003132D0" w:rsidP="003132D0">
      <w:pPr>
        <w:pStyle w:val="ListParagraph"/>
        <w:tabs>
          <w:tab w:val="left" w:pos="360"/>
          <w:tab w:val="left" w:pos="360"/>
          <w:tab w:val="left" w:pos="360"/>
          <w:tab w:val="left" w:pos="360"/>
        </w:tabs>
        <w:overflowPunct w:val="0"/>
        <w:spacing w:line="260" w:lineRule="atLeast"/>
        <w:ind w:left="1080"/>
        <w:jc w:val="both"/>
        <w:textAlignment w:val="baseline"/>
        <w:rPr>
          <w:rFonts w:ascii="Times New Roman" w:hAnsi="Times New Roman" w:cs="Times New Roman"/>
          <w:noProof/>
          <w:color w:val="000000"/>
          <w:sz w:val="24"/>
          <w:szCs w:val="24"/>
        </w:rPr>
      </w:pPr>
    </w:p>
    <w:p w:rsidR="003132D0" w:rsidRDefault="003132D0" w:rsidP="003132D0">
      <w:pPr>
        <w:autoSpaceDE w:val="0"/>
        <w:autoSpaceDN w:val="0"/>
        <w:adjustRightInd w:val="0"/>
        <w:spacing w:after="0" w:line="240" w:lineRule="auto"/>
        <w:ind w:left="1440"/>
        <w:rPr>
          <w:rFonts w:ascii="Times New Roman" w:hAnsi="Times New Roman" w:cs="Times New Roman"/>
          <w:noProof/>
          <w:color w:val="000000"/>
          <w:sz w:val="24"/>
          <w:szCs w:val="24"/>
        </w:rPr>
      </w:pPr>
      <w:r w:rsidRPr="00E62E23">
        <w:rPr>
          <w:rFonts w:ascii="Times New Roman" w:hAnsi="Times New Roman" w:cs="Times New Roman"/>
          <w:sz w:val="24"/>
          <w:szCs w:val="24"/>
        </w:rPr>
        <w:t xml:space="preserve">This International Standard contains requirements for the </w:t>
      </w:r>
      <w:r w:rsidRPr="00E62E23">
        <w:rPr>
          <w:rFonts w:ascii="Times New Roman" w:hAnsi="Times New Roman" w:cs="Times New Roman"/>
          <w:color w:val="FF0000"/>
          <w:sz w:val="24"/>
          <w:szCs w:val="24"/>
        </w:rPr>
        <w:t>competence, consistent operation and impartiality of product, process and service certification bodies</w:t>
      </w:r>
      <w:r w:rsidRPr="00E62E23">
        <w:rPr>
          <w:rFonts w:ascii="Times New Roman" w:hAnsi="Times New Roman" w:cs="Times New Roman"/>
          <w:sz w:val="24"/>
          <w:szCs w:val="24"/>
        </w:rPr>
        <w:t>. Certification bodies operating to this International Standard</w:t>
      </w:r>
      <w:r>
        <w:rPr>
          <w:rFonts w:ascii="Times New Roman" w:hAnsi="Times New Roman" w:cs="Times New Roman"/>
          <w:sz w:val="24"/>
          <w:szCs w:val="24"/>
        </w:rPr>
        <w:t xml:space="preserve"> </w:t>
      </w:r>
      <w:r w:rsidRPr="00E62E23">
        <w:rPr>
          <w:rFonts w:ascii="Times New Roman" w:hAnsi="Times New Roman" w:cs="Times New Roman"/>
          <w:sz w:val="24"/>
          <w:szCs w:val="24"/>
        </w:rPr>
        <w:t>need not offer all types of products, processes and services certification. Certification of products, processes</w:t>
      </w:r>
      <w:r>
        <w:rPr>
          <w:rFonts w:ascii="Times New Roman" w:hAnsi="Times New Roman" w:cs="Times New Roman"/>
          <w:sz w:val="24"/>
          <w:szCs w:val="24"/>
        </w:rPr>
        <w:t xml:space="preserve"> </w:t>
      </w:r>
      <w:r w:rsidRPr="00E62E23">
        <w:rPr>
          <w:rFonts w:ascii="Times New Roman" w:hAnsi="Times New Roman" w:cs="Times New Roman"/>
          <w:sz w:val="24"/>
          <w:szCs w:val="24"/>
        </w:rPr>
        <w:t>and services is a third-party conformity assessment activity (see ISO/IEC 17000:2004, definition 5.5).</w:t>
      </w:r>
      <w:r>
        <w:rPr>
          <w:rFonts w:ascii="Times New Roman" w:hAnsi="Times New Roman" w:cs="Times New Roman"/>
          <w:sz w:val="24"/>
          <w:szCs w:val="24"/>
        </w:rPr>
        <w:t xml:space="preserve">  </w:t>
      </w:r>
      <w:r w:rsidRPr="00E62E23">
        <w:rPr>
          <w:rFonts w:ascii="Times New Roman" w:hAnsi="Times New Roman" w:cs="Times New Roman"/>
          <w:sz w:val="24"/>
          <w:szCs w:val="24"/>
        </w:rPr>
        <w:t>In this International Standard, the term “product” can be read as “process” or “service”, except in those</w:t>
      </w:r>
      <w:r>
        <w:rPr>
          <w:rFonts w:ascii="Times New Roman" w:hAnsi="Times New Roman" w:cs="Times New Roman"/>
          <w:sz w:val="24"/>
          <w:szCs w:val="24"/>
        </w:rPr>
        <w:t xml:space="preserve"> </w:t>
      </w:r>
      <w:r>
        <w:rPr>
          <w:rFonts w:ascii="ArialMT" w:hAnsi="ArialMT" w:cs="ArialMT"/>
          <w:sz w:val="20"/>
          <w:szCs w:val="20"/>
        </w:rPr>
        <w:t>instances where separate provisions are stated for “processes” or “services”</w:t>
      </w:r>
    </w:p>
    <w:p w:rsidR="003132D0" w:rsidRDefault="003132D0" w:rsidP="003132D0">
      <w:pPr>
        <w:tabs>
          <w:tab w:val="left" w:pos="360"/>
          <w:tab w:val="left" w:pos="360"/>
          <w:tab w:val="left" w:pos="360"/>
          <w:tab w:val="left" w:pos="360"/>
        </w:tabs>
        <w:overflowPunct w:val="0"/>
        <w:spacing w:line="260" w:lineRule="atLeast"/>
        <w:jc w:val="both"/>
        <w:textAlignment w:val="baseline"/>
        <w:rPr>
          <w:rFonts w:ascii="Times New Roman" w:hAnsi="Times New Roman" w:cs="Times New Roman"/>
          <w:b/>
          <w:noProof/>
          <w:color w:val="000000"/>
          <w:sz w:val="24"/>
          <w:szCs w:val="24"/>
        </w:rPr>
      </w:pPr>
    </w:p>
    <w:p w:rsidR="003132D0" w:rsidRPr="00FC6D1F" w:rsidRDefault="003132D0" w:rsidP="003132D0">
      <w:pPr>
        <w:tabs>
          <w:tab w:val="left" w:pos="360"/>
          <w:tab w:val="left" w:pos="360"/>
          <w:tab w:val="left" w:pos="360"/>
          <w:tab w:val="left" w:pos="360"/>
        </w:tabs>
        <w:overflowPunct w:val="0"/>
        <w:spacing w:line="260" w:lineRule="atLeast"/>
        <w:jc w:val="both"/>
        <w:textAlignment w:val="baseline"/>
        <w:rPr>
          <w:rFonts w:ascii="Times New Roman" w:hAnsi="Times New Roman" w:cs="Times New Roman"/>
          <w:b/>
          <w:noProof/>
          <w:color w:val="000000"/>
          <w:sz w:val="24"/>
          <w:szCs w:val="24"/>
        </w:rPr>
      </w:pPr>
      <w:r w:rsidRPr="00FC6D1F">
        <w:rPr>
          <w:rFonts w:ascii="Times New Roman" w:hAnsi="Times New Roman" w:cs="Times New Roman"/>
          <w:b/>
          <w:noProof/>
          <w:color w:val="000000"/>
          <w:sz w:val="24"/>
          <w:szCs w:val="24"/>
        </w:rPr>
        <w:t>Proposed criteria for approval of an evaluation entity:</w:t>
      </w:r>
    </w:p>
    <w:p w:rsidR="003132D0" w:rsidRPr="00802017" w:rsidRDefault="00802017" w:rsidP="003132D0">
      <w:pPr>
        <w:tabs>
          <w:tab w:val="left" w:pos="360"/>
          <w:tab w:val="left" w:pos="360"/>
          <w:tab w:val="left" w:pos="360"/>
          <w:tab w:val="left" w:pos="360"/>
        </w:tabs>
        <w:overflowPunct w:val="0"/>
        <w:spacing w:line="260" w:lineRule="atLeast"/>
        <w:jc w:val="both"/>
        <w:textAlignment w:val="baseline"/>
        <w:rPr>
          <w:rFonts w:ascii="Times New Roman" w:hAnsi="Times New Roman" w:cs="Times New Roman"/>
          <w:b/>
          <w:noProof/>
          <w:color w:val="FF0000"/>
          <w:sz w:val="24"/>
          <w:szCs w:val="24"/>
          <w:u w:val="single"/>
        </w:rPr>
      </w:pPr>
      <w:r w:rsidRPr="00802017">
        <w:rPr>
          <w:rFonts w:ascii="Times New Roman" w:hAnsi="Times New Roman" w:cs="Times New Roman"/>
          <w:b/>
          <w:noProof/>
          <w:color w:val="FF0000"/>
          <w:sz w:val="24"/>
          <w:szCs w:val="24"/>
          <w:u w:val="single"/>
        </w:rPr>
        <w:t>POC Action</w:t>
      </w:r>
      <w:r w:rsidR="003132D0" w:rsidRPr="00802017">
        <w:rPr>
          <w:rFonts w:ascii="Times New Roman" w:hAnsi="Times New Roman" w:cs="Times New Roman"/>
          <w:b/>
          <w:noProof/>
          <w:color w:val="FF0000"/>
          <w:sz w:val="24"/>
          <w:szCs w:val="24"/>
          <w:u w:val="single"/>
        </w:rPr>
        <w:t>:</w:t>
      </w:r>
    </w:p>
    <w:p w:rsidR="003132D0" w:rsidRDefault="003132D0" w:rsidP="00802017">
      <w:pPr>
        <w:pStyle w:val="ListParagraph"/>
        <w:tabs>
          <w:tab w:val="left" w:pos="360"/>
          <w:tab w:val="left" w:pos="360"/>
          <w:tab w:val="left" w:pos="360"/>
        </w:tabs>
        <w:overflowPunct w:val="0"/>
        <w:spacing w:line="260" w:lineRule="atLeast"/>
        <w:jc w:val="both"/>
        <w:textAlignment w:val="baseline"/>
        <w:rPr>
          <w:rFonts w:ascii="Times New Roman" w:hAnsi="Times New Roman" w:cs="Times New Roman"/>
          <w:noProof/>
          <w:color w:val="000000"/>
          <w:sz w:val="24"/>
          <w:szCs w:val="24"/>
        </w:rPr>
      </w:pPr>
      <w:r>
        <w:rPr>
          <w:rFonts w:ascii="Times New Roman" w:hAnsi="Times New Roman" w:cs="Times New Roman"/>
          <w:noProof/>
          <w:color w:val="000000"/>
          <w:sz w:val="24"/>
          <w:szCs w:val="24"/>
        </w:rPr>
        <w:t>Subject approval of evaluation entities to criteria similar to those for approving certification entitie</w:t>
      </w:r>
      <w:bookmarkStart w:id="0" w:name="_GoBack"/>
      <w:bookmarkEnd w:id="0"/>
      <w:r>
        <w:rPr>
          <w:rFonts w:ascii="Times New Roman" w:hAnsi="Times New Roman" w:cs="Times New Roman"/>
          <w:noProof/>
          <w:color w:val="000000"/>
          <w:sz w:val="24"/>
          <w:szCs w:val="24"/>
        </w:rPr>
        <w:t xml:space="preserve">s including updating ISO/IEC 65  to ISO/IEC 17065:2012. </w:t>
      </w:r>
    </w:p>
    <w:sectPr w:rsidR="00313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2650E"/>
    <w:multiLevelType w:val="hybridMultilevel"/>
    <w:tmpl w:val="5AC80230"/>
    <w:lvl w:ilvl="0" w:tplc="F7F03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9B2AED"/>
    <w:multiLevelType w:val="hybridMultilevel"/>
    <w:tmpl w:val="3A72A706"/>
    <w:lvl w:ilvl="0" w:tplc="59187C0C">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3B0304"/>
    <w:multiLevelType w:val="hybridMultilevel"/>
    <w:tmpl w:val="F4CE369E"/>
    <w:lvl w:ilvl="0" w:tplc="6BAAFB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E53686"/>
    <w:multiLevelType w:val="hybridMultilevel"/>
    <w:tmpl w:val="DDA25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2D0"/>
    <w:rsid w:val="003132D0"/>
    <w:rsid w:val="005C1BAE"/>
    <w:rsid w:val="00802017"/>
    <w:rsid w:val="00D0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2D0"/>
    <w:pPr>
      <w:ind w:left="720"/>
      <w:contextualSpacing/>
    </w:pPr>
  </w:style>
  <w:style w:type="character" w:styleId="Hyperlink">
    <w:name w:val="Hyperlink"/>
    <w:rsid w:val="003132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2D0"/>
    <w:pPr>
      <w:ind w:left="720"/>
      <w:contextualSpacing/>
    </w:pPr>
  </w:style>
  <w:style w:type="character" w:styleId="Hyperlink">
    <w:name w:val="Hyperlink"/>
    <w:rsid w:val="003132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9N-3.008" TargetMode="External"/><Relationship Id="rId3" Type="http://schemas.microsoft.com/office/2007/relationships/stylesWithEffects" Target="stylesWithEffects.xml"/><Relationship Id="rId7" Type="http://schemas.openxmlformats.org/officeDocument/2006/relationships/hyperlink" Target="https://www.flrules.org/gateway/ruleNo.asp?id=9N-3.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rules.org/gateway/ruleNo.asp?id=9N-3.00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3</cp:revision>
  <dcterms:created xsi:type="dcterms:W3CDTF">2021-05-18T17:38:00Z</dcterms:created>
  <dcterms:modified xsi:type="dcterms:W3CDTF">2021-06-02T12:27:00Z</dcterms:modified>
</cp:coreProperties>
</file>