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7B" w:rsidRPr="009F657B" w:rsidRDefault="009F657B" w:rsidP="009F657B">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outlineLvl w:val="1"/>
        <w:rPr>
          <w:rFonts w:ascii="Times New Roman" w:eastAsia="Times New Roman" w:hAnsi="Times New Roman" w:cs="Times New Roman"/>
          <w:b/>
          <w:noProof/>
          <w:color w:val="000000"/>
          <w:sz w:val="20"/>
          <w:szCs w:val="20"/>
        </w:rPr>
      </w:pPr>
      <w:proofErr w:type="gramStart"/>
      <w:r w:rsidRPr="009F657B">
        <w:rPr>
          <w:rFonts w:ascii="Times New Roman" w:eastAsia="Times New Roman" w:hAnsi="Times New Roman" w:cs="Times New Roman"/>
          <w:b/>
          <w:color w:val="000000"/>
          <w:sz w:val="20"/>
          <w:szCs w:val="20"/>
        </w:rPr>
        <w:t>61G20-2.003</w:t>
      </w:r>
      <w:r w:rsidRPr="009F657B">
        <w:rPr>
          <w:rFonts w:ascii="Times New Roman" w:eastAsia="Times New Roman" w:hAnsi="Times New Roman" w:cs="Times New Roman"/>
          <w:sz w:val="20"/>
          <w:szCs w:val="20"/>
        </w:rPr>
        <w:t xml:space="preserve"> </w:t>
      </w:r>
      <w:r w:rsidRPr="009F657B">
        <w:rPr>
          <w:rFonts w:ascii="Times New Roman" w:eastAsia="Times New Roman" w:hAnsi="Times New Roman" w:cs="Times New Roman"/>
          <w:b/>
          <w:noProof/>
          <w:color w:val="000000"/>
          <w:sz w:val="20"/>
          <w:szCs w:val="20"/>
        </w:rPr>
        <w:t>Local Amendments to the Florida Building Code.</w:t>
      </w:r>
      <w:proofErr w:type="gramEnd"/>
    </w:p>
    <w:p w:rsidR="009F657B" w:rsidRPr="009F657B" w:rsidRDefault="009F657B" w:rsidP="009F657B">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0"/>
          <w:szCs w:val="20"/>
        </w:rPr>
      </w:pPr>
      <w:r w:rsidRPr="009F657B">
        <w:rPr>
          <w:rFonts w:ascii="Times New Roman" w:eastAsia="Times New Roman" w:hAnsi="Times New Roman" w:cs="Times New Roman"/>
          <w:noProof/>
          <w:color w:val="000000"/>
          <w:sz w:val="20"/>
          <w:szCs w:val="20"/>
        </w:rPr>
        <w:t>(1) through (3) No change.</w:t>
      </w:r>
    </w:p>
    <w:p w:rsidR="009F657B" w:rsidRPr="009F657B" w:rsidRDefault="009F657B" w:rsidP="009F657B">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0"/>
          <w:szCs w:val="20"/>
          <w:u w:val="single"/>
        </w:rPr>
      </w:pPr>
      <w:r w:rsidRPr="009F657B">
        <w:rPr>
          <w:rFonts w:ascii="Times New Roman" w:eastAsia="Times New Roman" w:hAnsi="Times New Roman" w:cs="Times New Roman"/>
          <w:noProof/>
          <w:color w:val="000000"/>
          <w:sz w:val="20"/>
          <w:szCs w:val="20"/>
          <w:highlight w:val="yellow"/>
          <w:u w:val="single"/>
        </w:rPr>
        <w:t>(4) Form XXXXXX, effective August XX, 2021, is adopted for use by persons seeking a nonbinding advisory opinion about whether a local government regulation, law, ordinance, policy, amendment, or land use of zoning provision constitutes a technical amendment to the Florida Building Code, pursuant to section 553.73(4)(l), F.S.. The form is available on the internet at https://floridabuilding.org/.</w:t>
      </w:r>
    </w:p>
    <w:p w:rsidR="009F657B" w:rsidRPr="009F657B" w:rsidRDefault="009F657B" w:rsidP="009F657B">
      <w:pPr>
        <w:widowControl w:val="0"/>
        <w:tabs>
          <w:tab w:val="left" w:pos="360"/>
          <w:tab w:val="left" w:pos="360"/>
          <w:tab w:val="left" w:pos="360"/>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color w:val="000000"/>
          <w:sz w:val="20"/>
          <w:szCs w:val="20"/>
        </w:rPr>
      </w:pPr>
      <w:r w:rsidRPr="009F657B">
        <w:rPr>
          <w:rFonts w:ascii="Times New Roman" w:eastAsia="Times New Roman" w:hAnsi="Times New Roman" w:cs="Times New Roman"/>
          <w:noProof/>
          <w:color w:val="000000"/>
          <w:sz w:val="20"/>
          <w:szCs w:val="20"/>
          <w:u w:val="single"/>
        </w:rPr>
        <w:t>(5)</w:t>
      </w:r>
      <w:r w:rsidRPr="009F657B">
        <w:rPr>
          <w:rFonts w:ascii="Times New Roman" w:eastAsia="Times New Roman" w:hAnsi="Times New Roman" w:cs="Times New Roman"/>
          <w:noProof/>
          <w:color w:val="000000"/>
          <w:sz w:val="20"/>
          <w:szCs w:val="20"/>
        </w:rPr>
        <w:t xml:space="preserve"> </w:t>
      </w:r>
      <w:r w:rsidRPr="009F657B">
        <w:rPr>
          <w:rFonts w:ascii="Times New Roman" w:eastAsia="Times New Roman" w:hAnsi="Times New Roman" w:cs="Times New Roman"/>
          <w:strike/>
          <w:noProof/>
          <w:color w:val="000000"/>
          <w:sz w:val="20"/>
          <w:szCs w:val="20"/>
        </w:rPr>
        <w:t>(4)</w:t>
      </w:r>
      <w:r w:rsidRPr="009F657B">
        <w:rPr>
          <w:rFonts w:ascii="Times New Roman" w:eastAsia="Times New Roman" w:hAnsi="Times New Roman" w:cs="Times New Roman"/>
          <w:noProof/>
          <w:color w:val="000000"/>
          <w:sz w:val="20"/>
          <w:szCs w:val="20"/>
        </w:rPr>
        <w:t xml:space="preserve"> When triennially updating the Florida Building Code, the Commission shall review each locally adopted technical amendment and determine whether the amendment meets the criteria </w:t>
      </w:r>
      <w:r w:rsidRPr="009F657B">
        <w:rPr>
          <w:rFonts w:ascii="Times New Roman" w:eastAsia="Times New Roman" w:hAnsi="Times New Roman" w:cs="Times New Roman"/>
          <w:noProof/>
          <w:color w:val="000000"/>
          <w:sz w:val="20"/>
          <w:szCs w:val="20"/>
          <w:highlight w:val="yellow"/>
        </w:rPr>
        <w:t xml:space="preserve">listed in </w:t>
      </w:r>
      <w:r w:rsidRPr="009F657B">
        <w:rPr>
          <w:rFonts w:ascii="Times New Roman" w:eastAsia="Times New Roman" w:hAnsi="Times New Roman" w:cs="Times New Roman"/>
          <w:noProof/>
          <w:color w:val="000000"/>
          <w:sz w:val="20"/>
          <w:szCs w:val="20"/>
          <w:highlight w:val="yellow"/>
          <w:u w:val="single"/>
        </w:rPr>
        <w:t>section 553.73(9)(a), F.S.</w:t>
      </w:r>
      <w:r w:rsidRPr="009F657B">
        <w:rPr>
          <w:rFonts w:ascii="Times New Roman" w:eastAsia="Times New Roman" w:hAnsi="Times New Roman" w:cs="Times New Roman"/>
          <w:noProof/>
          <w:color w:val="000000"/>
          <w:sz w:val="20"/>
          <w:szCs w:val="20"/>
          <w:highlight w:val="yellow"/>
        </w:rPr>
        <w:t xml:space="preserve"> </w:t>
      </w:r>
      <w:r w:rsidRPr="009F657B">
        <w:rPr>
          <w:rFonts w:ascii="Times New Roman" w:eastAsia="Times New Roman" w:hAnsi="Times New Roman" w:cs="Times New Roman"/>
          <w:strike/>
          <w:noProof/>
          <w:color w:val="000000"/>
          <w:sz w:val="20"/>
          <w:szCs w:val="20"/>
          <w:highlight w:val="yellow"/>
        </w:rPr>
        <w:t>subsection 61G20-2.002(1), F.A.C</w:t>
      </w:r>
      <w:r w:rsidRPr="009F657B">
        <w:rPr>
          <w:rFonts w:ascii="Times New Roman" w:eastAsia="Times New Roman" w:hAnsi="Times New Roman" w:cs="Times New Roman"/>
          <w:strike/>
          <w:noProof/>
          <w:color w:val="000000"/>
          <w:sz w:val="20"/>
          <w:szCs w:val="20"/>
        </w:rPr>
        <w:t>.</w:t>
      </w:r>
      <w:r w:rsidRPr="009F657B">
        <w:rPr>
          <w:rFonts w:ascii="Times New Roman" w:eastAsia="Times New Roman" w:hAnsi="Times New Roman" w:cs="Times New Roman"/>
          <w:noProof/>
          <w:color w:val="000000"/>
          <w:sz w:val="20"/>
          <w:szCs w:val="20"/>
        </w:rPr>
        <w:t xml:space="preserve"> For purposes of such determination, each amendment shall be referred to the applicable Technical Advisory Committee for review and recommendation to the full Commission. If the Commission determines that the amendment meets the criteria, the Commission may adopt the amendment into the Florida Building Code following the procedures established in subsections 61G20-2.002(3)-(8), F.A.C. If the Commission determines that the amendment does not meet the criteria, the Commission shall rescind the amendment. Rescissions shall be in writing with written findings and shall be transmitted to the local government within 30 days of the conclusion of the meeting at which the Commission’s decision is voted upon.</w:t>
      </w:r>
    </w:p>
    <w:p w:rsidR="009F657B" w:rsidRPr="009F657B" w:rsidRDefault="009F657B" w:rsidP="009F657B">
      <w:pPr>
        <w:widowControl w:val="0"/>
        <w:overflowPunct w:val="0"/>
        <w:autoSpaceDE w:val="0"/>
        <w:autoSpaceDN w:val="0"/>
        <w:adjustRightInd w:val="0"/>
        <w:spacing w:before="120" w:after="240" w:line="260" w:lineRule="atLeast"/>
        <w:jc w:val="both"/>
        <w:textAlignment w:val="baseline"/>
        <w:rPr>
          <w:rFonts w:ascii="Times New Roman" w:eastAsia="Times New Roman" w:hAnsi="Times New Roman" w:cs="Times New Roman"/>
          <w:sz w:val="18"/>
          <w:szCs w:val="18"/>
          <w:u w:val="single"/>
        </w:rPr>
      </w:pPr>
      <w:r w:rsidRPr="009F657B">
        <w:rPr>
          <w:rFonts w:ascii="Times New Roman" w:eastAsia="Times New Roman" w:hAnsi="Times New Roman" w:cs="Times New Roman"/>
          <w:i/>
          <w:noProof/>
          <w:color w:val="000000"/>
          <w:sz w:val="18"/>
          <w:szCs w:val="20"/>
        </w:rPr>
        <w:t>Rulemaking Authority 553.73(4), (5) FS. Law Implemented 553.73(4), (5) FS. History–New 11-20-01, Formerly 9B-3.051, 9N-2.003</w:t>
      </w:r>
      <w:r w:rsidRPr="009F657B">
        <w:rPr>
          <w:rFonts w:ascii="Times New Roman" w:eastAsia="Times New Roman" w:hAnsi="Times New Roman" w:cs="Times New Roman"/>
          <w:i/>
          <w:noProof/>
          <w:color w:val="000000"/>
          <w:sz w:val="18"/>
          <w:szCs w:val="18"/>
        </w:rPr>
        <w:t xml:space="preserve">. </w:t>
      </w:r>
      <w:r w:rsidRPr="009F657B">
        <w:rPr>
          <w:rFonts w:ascii="Times New Roman" w:eastAsia="Times New Roman" w:hAnsi="Times New Roman" w:cs="Times New Roman"/>
          <w:i/>
          <w:noProof/>
          <w:color w:val="000000"/>
          <w:sz w:val="18"/>
          <w:szCs w:val="18"/>
          <w:highlight w:val="yellow"/>
          <w:u w:val="single"/>
        </w:rPr>
        <w:t>Amended</w:t>
      </w:r>
      <w:r w:rsidRPr="009F657B">
        <w:rPr>
          <w:rFonts w:ascii="Times New Roman" w:eastAsia="Times New Roman" w:hAnsi="Times New Roman" w:cs="Times New Roman"/>
          <w:i/>
          <w:noProof/>
          <w:color w:val="000000"/>
          <w:sz w:val="18"/>
          <w:szCs w:val="18"/>
          <w:highlight w:val="yellow"/>
          <w:u w:val="single"/>
        </w:rPr>
        <w:tab/>
      </w:r>
      <w:r w:rsidRPr="009F657B">
        <w:rPr>
          <w:rFonts w:ascii="Times New Roman" w:eastAsia="Times New Roman" w:hAnsi="Times New Roman" w:cs="Times New Roman"/>
          <w:i/>
          <w:noProof/>
          <w:color w:val="000000"/>
          <w:sz w:val="18"/>
          <w:szCs w:val="18"/>
          <w:highlight w:val="yellow"/>
          <w:u w:val="single"/>
        </w:rPr>
        <w:tab/>
        <w:t>.</w:t>
      </w:r>
    </w:p>
    <w:p w:rsidR="009F657B" w:rsidRDefault="009F657B" w:rsidP="009F657B">
      <w:pPr>
        <w:rPr>
          <w:rFonts w:ascii="Times New Roman" w:hAnsi="Times New Roman" w:cs="Times New Roman"/>
          <w:b/>
          <w:sz w:val="28"/>
          <w:szCs w:val="28"/>
        </w:rPr>
      </w:pPr>
    </w:p>
    <w:p w:rsidR="009F657B" w:rsidRDefault="009F657B" w:rsidP="00E86566">
      <w:pPr>
        <w:ind w:left="1440" w:hanging="1440"/>
        <w:jc w:val="center"/>
        <w:rPr>
          <w:rFonts w:ascii="Times New Roman" w:hAnsi="Times New Roman" w:cs="Times New Roman"/>
          <w:b/>
          <w:sz w:val="28"/>
          <w:szCs w:val="28"/>
        </w:rPr>
      </w:pPr>
    </w:p>
    <w:p w:rsidR="009F657B" w:rsidRDefault="009F657B" w:rsidP="00E86566">
      <w:pPr>
        <w:ind w:left="1440" w:hanging="1440"/>
        <w:jc w:val="center"/>
        <w:rPr>
          <w:rFonts w:ascii="Times New Roman" w:hAnsi="Times New Roman" w:cs="Times New Roman"/>
          <w:b/>
          <w:sz w:val="28"/>
          <w:szCs w:val="28"/>
        </w:rPr>
      </w:pPr>
    </w:p>
    <w:p w:rsidR="009F657B" w:rsidRDefault="009F657B" w:rsidP="00E86566">
      <w:pPr>
        <w:ind w:left="1440" w:hanging="1440"/>
        <w:jc w:val="center"/>
        <w:rPr>
          <w:rFonts w:ascii="Times New Roman" w:hAnsi="Times New Roman" w:cs="Times New Roman"/>
          <w:b/>
          <w:sz w:val="28"/>
          <w:szCs w:val="28"/>
        </w:rPr>
      </w:pPr>
    </w:p>
    <w:p w:rsidR="009F657B" w:rsidRDefault="009F657B" w:rsidP="00E86566">
      <w:pPr>
        <w:ind w:left="1440" w:hanging="1440"/>
        <w:jc w:val="center"/>
        <w:rPr>
          <w:rFonts w:ascii="Times New Roman" w:hAnsi="Times New Roman" w:cs="Times New Roman"/>
          <w:b/>
          <w:sz w:val="28"/>
          <w:szCs w:val="28"/>
        </w:rPr>
      </w:pPr>
    </w:p>
    <w:p w:rsidR="009F657B" w:rsidRDefault="009F657B" w:rsidP="00E86566">
      <w:pPr>
        <w:ind w:left="1440" w:hanging="1440"/>
        <w:jc w:val="center"/>
        <w:rPr>
          <w:rFonts w:ascii="Times New Roman" w:hAnsi="Times New Roman" w:cs="Times New Roman"/>
          <w:b/>
          <w:sz w:val="28"/>
          <w:szCs w:val="28"/>
        </w:rPr>
      </w:pPr>
    </w:p>
    <w:p w:rsidR="009F657B" w:rsidRDefault="009F657B" w:rsidP="00E86566">
      <w:pPr>
        <w:ind w:left="1440" w:hanging="1440"/>
        <w:jc w:val="center"/>
        <w:rPr>
          <w:rFonts w:ascii="Times New Roman" w:hAnsi="Times New Roman" w:cs="Times New Roman"/>
          <w:b/>
          <w:sz w:val="28"/>
          <w:szCs w:val="28"/>
        </w:rPr>
      </w:pPr>
    </w:p>
    <w:p w:rsidR="009F657B" w:rsidRDefault="009F657B" w:rsidP="00E86566">
      <w:pPr>
        <w:ind w:left="1440" w:hanging="1440"/>
        <w:jc w:val="center"/>
        <w:rPr>
          <w:rFonts w:ascii="Times New Roman" w:hAnsi="Times New Roman" w:cs="Times New Roman"/>
          <w:b/>
          <w:sz w:val="28"/>
          <w:szCs w:val="28"/>
        </w:rPr>
      </w:pPr>
    </w:p>
    <w:p w:rsidR="009F657B" w:rsidRDefault="009F657B" w:rsidP="009F657B">
      <w:pPr>
        <w:rPr>
          <w:rFonts w:ascii="Times New Roman" w:hAnsi="Times New Roman" w:cs="Times New Roman"/>
          <w:b/>
          <w:sz w:val="28"/>
          <w:szCs w:val="28"/>
        </w:rPr>
      </w:pPr>
    </w:p>
    <w:p w:rsidR="009F657B" w:rsidRDefault="009F657B" w:rsidP="009F657B">
      <w:pPr>
        <w:rPr>
          <w:rFonts w:ascii="Times New Roman" w:hAnsi="Times New Roman" w:cs="Times New Roman"/>
          <w:b/>
          <w:sz w:val="28"/>
          <w:szCs w:val="28"/>
        </w:rPr>
      </w:pPr>
    </w:p>
    <w:p w:rsidR="009F657B" w:rsidRDefault="009F657B" w:rsidP="00E86566">
      <w:pPr>
        <w:ind w:left="1440" w:hanging="1440"/>
        <w:jc w:val="center"/>
        <w:rPr>
          <w:rFonts w:ascii="Times New Roman" w:hAnsi="Times New Roman" w:cs="Times New Roman"/>
          <w:b/>
          <w:sz w:val="28"/>
          <w:szCs w:val="28"/>
        </w:rPr>
      </w:pPr>
    </w:p>
    <w:p w:rsidR="009F657B" w:rsidRDefault="009F657B" w:rsidP="00E86566">
      <w:pPr>
        <w:ind w:left="1440" w:hanging="1440"/>
        <w:jc w:val="center"/>
        <w:rPr>
          <w:rFonts w:ascii="Times New Roman" w:hAnsi="Times New Roman" w:cs="Times New Roman"/>
          <w:b/>
          <w:sz w:val="28"/>
          <w:szCs w:val="28"/>
        </w:rPr>
      </w:pPr>
    </w:p>
    <w:p w:rsidR="009F657B" w:rsidRDefault="009F657B" w:rsidP="00E86566">
      <w:pPr>
        <w:ind w:left="1440" w:hanging="1440"/>
        <w:jc w:val="center"/>
        <w:rPr>
          <w:rFonts w:ascii="Times New Roman" w:hAnsi="Times New Roman" w:cs="Times New Roman"/>
          <w:b/>
          <w:sz w:val="28"/>
          <w:szCs w:val="28"/>
        </w:rPr>
      </w:pPr>
    </w:p>
    <w:p w:rsidR="009F657B" w:rsidRDefault="009F657B" w:rsidP="00E86566">
      <w:pPr>
        <w:ind w:left="1440" w:hanging="1440"/>
        <w:jc w:val="center"/>
        <w:rPr>
          <w:rFonts w:ascii="Times New Roman" w:hAnsi="Times New Roman" w:cs="Times New Roman"/>
          <w:b/>
          <w:sz w:val="28"/>
          <w:szCs w:val="28"/>
        </w:rPr>
      </w:pPr>
    </w:p>
    <w:p w:rsidR="00E86566" w:rsidRDefault="00E86566" w:rsidP="00E86566">
      <w:pPr>
        <w:ind w:left="1440" w:hanging="1440"/>
        <w:jc w:val="center"/>
        <w:rPr>
          <w:rFonts w:ascii="Times New Roman" w:hAnsi="Times New Roman" w:cs="Times New Roman"/>
          <w:sz w:val="24"/>
          <w:szCs w:val="24"/>
        </w:rPr>
      </w:pPr>
      <w:r>
        <w:rPr>
          <w:rFonts w:ascii="Times New Roman" w:hAnsi="Times New Roman" w:cs="Times New Roman"/>
          <w:b/>
          <w:sz w:val="28"/>
          <w:szCs w:val="28"/>
        </w:rPr>
        <w:lastRenderedPageBreak/>
        <w:t>Nonbinding Advisory Opinion Petition Submittal and Review Process</w:t>
      </w:r>
    </w:p>
    <w:p w:rsidR="00E86566" w:rsidRDefault="00E86566" w:rsidP="00E86566">
      <w:pPr>
        <w:ind w:left="1440" w:hanging="1440"/>
        <w:rPr>
          <w:rFonts w:ascii="Times New Roman" w:hAnsi="Times New Roman" w:cs="Times New Roman"/>
          <w:sz w:val="24"/>
          <w:szCs w:val="24"/>
        </w:rPr>
      </w:pPr>
      <w:r>
        <w:rPr>
          <w:rFonts w:ascii="Times New Roman" w:hAnsi="Times New Roman" w:cs="Times New Roman"/>
          <w:b/>
          <w:bCs/>
          <w:sz w:val="28"/>
          <w:szCs w:val="28"/>
          <w:shd w:val="clear" w:color="auto" w:fill="F2F2F2" w:themeFill="background1" w:themeFillShade="F2"/>
        </w:rPr>
        <w:t>Step 1:</w:t>
      </w:r>
      <w:r w:rsidRPr="008D1F85">
        <w:rPr>
          <w:rFonts w:ascii="Times New Roman" w:hAnsi="Times New Roman" w:cs="Times New Roman"/>
          <w:b/>
          <w:bCs/>
          <w:sz w:val="24"/>
          <w:szCs w:val="24"/>
          <w:shd w:val="clear" w:color="auto" w:fill="F2F2F2" w:themeFill="background1" w:themeFillShade="F2"/>
        </w:rPr>
        <w:tab/>
      </w:r>
      <w:r w:rsidRPr="00D03F2B">
        <w:rPr>
          <w:rFonts w:ascii="Times New Roman" w:hAnsi="Times New Roman" w:cs="Times New Roman"/>
          <w:b/>
          <w:sz w:val="24"/>
          <w:szCs w:val="24"/>
        </w:rPr>
        <w:t>Petition Download:</w:t>
      </w:r>
      <w:r>
        <w:rPr>
          <w:rFonts w:ascii="Times New Roman" w:hAnsi="Times New Roman" w:cs="Times New Roman"/>
          <w:sz w:val="24"/>
          <w:szCs w:val="24"/>
        </w:rPr>
        <w:t xml:space="preserve"> The Petition for Nonbinding Advisory Opinion is available for download from the following link: XXXXXX</w:t>
      </w:r>
    </w:p>
    <w:p w:rsidR="00E86566" w:rsidRPr="006530C5" w:rsidRDefault="00E86566" w:rsidP="00E86566">
      <w:pPr>
        <w:pStyle w:val="NormalWeb"/>
        <w:shd w:val="clear" w:color="auto" w:fill="FFFFFF"/>
        <w:ind w:left="1440" w:hanging="1440"/>
        <w:rPr>
          <w:color w:val="FF0000"/>
          <w:sz w:val="27"/>
          <w:szCs w:val="27"/>
        </w:rPr>
      </w:pPr>
      <w:r>
        <w:rPr>
          <w:b/>
          <w:bCs/>
          <w:sz w:val="28"/>
          <w:szCs w:val="28"/>
          <w:shd w:val="clear" w:color="auto" w:fill="F2F2F2" w:themeFill="background1" w:themeFillShade="F2"/>
        </w:rPr>
        <w:t>Step 2:</w:t>
      </w:r>
      <w:r w:rsidRPr="008D1F85">
        <w:rPr>
          <w:b/>
          <w:bCs/>
          <w:sz w:val="28"/>
          <w:szCs w:val="28"/>
          <w:shd w:val="clear" w:color="auto" w:fill="F2F2F2" w:themeFill="background1" w:themeFillShade="F2"/>
        </w:rPr>
        <w:t xml:space="preserve"> </w:t>
      </w:r>
      <w:r w:rsidRPr="008D1F85">
        <w:rPr>
          <w:b/>
          <w:bCs/>
          <w:sz w:val="28"/>
          <w:szCs w:val="28"/>
          <w:shd w:val="clear" w:color="auto" w:fill="F2F2F2" w:themeFill="background1" w:themeFillShade="F2"/>
        </w:rPr>
        <w:tab/>
      </w:r>
      <w:r>
        <w:rPr>
          <w:b/>
        </w:rPr>
        <w:t>Petition S</w:t>
      </w:r>
      <w:r w:rsidRPr="00862CDE">
        <w:rPr>
          <w:b/>
        </w:rPr>
        <w:t>ubmittal to the</w:t>
      </w:r>
      <w:r>
        <w:rPr>
          <w:b/>
        </w:rPr>
        <w:t xml:space="preserve"> Florida Building</w:t>
      </w:r>
      <w:r w:rsidRPr="00862CDE">
        <w:rPr>
          <w:b/>
        </w:rPr>
        <w:t xml:space="preserve"> Commission</w:t>
      </w:r>
      <w:r w:rsidRPr="007766F7">
        <w:t>:</w:t>
      </w:r>
      <w:r>
        <w:t xml:space="preserve"> Petitioner shall complete the petition and shall</w:t>
      </w:r>
      <w:r w:rsidRPr="007766F7">
        <w:t xml:space="preserve"> serve the petition on the local government’s general counsel or administrator by certified</w:t>
      </w:r>
      <w:r>
        <w:t xml:space="preserve"> mail, return receipt requested.  Additionally, the petitioner shall </w:t>
      </w:r>
      <w:r w:rsidRPr="007766F7">
        <w:t>send a copy of the</w:t>
      </w:r>
      <w:r>
        <w:t xml:space="preserve"> petition to the Commission by mail or email:</w:t>
      </w:r>
    </w:p>
    <w:p w:rsidR="00E86566" w:rsidRPr="00B21E2C" w:rsidRDefault="00E86566" w:rsidP="00E86566">
      <w:pPr>
        <w:spacing w:line="240" w:lineRule="auto"/>
        <w:contextualSpacing/>
        <w:jc w:val="center"/>
        <w:rPr>
          <w:rFonts w:ascii="Times New Roman" w:hAnsi="Times New Roman" w:cs="Times New Roman"/>
          <w:sz w:val="24"/>
          <w:szCs w:val="24"/>
        </w:rPr>
      </w:pPr>
      <w:r w:rsidRPr="00B21E2C">
        <w:rPr>
          <w:rFonts w:ascii="Times New Roman" w:hAnsi="Times New Roman" w:cs="Times New Roman"/>
          <w:sz w:val="24"/>
          <w:szCs w:val="24"/>
        </w:rPr>
        <w:t>(Mailing Address)</w:t>
      </w:r>
    </w:p>
    <w:p w:rsidR="00E86566" w:rsidRPr="00B21E2C" w:rsidRDefault="00E86566" w:rsidP="00E86566">
      <w:pPr>
        <w:spacing w:line="240" w:lineRule="auto"/>
        <w:contextualSpacing/>
        <w:jc w:val="center"/>
        <w:rPr>
          <w:rFonts w:ascii="Times New Roman" w:hAnsi="Times New Roman" w:cs="Times New Roman"/>
          <w:sz w:val="24"/>
          <w:szCs w:val="24"/>
        </w:rPr>
      </w:pPr>
      <w:r w:rsidRPr="00B21E2C">
        <w:rPr>
          <w:rFonts w:ascii="Times New Roman" w:hAnsi="Times New Roman" w:cs="Times New Roman"/>
          <w:sz w:val="24"/>
          <w:szCs w:val="24"/>
        </w:rPr>
        <w:t>Mo Madani</w:t>
      </w:r>
      <w:r w:rsidRPr="00B21E2C">
        <w:rPr>
          <w:rFonts w:ascii="Times New Roman" w:hAnsi="Times New Roman" w:cs="Times New Roman"/>
          <w:sz w:val="24"/>
          <w:szCs w:val="24"/>
        </w:rPr>
        <w:br/>
        <w:t>Office of Codes and Standards</w:t>
      </w:r>
      <w:r w:rsidRPr="00B21E2C">
        <w:rPr>
          <w:rFonts w:ascii="Times New Roman" w:hAnsi="Times New Roman" w:cs="Times New Roman"/>
          <w:sz w:val="24"/>
          <w:szCs w:val="24"/>
        </w:rPr>
        <w:br/>
        <w:t>Department of Business and Professional Regulation</w:t>
      </w:r>
      <w:r w:rsidRPr="00B21E2C">
        <w:rPr>
          <w:rFonts w:ascii="Times New Roman" w:hAnsi="Times New Roman" w:cs="Times New Roman"/>
          <w:sz w:val="24"/>
          <w:szCs w:val="24"/>
        </w:rPr>
        <w:br/>
        <w:t>2601 Blair Stone Road</w:t>
      </w:r>
      <w:r w:rsidRPr="00B21E2C">
        <w:rPr>
          <w:rFonts w:ascii="Times New Roman" w:hAnsi="Times New Roman" w:cs="Times New Roman"/>
          <w:sz w:val="24"/>
          <w:szCs w:val="24"/>
        </w:rPr>
        <w:br/>
        <w:t>Tallahassee, Florida 32399-</w:t>
      </w:r>
      <w:r w:rsidRPr="00B21E2C">
        <w:rPr>
          <w:rFonts w:ascii="Times New Roman" w:hAnsi="Times New Roman" w:cs="Times New Roman"/>
          <w:sz w:val="24"/>
          <w:szCs w:val="24"/>
        </w:rPr>
        <w:br/>
        <w:t>(850) 487-1824</w:t>
      </w:r>
    </w:p>
    <w:p w:rsidR="00E86566" w:rsidRPr="00B21E2C" w:rsidRDefault="00E86566" w:rsidP="00E86566">
      <w:pPr>
        <w:spacing w:line="240" w:lineRule="auto"/>
        <w:contextualSpacing/>
        <w:jc w:val="center"/>
        <w:rPr>
          <w:rFonts w:ascii="Times New Roman" w:hAnsi="Times New Roman" w:cs="Times New Roman"/>
          <w:sz w:val="24"/>
          <w:szCs w:val="24"/>
        </w:rPr>
      </w:pPr>
    </w:p>
    <w:p w:rsidR="00E86566" w:rsidRPr="00B21E2C" w:rsidRDefault="00E86566" w:rsidP="00E86566">
      <w:pPr>
        <w:spacing w:line="240" w:lineRule="auto"/>
        <w:contextualSpacing/>
        <w:jc w:val="center"/>
        <w:rPr>
          <w:rFonts w:ascii="Times New Roman" w:hAnsi="Times New Roman" w:cs="Times New Roman"/>
          <w:sz w:val="24"/>
          <w:szCs w:val="24"/>
        </w:rPr>
      </w:pPr>
      <w:r w:rsidRPr="00B21E2C">
        <w:rPr>
          <w:rFonts w:ascii="Times New Roman" w:hAnsi="Times New Roman" w:cs="Times New Roman"/>
          <w:sz w:val="24"/>
          <w:szCs w:val="24"/>
        </w:rPr>
        <w:t>(Email Address</w:t>
      </w:r>
      <w:proofErr w:type="gramStart"/>
      <w:r w:rsidRPr="00B21E2C">
        <w:rPr>
          <w:rFonts w:ascii="Times New Roman" w:hAnsi="Times New Roman" w:cs="Times New Roman"/>
          <w:sz w:val="24"/>
          <w:szCs w:val="24"/>
        </w:rPr>
        <w:t>)</w:t>
      </w:r>
      <w:proofErr w:type="gramEnd"/>
      <w:r w:rsidRPr="00B21E2C">
        <w:rPr>
          <w:rFonts w:ascii="Times New Roman" w:hAnsi="Times New Roman" w:cs="Times New Roman"/>
          <w:sz w:val="24"/>
          <w:szCs w:val="24"/>
        </w:rPr>
        <w:br/>
        <w:t>mo.madani@myfloridalicense.com</w:t>
      </w:r>
    </w:p>
    <w:p w:rsidR="00E86566" w:rsidRPr="00D03F2B" w:rsidRDefault="00E86566" w:rsidP="00E86566">
      <w:pPr>
        <w:pStyle w:val="NormalWeb"/>
        <w:shd w:val="clear" w:color="auto" w:fill="FFFFFF"/>
        <w:ind w:left="1440" w:hanging="1440"/>
        <w:rPr>
          <w:color w:val="000000"/>
        </w:rPr>
      </w:pPr>
      <w:r w:rsidRPr="00D03F2B">
        <w:rPr>
          <w:b/>
          <w:bCs/>
          <w:color w:val="000000"/>
          <w:sz w:val="28"/>
          <w:szCs w:val="28"/>
          <w:shd w:val="clear" w:color="auto" w:fill="F2F2F2" w:themeFill="background1" w:themeFillShade="F2"/>
        </w:rPr>
        <w:t>Step 3:</w:t>
      </w:r>
      <w:r w:rsidRPr="008D1F85">
        <w:rPr>
          <w:b/>
          <w:bCs/>
          <w:color w:val="000000"/>
          <w:sz w:val="27"/>
          <w:szCs w:val="27"/>
          <w:shd w:val="clear" w:color="auto" w:fill="F2F2F2" w:themeFill="background1" w:themeFillShade="F2"/>
        </w:rPr>
        <w:tab/>
      </w:r>
      <w:r w:rsidRPr="00D03F2B">
        <w:rPr>
          <w:b/>
          <w:color w:val="000000"/>
        </w:rPr>
        <w:t>Local Government Response:</w:t>
      </w:r>
      <w:r w:rsidRPr="00D03F2B">
        <w:rPr>
          <w:color w:val="000000"/>
        </w:rPr>
        <w:t xml:space="preserve"> The local government shall respond to the petition</w:t>
      </w:r>
      <w:r>
        <w:rPr>
          <w:color w:val="000000"/>
        </w:rPr>
        <w:t>er</w:t>
      </w:r>
      <w:r w:rsidRPr="00D03F2B">
        <w:rPr>
          <w:color w:val="000000"/>
        </w:rPr>
        <w:t xml:space="preserve"> by certified mail, return receipt requested, and send a copy of its response to the Commission </w:t>
      </w:r>
      <w:r w:rsidRPr="00D03F2B">
        <w:t xml:space="preserve">within </w:t>
      </w:r>
      <w:r w:rsidRPr="00D03F2B">
        <w:rPr>
          <w:b/>
          <w:u w:val="single"/>
        </w:rPr>
        <w:t>14 days</w:t>
      </w:r>
      <w:r w:rsidRPr="00D03F2B">
        <w:t xml:space="preserve"> </w:t>
      </w:r>
      <w:r w:rsidRPr="00D03F2B">
        <w:rPr>
          <w:color w:val="000000"/>
        </w:rPr>
        <w:t>after receipt of the petition, including Saturdays, Sundays, and legal holidays.</w:t>
      </w:r>
    </w:p>
    <w:p w:rsidR="00E86566" w:rsidRDefault="00E86566" w:rsidP="00E86566">
      <w:pPr>
        <w:pStyle w:val="NormalWeb"/>
        <w:shd w:val="clear" w:color="auto" w:fill="FFFFFF"/>
        <w:ind w:left="1440" w:hanging="1440"/>
        <w:rPr>
          <w:color w:val="000000"/>
          <w:sz w:val="27"/>
          <w:szCs w:val="27"/>
        </w:rPr>
      </w:pPr>
      <w:r w:rsidRPr="00D03F2B">
        <w:rPr>
          <w:b/>
          <w:bCs/>
          <w:color w:val="000000"/>
          <w:sz w:val="28"/>
          <w:szCs w:val="28"/>
          <w:shd w:val="clear" w:color="auto" w:fill="F2F2F2" w:themeFill="background1" w:themeFillShade="F2"/>
        </w:rPr>
        <w:t>Step 4:</w:t>
      </w:r>
      <w:r w:rsidRPr="008D1F85">
        <w:rPr>
          <w:b/>
          <w:bCs/>
          <w:color w:val="000000"/>
          <w:sz w:val="27"/>
          <w:szCs w:val="27"/>
          <w:shd w:val="clear" w:color="auto" w:fill="F2F2F2" w:themeFill="background1" w:themeFillShade="F2"/>
        </w:rPr>
        <w:t xml:space="preserve"> </w:t>
      </w:r>
      <w:r w:rsidRPr="008D1F85">
        <w:rPr>
          <w:b/>
          <w:bCs/>
          <w:color w:val="000000"/>
          <w:sz w:val="27"/>
          <w:szCs w:val="27"/>
          <w:shd w:val="clear" w:color="auto" w:fill="F2F2F2" w:themeFill="background1" w:themeFillShade="F2"/>
        </w:rPr>
        <w:tab/>
      </w:r>
      <w:r w:rsidRPr="00D03F2B">
        <w:rPr>
          <w:b/>
          <w:color w:val="000000"/>
        </w:rPr>
        <w:t>Publishing the Petition</w:t>
      </w:r>
      <w:r w:rsidRPr="00D03F2B">
        <w:rPr>
          <w:color w:val="000000"/>
        </w:rPr>
        <w:t>:  Upon receipt of the completed petition, the Commission shall publish the petition, including any response submitted by the local government, on the Building Code Information System.</w:t>
      </w:r>
    </w:p>
    <w:p w:rsidR="00E86566" w:rsidRPr="00D03F2B" w:rsidRDefault="00E86566" w:rsidP="00E86566">
      <w:pPr>
        <w:pStyle w:val="NormalWeb"/>
        <w:shd w:val="clear" w:color="auto" w:fill="FFFFFF"/>
        <w:ind w:left="1440" w:hanging="1440"/>
        <w:rPr>
          <w:color w:val="000000"/>
        </w:rPr>
      </w:pPr>
      <w:r w:rsidRPr="00D03F2B">
        <w:rPr>
          <w:b/>
          <w:bCs/>
          <w:color w:val="000000"/>
          <w:sz w:val="28"/>
          <w:szCs w:val="28"/>
          <w:shd w:val="clear" w:color="auto" w:fill="F2F2F2" w:themeFill="background1" w:themeFillShade="F2"/>
        </w:rPr>
        <w:t>Step 5:</w:t>
      </w:r>
      <w:r w:rsidRPr="008D1F85">
        <w:rPr>
          <w:b/>
          <w:bCs/>
          <w:color w:val="000000"/>
          <w:sz w:val="27"/>
          <w:szCs w:val="27"/>
          <w:shd w:val="clear" w:color="auto" w:fill="F2F2F2" w:themeFill="background1" w:themeFillShade="F2"/>
        </w:rPr>
        <w:tab/>
      </w:r>
      <w:r w:rsidRPr="00D03F2B">
        <w:rPr>
          <w:b/>
          <w:color w:val="000000"/>
        </w:rPr>
        <w:t>Public Comment</w:t>
      </w:r>
      <w:r w:rsidRPr="00D03F2B">
        <w:rPr>
          <w:color w:val="000000"/>
        </w:rPr>
        <w:t xml:space="preserve">:  The Commission will accept public comments on the petition via email.  Comments shall be emailed to </w:t>
      </w:r>
      <w:hyperlink r:id="rId6" w:history="1">
        <w:r w:rsidRPr="00D03F2B">
          <w:rPr>
            <w:rStyle w:val="Hyperlink"/>
          </w:rPr>
          <w:t>Mo.Madani@myfloridalicense.com</w:t>
        </w:r>
      </w:hyperlink>
      <w:r w:rsidRPr="00D03F2B">
        <w:rPr>
          <w:color w:val="000000"/>
        </w:rPr>
        <w:t xml:space="preserve">. </w:t>
      </w:r>
    </w:p>
    <w:p w:rsidR="00E86566" w:rsidRDefault="00E86566" w:rsidP="00E86566">
      <w:pPr>
        <w:pStyle w:val="NormalWeb"/>
        <w:shd w:val="clear" w:color="auto" w:fill="FFFFFF"/>
        <w:ind w:left="1440" w:hanging="1440"/>
        <w:rPr>
          <w:color w:val="000000"/>
          <w:sz w:val="27"/>
          <w:szCs w:val="27"/>
        </w:rPr>
      </w:pPr>
      <w:r w:rsidRPr="00D03F2B">
        <w:rPr>
          <w:b/>
          <w:bCs/>
          <w:color w:val="000000"/>
          <w:sz w:val="28"/>
          <w:szCs w:val="28"/>
          <w:shd w:val="clear" w:color="auto" w:fill="F2F2F2" w:themeFill="background1" w:themeFillShade="F2"/>
        </w:rPr>
        <w:t>Step 6:</w:t>
      </w:r>
      <w:r w:rsidRPr="008D1F85">
        <w:rPr>
          <w:b/>
          <w:bCs/>
          <w:color w:val="000000"/>
          <w:sz w:val="27"/>
          <w:szCs w:val="27"/>
          <w:shd w:val="clear" w:color="auto" w:fill="F2F2F2" w:themeFill="background1" w:themeFillShade="F2"/>
        </w:rPr>
        <w:tab/>
      </w:r>
      <w:r w:rsidRPr="00D03F2B">
        <w:rPr>
          <w:b/>
          <w:color w:val="000000"/>
        </w:rPr>
        <w:t>Posting Public Comment on the Building Code Information System</w:t>
      </w:r>
      <w:r w:rsidRPr="00D03F2B">
        <w:rPr>
          <w:color w:val="000000"/>
        </w:rPr>
        <w:t>:  Commission staff will post the public comments on the Building Code Information System for review by the p</w:t>
      </w:r>
      <w:r>
        <w:rPr>
          <w:color w:val="000000"/>
        </w:rPr>
        <w:t>ublic.</w:t>
      </w:r>
    </w:p>
    <w:p w:rsidR="00E86566" w:rsidRDefault="00E86566" w:rsidP="00E86566">
      <w:pPr>
        <w:pStyle w:val="NormalWeb"/>
        <w:shd w:val="clear" w:color="auto" w:fill="FFFFFF"/>
        <w:ind w:left="1440" w:hanging="1440"/>
        <w:rPr>
          <w:color w:val="000000"/>
          <w:sz w:val="27"/>
          <w:szCs w:val="27"/>
        </w:rPr>
      </w:pPr>
      <w:r w:rsidRPr="00D03F2B">
        <w:rPr>
          <w:b/>
          <w:bCs/>
          <w:color w:val="000000"/>
          <w:sz w:val="28"/>
          <w:szCs w:val="28"/>
          <w:shd w:val="clear" w:color="auto" w:fill="F2F2F2" w:themeFill="background1" w:themeFillShade="F2"/>
        </w:rPr>
        <w:t>Step 7:</w:t>
      </w:r>
      <w:r w:rsidRPr="008D1F85">
        <w:rPr>
          <w:b/>
          <w:bCs/>
          <w:color w:val="000000"/>
          <w:sz w:val="27"/>
          <w:szCs w:val="27"/>
          <w:shd w:val="clear" w:color="auto" w:fill="F2F2F2" w:themeFill="background1" w:themeFillShade="F2"/>
        </w:rPr>
        <w:tab/>
      </w:r>
      <w:r w:rsidRPr="00D03F2B">
        <w:rPr>
          <w:b/>
          <w:color w:val="000000"/>
        </w:rPr>
        <w:t>Petition Review by the Appropriate Technical Advisory Committee (TAC)</w:t>
      </w:r>
      <w:r w:rsidRPr="00D03F2B">
        <w:rPr>
          <w:b/>
          <w:iCs/>
          <w:color w:val="000000"/>
        </w:rPr>
        <w:t>:</w:t>
      </w:r>
      <w:r w:rsidRPr="00D03F2B">
        <w:rPr>
          <w:color w:val="000000"/>
        </w:rPr>
        <w:t xml:space="preserve">  </w:t>
      </w:r>
      <w:r>
        <w:rPr>
          <w:color w:val="000000"/>
        </w:rPr>
        <w:t xml:space="preserve">A </w:t>
      </w:r>
      <w:r w:rsidRPr="00D03F2B">
        <w:rPr>
          <w:color w:val="000000"/>
        </w:rPr>
        <w:t>TAC meeting</w:t>
      </w:r>
      <w:r>
        <w:rPr>
          <w:color w:val="000000"/>
        </w:rPr>
        <w:t xml:space="preserve"> will be held</w:t>
      </w:r>
      <w:r w:rsidRPr="00D03F2B">
        <w:rPr>
          <w:color w:val="000000"/>
        </w:rPr>
        <w:t xml:space="preserve"> to review and discuss the petition</w:t>
      </w:r>
      <w:r>
        <w:rPr>
          <w:color w:val="000000"/>
        </w:rPr>
        <w:t>,</w:t>
      </w:r>
      <w:r w:rsidRPr="00D03F2B">
        <w:rPr>
          <w:color w:val="000000"/>
        </w:rPr>
        <w:t xml:space="preserve"> the </w:t>
      </w:r>
      <w:r>
        <w:rPr>
          <w:color w:val="000000"/>
        </w:rPr>
        <w:t xml:space="preserve">local government’s </w:t>
      </w:r>
      <w:r w:rsidRPr="00D03F2B">
        <w:rPr>
          <w:color w:val="000000"/>
        </w:rPr>
        <w:t>response, and any public comments.  The TAC will provide a recommendation to the Commission regarding the petition.</w:t>
      </w:r>
    </w:p>
    <w:p w:rsidR="00E86566" w:rsidRDefault="00E86566" w:rsidP="00E86566">
      <w:pPr>
        <w:pStyle w:val="NormalWeb"/>
        <w:shd w:val="clear" w:color="auto" w:fill="FFFFFF"/>
        <w:ind w:left="1440" w:hanging="1440"/>
        <w:rPr>
          <w:color w:val="000000"/>
          <w:sz w:val="27"/>
          <w:szCs w:val="27"/>
        </w:rPr>
      </w:pPr>
      <w:r w:rsidRPr="00D03F2B">
        <w:rPr>
          <w:b/>
          <w:bCs/>
          <w:color w:val="000000"/>
          <w:sz w:val="28"/>
          <w:szCs w:val="28"/>
          <w:shd w:val="clear" w:color="auto" w:fill="F2F2F2" w:themeFill="background1" w:themeFillShade="F2"/>
        </w:rPr>
        <w:t>Step 8:</w:t>
      </w:r>
      <w:r w:rsidRPr="008D1F85">
        <w:rPr>
          <w:b/>
          <w:bCs/>
          <w:color w:val="000000"/>
          <w:sz w:val="27"/>
          <w:szCs w:val="27"/>
          <w:shd w:val="clear" w:color="auto" w:fill="F2F2F2" w:themeFill="background1" w:themeFillShade="F2"/>
        </w:rPr>
        <w:t xml:space="preserve"> </w:t>
      </w:r>
      <w:r w:rsidRPr="008D1F85">
        <w:rPr>
          <w:b/>
          <w:bCs/>
          <w:color w:val="000000"/>
          <w:sz w:val="27"/>
          <w:szCs w:val="27"/>
          <w:shd w:val="clear" w:color="auto" w:fill="F2F2F2" w:themeFill="background1" w:themeFillShade="F2"/>
        </w:rPr>
        <w:tab/>
      </w:r>
      <w:r w:rsidRPr="00D03F2B">
        <w:rPr>
          <w:b/>
          <w:color w:val="000000"/>
        </w:rPr>
        <w:t>Nonbinding Advisory Opinion:</w:t>
      </w:r>
      <w:r w:rsidRPr="00D03F2B">
        <w:rPr>
          <w:color w:val="000000"/>
        </w:rPr>
        <w:t xml:space="preserve">  The Commission shall issue a nonbinding advisory opinion stating whether the regulation, law, ordinance, policy, </w:t>
      </w:r>
      <w:r>
        <w:rPr>
          <w:color w:val="000000"/>
        </w:rPr>
        <w:lastRenderedPageBreak/>
        <w:t xml:space="preserve">amendment, </w:t>
      </w:r>
      <w:r w:rsidRPr="00D03F2B">
        <w:rPr>
          <w:color w:val="000000"/>
        </w:rPr>
        <w:t>land use</w:t>
      </w:r>
      <w:r>
        <w:rPr>
          <w:color w:val="000000"/>
        </w:rPr>
        <w:t xml:space="preserve"> provision,</w:t>
      </w:r>
      <w:r w:rsidRPr="00D03F2B">
        <w:rPr>
          <w:color w:val="000000"/>
        </w:rPr>
        <w:t xml:space="preserve"> or zoning provision</w:t>
      </w:r>
      <w:r>
        <w:rPr>
          <w:color w:val="000000"/>
        </w:rPr>
        <w:t xml:space="preserve"> </w:t>
      </w:r>
      <w:r w:rsidRPr="00D03F2B">
        <w:rPr>
          <w:color w:val="000000"/>
        </w:rPr>
        <w:t>is a technical amendment to the Florida Building Code within 30 days after the filing of the petition</w:t>
      </w:r>
      <w:r>
        <w:rPr>
          <w:color w:val="000000"/>
        </w:rPr>
        <w:t xml:space="preserve"> with the Commission</w:t>
      </w:r>
      <w:r w:rsidRPr="00D03F2B">
        <w:rPr>
          <w:color w:val="000000"/>
        </w:rPr>
        <w:t>, including Saturdays, Sundays, and legal holidays.</w:t>
      </w:r>
    </w:p>
    <w:p w:rsidR="00E86566" w:rsidRDefault="00E86566" w:rsidP="00E86566">
      <w:pPr>
        <w:pStyle w:val="NormalWeb"/>
        <w:shd w:val="clear" w:color="auto" w:fill="FFFFFF"/>
        <w:ind w:left="1440" w:hanging="1440"/>
        <w:rPr>
          <w:color w:val="000000"/>
          <w:sz w:val="27"/>
          <w:szCs w:val="27"/>
        </w:rPr>
      </w:pPr>
      <w:r w:rsidRPr="00D03F2B">
        <w:rPr>
          <w:b/>
          <w:bCs/>
          <w:color w:val="000000"/>
          <w:sz w:val="28"/>
          <w:szCs w:val="28"/>
          <w:shd w:val="clear" w:color="auto" w:fill="F2F2F2" w:themeFill="background1" w:themeFillShade="F2"/>
        </w:rPr>
        <w:t>Step 9:</w:t>
      </w:r>
      <w:r w:rsidRPr="008D1F85">
        <w:rPr>
          <w:b/>
          <w:bCs/>
          <w:color w:val="000000"/>
          <w:sz w:val="27"/>
          <w:szCs w:val="27"/>
          <w:shd w:val="clear" w:color="auto" w:fill="F2F2F2" w:themeFill="background1" w:themeFillShade="F2"/>
        </w:rPr>
        <w:tab/>
      </w:r>
      <w:r w:rsidRPr="00D03F2B">
        <w:rPr>
          <w:b/>
          <w:color w:val="000000"/>
        </w:rPr>
        <w:t>Publishing the Nonbinding Advisory Opinion:</w:t>
      </w:r>
      <w:r w:rsidRPr="00D03F2B">
        <w:rPr>
          <w:color w:val="000000"/>
        </w:rPr>
        <w:t xml:space="preserve">  The Commission shall publish its nonbinding advisory opinion on the Building Code Information System and in the Florida Administrative Register.</w:t>
      </w:r>
    </w:p>
    <w:p w:rsidR="00E86566" w:rsidRPr="00D03F2B" w:rsidRDefault="00E86566" w:rsidP="00E86566">
      <w:pPr>
        <w:pStyle w:val="NormalWeb"/>
        <w:shd w:val="clear" w:color="auto" w:fill="FFFFFF"/>
        <w:ind w:left="1440" w:hanging="1440"/>
        <w:rPr>
          <w:i/>
          <w:iCs/>
          <w:color w:val="000000"/>
        </w:rPr>
      </w:pPr>
      <w:r w:rsidRPr="00D03F2B">
        <w:rPr>
          <w:b/>
          <w:i/>
          <w:iCs/>
          <w:color w:val="000000"/>
        </w:rPr>
        <w:t>Note:</w:t>
      </w:r>
      <w:r w:rsidRPr="00D03F2B">
        <w:rPr>
          <w:i/>
          <w:iCs/>
          <w:color w:val="000000"/>
        </w:rPr>
        <w:t xml:space="preserve">  The Commission’s advisory opinion is nonbinding and is not a declaratory statement under s. 120.565, Florida Statutes.  </w:t>
      </w:r>
    </w:p>
    <w:p w:rsidR="007E77B7" w:rsidRDefault="00875993"/>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Default="00E86566"/>
    <w:p w:rsidR="00E86566" w:rsidRPr="00E86566" w:rsidRDefault="00E86566" w:rsidP="00E86566">
      <w:pPr>
        <w:tabs>
          <w:tab w:val="right" w:pos="9360"/>
        </w:tabs>
        <w:spacing w:after="0" w:line="240" w:lineRule="auto"/>
        <w:jc w:val="center"/>
        <w:rPr>
          <w:rFonts w:ascii="Arial" w:eastAsia="Times New Roman" w:hAnsi="Arial" w:cs="Arial"/>
          <w:b/>
          <w:sz w:val="20"/>
          <w:szCs w:val="20"/>
        </w:rPr>
      </w:pPr>
      <w:r w:rsidRPr="00E86566">
        <w:rPr>
          <w:rFonts w:ascii="Arial" w:eastAsia="Times New Roman" w:hAnsi="Arial" w:cs="Arial"/>
          <w:b/>
          <w:sz w:val="20"/>
          <w:szCs w:val="20"/>
        </w:rPr>
        <w:lastRenderedPageBreak/>
        <w:t>State of Florida</w:t>
      </w:r>
    </w:p>
    <w:p w:rsidR="00E86566" w:rsidRPr="00E86566" w:rsidRDefault="00E86566" w:rsidP="00E86566">
      <w:pPr>
        <w:tabs>
          <w:tab w:val="right" w:pos="9360"/>
        </w:tabs>
        <w:spacing w:after="0" w:line="240" w:lineRule="auto"/>
        <w:jc w:val="center"/>
        <w:rPr>
          <w:rFonts w:ascii="Arial" w:eastAsia="Times New Roman" w:hAnsi="Arial" w:cs="Arial"/>
          <w:b/>
          <w:sz w:val="20"/>
          <w:szCs w:val="20"/>
        </w:rPr>
      </w:pPr>
      <w:r w:rsidRPr="00E86566">
        <w:rPr>
          <w:rFonts w:ascii="Arial" w:eastAsia="Times New Roman" w:hAnsi="Arial" w:cs="Arial"/>
          <w:b/>
          <w:sz w:val="20"/>
          <w:szCs w:val="20"/>
        </w:rPr>
        <w:t>Department of Business and Professional Regulation</w:t>
      </w:r>
    </w:p>
    <w:p w:rsidR="00E86566" w:rsidRPr="00E86566" w:rsidRDefault="00E86566" w:rsidP="00E86566">
      <w:pPr>
        <w:tabs>
          <w:tab w:val="right" w:pos="9360"/>
        </w:tabs>
        <w:spacing w:after="0" w:line="240" w:lineRule="auto"/>
        <w:jc w:val="center"/>
        <w:rPr>
          <w:rFonts w:ascii="Arial" w:eastAsia="Times New Roman" w:hAnsi="Arial" w:cs="Arial"/>
          <w:b/>
          <w:sz w:val="20"/>
          <w:szCs w:val="20"/>
        </w:rPr>
      </w:pPr>
      <w:r w:rsidRPr="00E86566">
        <w:rPr>
          <w:rFonts w:ascii="Arial" w:eastAsia="Times New Roman" w:hAnsi="Arial" w:cs="Arial"/>
          <w:b/>
          <w:sz w:val="20"/>
          <w:szCs w:val="20"/>
        </w:rPr>
        <w:t>Florida Building Commission</w:t>
      </w:r>
    </w:p>
    <w:p w:rsidR="00E86566" w:rsidRPr="00E86566" w:rsidRDefault="00E86566" w:rsidP="00E86566">
      <w:pPr>
        <w:tabs>
          <w:tab w:val="right" w:pos="9360"/>
        </w:tabs>
        <w:spacing w:after="0" w:line="240" w:lineRule="auto"/>
        <w:jc w:val="center"/>
        <w:rPr>
          <w:rFonts w:ascii="Arial" w:eastAsia="Times New Roman" w:hAnsi="Arial" w:cs="Arial"/>
          <w:b/>
          <w:sz w:val="20"/>
          <w:szCs w:val="20"/>
        </w:rPr>
      </w:pPr>
      <w:r w:rsidRPr="00E86566">
        <w:rPr>
          <w:rFonts w:ascii="Arial" w:eastAsia="Times New Roman" w:hAnsi="Arial" w:cs="Arial"/>
          <w:b/>
          <w:sz w:val="20"/>
          <w:szCs w:val="20"/>
        </w:rPr>
        <w:t>Petition for Nonbinding Advisory Opinion (553.73(4</w:t>
      </w:r>
      <w:proofErr w:type="gramStart"/>
      <w:r w:rsidRPr="00E86566">
        <w:rPr>
          <w:rFonts w:ascii="Arial" w:eastAsia="Times New Roman" w:hAnsi="Arial" w:cs="Arial"/>
          <w:b/>
          <w:sz w:val="20"/>
          <w:szCs w:val="20"/>
        </w:rPr>
        <w:t>)(</w:t>
      </w:r>
      <w:proofErr w:type="gramEnd"/>
      <w:r w:rsidRPr="00E86566">
        <w:rPr>
          <w:rFonts w:ascii="Arial" w:eastAsia="Times New Roman" w:hAnsi="Arial" w:cs="Arial"/>
          <w:b/>
          <w:sz w:val="20"/>
          <w:szCs w:val="20"/>
        </w:rPr>
        <w:t>l), Florida Statutes)</w:t>
      </w:r>
    </w:p>
    <w:p w:rsidR="00E86566" w:rsidRPr="00E86566" w:rsidRDefault="00E86566" w:rsidP="00E86566">
      <w:pPr>
        <w:spacing w:after="0" w:line="240" w:lineRule="auto"/>
        <w:jc w:val="center"/>
        <w:rPr>
          <w:rFonts w:ascii="Arial" w:eastAsia="Times New Roman" w:hAnsi="Arial" w:cs="Arial"/>
          <w:b/>
          <w:sz w:val="20"/>
          <w:szCs w:val="20"/>
        </w:rPr>
      </w:pPr>
    </w:p>
    <w:p w:rsidR="00E86566" w:rsidRPr="00E86566" w:rsidRDefault="00E86566" w:rsidP="00E86566">
      <w:pPr>
        <w:tabs>
          <w:tab w:val="left" w:pos="-1440"/>
        </w:tabs>
        <w:spacing w:after="0" w:line="240" w:lineRule="auto"/>
        <w:rPr>
          <w:rFonts w:ascii="Arial" w:eastAsia="Times New Roman" w:hAnsi="Arial" w:cs="Arial"/>
          <w:sz w:val="12"/>
          <w:szCs w:val="12"/>
        </w:rPr>
      </w:pPr>
    </w:p>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 xml:space="preserve">If you have any questions or need assistance in completing this petition, please contact the Office of Codes and Standards at </w:t>
      </w:r>
      <w:r w:rsidRPr="00E86566">
        <w:rPr>
          <w:rFonts w:ascii="Arial" w:eastAsia="Times New Roman" w:hAnsi="Arial" w:cs="Arial"/>
          <w:b/>
          <w:sz w:val="20"/>
          <w:szCs w:val="20"/>
        </w:rPr>
        <w:t>850.487.1824</w:t>
      </w:r>
      <w:r w:rsidRPr="00E86566">
        <w:rPr>
          <w:rFonts w:ascii="Arial" w:eastAsia="Times New Roman" w:hAnsi="Arial" w:cs="Arial"/>
          <w:sz w:val="20"/>
          <w:szCs w:val="20"/>
        </w:rPr>
        <w:t xml:space="preserve">. </w:t>
      </w: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r w:rsidRPr="00E86566">
        <w:rPr>
          <w:rFonts w:ascii="Arial" w:eastAsia="Times New Roman" w:hAnsi="Arial" w:cs="Arial"/>
          <w:b/>
          <w:sz w:val="20"/>
          <w:szCs w:val="20"/>
        </w:rPr>
        <w:t xml:space="preserve">Section I </w:t>
      </w:r>
      <w:r w:rsidRPr="00E86566">
        <w:rPr>
          <w:rFonts w:ascii="Times New Roman" w:eastAsia="Times New Roman" w:hAnsi="Times New Roman" w:cs="Times New Roman"/>
          <w:sz w:val="20"/>
          <w:szCs w:val="20"/>
        </w:rPr>
        <w:t>–</w:t>
      </w:r>
      <w:r w:rsidRPr="00E86566">
        <w:rPr>
          <w:rFonts w:ascii="Arial" w:eastAsia="Times New Roman" w:hAnsi="Arial" w:cs="Arial"/>
          <w:b/>
          <w:sz w:val="20"/>
          <w:szCs w:val="20"/>
        </w:rPr>
        <w:t xml:space="preserve"> Petitioner’s Contact Information</w:t>
      </w:r>
    </w:p>
    <w:p w:rsidR="00E86566" w:rsidRPr="00E86566" w:rsidRDefault="00E86566" w:rsidP="00E86566">
      <w:pPr>
        <w:spacing w:after="0" w:line="240" w:lineRule="auto"/>
        <w:jc w:val="both"/>
        <w:rPr>
          <w:rFonts w:ascii="Arial" w:eastAsia="Times New Roman" w:hAnsi="Arial" w:cs="Arial"/>
          <w:sz w:val="20"/>
          <w:szCs w:val="20"/>
        </w:rPr>
      </w:pPr>
    </w:p>
    <w:tbl>
      <w:tblPr>
        <w:tblW w:w="0" w:type="auto"/>
        <w:jc w:val="center"/>
        <w:tblLayout w:type="fixed"/>
        <w:tblLook w:val="0000" w:firstRow="0" w:lastRow="0" w:firstColumn="0" w:lastColumn="0" w:noHBand="0" w:noVBand="0"/>
      </w:tblPr>
      <w:tblGrid>
        <w:gridCol w:w="3192"/>
        <w:gridCol w:w="1596"/>
        <w:gridCol w:w="720"/>
        <w:gridCol w:w="1710"/>
        <w:gridCol w:w="2358"/>
      </w:tblGrid>
      <w:tr w:rsidR="00E86566" w:rsidRPr="00E86566" w:rsidTr="00937B60">
        <w:trPr>
          <w:jc w:val="center"/>
        </w:trPr>
        <w:tc>
          <w:tcPr>
            <w:tcW w:w="9576" w:type="dxa"/>
            <w:gridSpan w:val="5"/>
            <w:tcBorders>
              <w:top w:val="thinThickSmallGap" w:sz="2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b/>
                <w:sz w:val="20"/>
                <w:szCs w:val="20"/>
              </w:rPr>
            </w:pPr>
            <w:bookmarkStart w:id="0" w:name="_Toc528030815"/>
            <w:r w:rsidRPr="00E86566">
              <w:rPr>
                <w:rFonts w:ascii="Arial" w:eastAsia="Times New Roman" w:hAnsi="Arial" w:cs="Arial"/>
                <w:b/>
                <w:sz w:val="20"/>
                <w:szCs w:val="20"/>
              </w:rPr>
              <w:t>CONTACT INFORMATION</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p>
        </w:tc>
      </w:tr>
      <w:tr w:rsidR="00E86566" w:rsidRPr="00E86566" w:rsidTr="00937B60">
        <w:trPr>
          <w:trHeight w:val="233"/>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 xml:space="preserve">FULL LEGAL NAME </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Last Name</w:t>
            </w:r>
            <w:r w:rsidRPr="00E86566">
              <w:rPr>
                <w:rFonts w:ascii="Arial" w:eastAsia="Times New Roman" w:hAnsi="Arial" w:cs="Arial"/>
                <w:sz w:val="20"/>
                <w:szCs w:val="20"/>
              </w:rPr>
              <w:tab/>
            </w:r>
            <w:r w:rsidRPr="00E86566">
              <w:rPr>
                <w:rFonts w:ascii="Arial" w:eastAsia="Times New Roman" w:hAnsi="Arial" w:cs="Arial"/>
                <w:sz w:val="20"/>
                <w:szCs w:val="20"/>
              </w:rPr>
              <w:tab/>
            </w:r>
            <w:r w:rsidRPr="00E86566">
              <w:rPr>
                <w:rFonts w:ascii="Arial" w:eastAsia="Times New Roman" w:hAnsi="Arial" w:cs="Arial"/>
                <w:sz w:val="20"/>
                <w:szCs w:val="20"/>
              </w:rPr>
              <w:tab/>
            </w:r>
            <w:r w:rsidRPr="00E86566">
              <w:rPr>
                <w:rFonts w:ascii="Arial" w:eastAsia="Times New Roman" w:hAnsi="Arial" w:cs="Arial"/>
                <w:sz w:val="20"/>
                <w:szCs w:val="20"/>
              </w:rPr>
              <w:tab/>
              <w:t>First</w:t>
            </w:r>
            <w:r w:rsidRPr="00E86566">
              <w:rPr>
                <w:rFonts w:ascii="Arial" w:eastAsia="Times New Roman" w:hAnsi="Arial" w:cs="Arial"/>
                <w:sz w:val="20"/>
                <w:szCs w:val="20"/>
              </w:rPr>
              <w:tab/>
            </w:r>
            <w:r w:rsidRPr="00E86566">
              <w:rPr>
                <w:rFonts w:ascii="Arial" w:eastAsia="Times New Roman" w:hAnsi="Arial" w:cs="Arial"/>
                <w:sz w:val="20"/>
                <w:szCs w:val="20"/>
              </w:rPr>
              <w:tab/>
            </w:r>
            <w:r w:rsidRPr="00E86566">
              <w:rPr>
                <w:rFonts w:ascii="Arial" w:eastAsia="Times New Roman" w:hAnsi="Arial" w:cs="Arial"/>
                <w:sz w:val="20"/>
                <w:szCs w:val="20"/>
              </w:rPr>
              <w:tab/>
              <w:t>Middle</w:t>
            </w:r>
            <w:r w:rsidRPr="00E86566">
              <w:rPr>
                <w:rFonts w:ascii="Arial" w:eastAsia="Times New Roman" w:hAnsi="Arial" w:cs="Arial"/>
                <w:sz w:val="20"/>
                <w:szCs w:val="20"/>
              </w:rPr>
              <w:tab/>
            </w:r>
            <w:r w:rsidRPr="00E86566">
              <w:rPr>
                <w:rFonts w:ascii="Arial" w:eastAsia="Times New Roman" w:hAnsi="Arial" w:cs="Arial"/>
                <w:sz w:val="20"/>
                <w:szCs w:val="20"/>
              </w:rPr>
              <w:tab/>
              <w:t>Title</w:t>
            </w:r>
            <w:r w:rsidRPr="00E86566">
              <w:rPr>
                <w:rFonts w:ascii="Arial" w:eastAsia="Times New Roman" w:hAnsi="Arial" w:cs="Arial"/>
                <w:sz w:val="20"/>
                <w:szCs w:val="20"/>
              </w:rPr>
              <w:tab/>
            </w:r>
            <w:r w:rsidRPr="00E86566">
              <w:rPr>
                <w:rFonts w:ascii="Arial" w:eastAsia="Times New Roman" w:hAnsi="Arial" w:cs="Arial"/>
                <w:sz w:val="20"/>
                <w:szCs w:val="20"/>
              </w:rPr>
              <w:tab/>
              <w:t>Suffix</w:t>
            </w:r>
          </w:p>
        </w:tc>
      </w:tr>
      <w:tr w:rsidR="00E86566" w:rsidRPr="00E86566" w:rsidTr="00937B60">
        <w:trPr>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MAILING ADDRESS</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Street Address or P.O. Box</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p>
        </w:tc>
      </w:tr>
      <w:tr w:rsidR="00E86566" w:rsidRPr="00E86566" w:rsidTr="00937B60">
        <w:trPr>
          <w:trHeight w:val="432"/>
          <w:jc w:val="center"/>
        </w:trPr>
        <w:tc>
          <w:tcPr>
            <w:tcW w:w="5508" w:type="dxa"/>
            <w:gridSpan w:val="3"/>
            <w:tcBorders>
              <w:top w:val="single" w:sz="4" w:space="0" w:color="auto"/>
              <w:left w:val="thinThickSmallGap" w:sz="24" w:space="0" w:color="auto"/>
              <w:bottom w:val="single" w:sz="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City</w:t>
            </w:r>
          </w:p>
        </w:tc>
        <w:tc>
          <w:tcPr>
            <w:tcW w:w="1710" w:type="dxa"/>
            <w:tcBorders>
              <w:top w:val="single" w:sz="4" w:space="0" w:color="auto"/>
              <w:left w:val="single" w:sz="4" w:space="0" w:color="auto"/>
              <w:bottom w:val="single" w:sz="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State</w:t>
            </w:r>
          </w:p>
        </w:tc>
        <w:tc>
          <w:tcPr>
            <w:tcW w:w="2358" w:type="dxa"/>
            <w:tcBorders>
              <w:top w:val="single" w:sz="4" w:space="0" w:color="auto"/>
              <w:left w:val="single" w:sz="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Zip Code (+4 optional)</w:t>
            </w:r>
          </w:p>
        </w:tc>
      </w:tr>
      <w:tr w:rsidR="00E86566" w:rsidRPr="00E86566" w:rsidTr="00937B60">
        <w:trPr>
          <w:trHeight w:val="432"/>
          <w:jc w:val="center"/>
        </w:trPr>
        <w:tc>
          <w:tcPr>
            <w:tcW w:w="4788" w:type="dxa"/>
            <w:gridSpan w:val="2"/>
            <w:tcBorders>
              <w:top w:val="single" w:sz="4" w:space="0" w:color="auto"/>
              <w:left w:val="thinThickSmallGap" w:sz="24" w:space="0" w:color="auto"/>
              <w:bottom w:val="single" w:sz="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County (</w:t>
            </w:r>
          </w:p>
        </w:tc>
        <w:tc>
          <w:tcPr>
            <w:tcW w:w="4788" w:type="dxa"/>
            <w:gridSpan w:val="3"/>
            <w:tcBorders>
              <w:top w:val="single" w:sz="4" w:space="0" w:color="auto"/>
              <w:left w:val="single" w:sz="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Country</w:t>
            </w:r>
          </w:p>
        </w:tc>
      </w:tr>
      <w:tr w:rsidR="00E86566" w:rsidRPr="00E86566" w:rsidTr="00937B60">
        <w:trPr>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CONTACT INFORMATION</w:t>
            </w:r>
          </w:p>
        </w:tc>
      </w:tr>
      <w:tr w:rsidR="00E86566" w:rsidRPr="00E86566" w:rsidTr="00937B60">
        <w:trPr>
          <w:cantSplit/>
          <w:trHeight w:val="432"/>
          <w:jc w:val="center"/>
        </w:trPr>
        <w:tc>
          <w:tcPr>
            <w:tcW w:w="3192" w:type="dxa"/>
            <w:tcBorders>
              <w:top w:val="single" w:sz="4" w:space="0" w:color="auto"/>
              <w:left w:val="thinThickSmallGap" w:sz="24" w:space="0" w:color="auto"/>
              <w:bottom w:val="thickThinSmallGap" w:sz="2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Primary Phone Number</w:t>
            </w:r>
          </w:p>
        </w:tc>
        <w:tc>
          <w:tcPr>
            <w:tcW w:w="6384" w:type="dxa"/>
            <w:gridSpan w:val="4"/>
            <w:tcBorders>
              <w:top w:val="single" w:sz="4" w:space="0" w:color="auto"/>
              <w:left w:val="single" w:sz="4" w:space="0" w:color="auto"/>
              <w:bottom w:val="thickThinSmallGap" w:sz="2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Primary E-Mail Address</w:t>
            </w:r>
          </w:p>
        </w:tc>
      </w:tr>
    </w:tbl>
    <w:p w:rsidR="00E86566" w:rsidRPr="00E86566" w:rsidRDefault="00E86566" w:rsidP="00E86566">
      <w:pPr>
        <w:spacing w:after="0" w:line="240" w:lineRule="auto"/>
        <w:rPr>
          <w:rFonts w:ascii="Arial" w:eastAsia="Times New Roman" w:hAnsi="Arial" w:cs="Arial"/>
          <w:b/>
          <w:sz w:val="20"/>
          <w:szCs w:val="20"/>
        </w:rPr>
      </w:pPr>
    </w:p>
    <w:p w:rsidR="00E86566" w:rsidRPr="00E86566" w:rsidRDefault="00E86566" w:rsidP="00E86566">
      <w:pPr>
        <w:spacing w:after="0" w:line="240" w:lineRule="auto"/>
        <w:rPr>
          <w:rFonts w:ascii="Arial" w:eastAsia="Times New Roman" w:hAnsi="Arial" w:cs="Arial"/>
          <w:b/>
          <w:sz w:val="20"/>
          <w:szCs w:val="20"/>
        </w:rPr>
      </w:pPr>
      <w:r w:rsidRPr="00E86566">
        <w:rPr>
          <w:rFonts w:ascii="Arial" w:eastAsia="Times New Roman" w:hAnsi="Arial" w:cs="Arial"/>
          <w:b/>
          <w:sz w:val="20"/>
          <w:szCs w:val="20"/>
        </w:rPr>
        <w:t>Section II-Petitioner’s Representative’s Contact Information (If any)</w:t>
      </w:r>
    </w:p>
    <w:p w:rsidR="00E86566" w:rsidRPr="00E86566" w:rsidRDefault="00E86566" w:rsidP="00E86566">
      <w:pPr>
        <w:spacing w:after="0" w:line="240" w:lineRule="auto"/>
        <w:rPr>
          <w:rFonts w:ascii="Arial" w:eastAsia="Times New Roman" w:hAnsi="Arial" w:cs="Arial"/>
          <w:b/>
          <w:sz w:val="20"/>
          <w:szCs w:val="20"/>
        </w:rPr>
      </w:pPr>
    </w:p>
    <w:tbl>
      <w:tblPr>
        <w:tblW w:w="0" w:type="auto"/>
        <w:jc w:val="center"/>
        <w:tblLayout w:type="fixed"/>
        <w:tblLook w:val="0000" w:firstRow="0" w:lastRow="0" w:firstColumn="0" w:lastColumn="0" w:noHBand="0" w:noVBand="0"/>
      </w:tblPr>
      <w:tblGrid>
        <w:gridCol w:w="3192"/>
        <w:gridCol w:w="1596"/>
        <w:gridCol w:w="720"/>
        <w:gridCol w:w="1710"/>
        <w:gridCol w:w="2358"/>
      </w:tblGrid>
      <w:tr w:rsidR="00E86566" w:rsidRPr="00E86566" w:rsidTr="00937B60">
        <w:trPr>
          <w:jc w:val="center"/>
        </w:trPr>
        <w:tc>
          <w:tcPr>
            <w:tcW w:w="9576" w:type="dxa"/>
            <w:gridSpan w:val="5"/>
            <w:tcBorders>
              <w:top w:val="thinThickSmallGap" w:sz="2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b/>
                <w:sz w:val="20"/>
                <w:szCs w:val="20"/>
              </w:rPr>
            </w:pPr>
            <w:r w:rsidRPr="00E86566">
              <w:rPr>
                <w:rFonts w:ascii="Arial" w:eastAsia="Times New Roman" w:hAnsi="Arial" w:cs="Arial"/>
                <w:b/>
                <w:sz w:val="20"/>
                <w:szCs w:val="20"/>
              </w:rPr>
              <w:t>CONTACT INFORMATION</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p>
        </w:tc>
      </w:tr>
      <w:tr w:rsidR="00E86566" w:rsidRPr="00E86566" w:rsidTr="00937B60">
        <w:trPr>
          <w:trHeight w:val="233"/>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 xml:space="preserve">FULL LEGAL NAME </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Last Name</w:t>
            </w:r>
            <w:r w:rsidRPr="00E86566">
              <w:rPr>
                <w:rFonts w:ascii="Arial" w:eastAsia="Times New Roman" w:hAnsi="Arial" w:cs="Arial"/>
                <w:sz w:val="20"/>
                <w:szCs w:val="20"/>
              </w:rPr>
              <w:tab/>
            </w:r>
            <w:r w:rsidRPr="00E86566">
              <w:rPr>
                <w:rFonts w:ascii="Arial" w:eastAsia="Times New Roman" w:hAnsi="Arial" w:cs="Arial"/>
                <w:sz w:val="20"/>
                <w:szCs w:val="20"/>
              </w:rPr>
              <w:tab/>
            </w:r>
            <w:r w:rsidRPr="00E86566">
              <w:rPr>
                <w:rFonts w:ascii="Arial" w:eastAsia="Times New Roman" w:hAnsi="Arial" w:cs="Arial"/>
                <w:sz w:val="20"/>
                <w:szCs w:val="20"/>
              </w:rPr>
              <w:tab/>
            </w:r>
            <w:r w:rsidRPr="00E86566">
              <w:rPr>
                <w:rFonts w:ascii="Arial" w:eastAsia="Times New Roman" w:hAnsi="Arial" w:cs="Arial"/>
                <w:sz w:val="20"/>
                <w:szCs w:val="20"/>
              </w:rPr>
              <w:tab/>
              <w:t>First</w:t>
            </w:r>
            <w:r w:rsidRPr="00E86566">
              <w:rPr>
                <w:rFonts w:ascii="Arial" w:eastAsia="Times New Roman" w:hAnsi="Arial" w:cs="Arial"/>
                <w:sz w:val="20"/>
                <w:szCs w:val="20"/>
              </w:rPr>
              <w:tab/>
            </w:r>
            <w:r w:rsidRPr="00E86566">
              <w:rPr>
                <w:rFonts w:ascii="Arial" w:eastAsia="Times New Roman" w:hAnsi="Arial" w:cs="Arial"/>
                <w:sz w:val="20"/>
                <w:szCs w:val="20"/>
              </w:rPr>
              <w:tab/>
            </w:r>
            <w:r w:rsidRPr="00E86566">
              <w:rPr>
                <w:rFonts w:ascii="Arial" w:eastAsia="Times New Roman" w:hAnsi="Arial" w:cs="Arial"/>
                <w:sz w:val="20"/>
                <w:szCs w:val="20"/>
              </w:rPr>
              <w:tab/>
              <w:t>Middle</w:t>
            </w:r>
            <w:r w:rsidRPr="00E86566">
              <w:rPr>
                <w:rFonts w:ascii="Arial" w:eastAsia="Times New Roman" w:hAnsi="Arial" w:cs="Arial"/>
                <w:sz w:val="20"/>
                <w:szCs w:val="20"/>
              </w:rPr>
              <w:tab/>
            </w:r>
            <w:r w:rsidRPr="00E86566">
              <w:rPr>
                <w:rFonts w:ascii="Arial" w:eastAsia="Times New Roman" w:hAnsi="Arial" w:cs="Arial"/>
                <w:sz w:val="20"/>
                <w:szCs w:val="20"/>
              </w:rPr>
              <w:tab/>
              <w:t>Title</w:t>
            </w:r>
            <w:r w:rsidRPr="00E86566">
              <w:rPr>
                <w:rFonts w:ascii="Arial" w:eastAsia="Times New Roman" w:hAnsi="Arial" w:cs="Arial"/>
                <w:sz w:val="20"/>
                <w:szCs w:val="20"/>
              </w:rPr>
              <w:tab/>
            </w:r>
            <w:r w:rsidRPr="00E86566">
              <w:rPr>
                <w:rFonts w:ascii="Arial" w:eastAsia="Times New Roman" w:hAnsi="Arial" w:cs="Arial"/>
                <w:sz w:val="20"/>
                <w:szCs w:val="20"/>
              </w:rPr>
              <w:tab/>
              <w:t>Suffix</w:t>
            </w:r>
          </w:p>
        </w:tc>
      </w:tr>
      <w:tr w:rsidR="00E86566" w:rsidRPr="00E86566" w:rsidTr="00937B60">
        <w:trPr>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MAILING ADDRESS</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Street Address or P.O. Box</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p>
        </w:tc>
      </w:tr>
      <w:tr w:rsidR="00E86566" w:rsidRPr="00E86566" w:rsidTr="00937B60">
        <w:trPr>
          <w:trHeight w:val="432"/>
          <w:jc w:val="center"/>
        </w:trPr>
        <w:tc>
          <w:tcPr>
            <w:tcW w:w="5508" w:type="dxa"/>
            <w:gridSpan w:val="3"/>
            <w:tcBorders>
              <w:top w:val="single" w:sz="4" w:space="0" w:color="auto"/>
              <w:left w:val="thinThickSmallGap" w:sz="24" w:space="0" w:color="auto"/>
              <w:bottom w:val="single" w:sz="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City</w:t>
            </w:r>
          </w:p>
        </w:tc>
        <w:tc>
          <w:tcPr>
            <w:tcW w:w="1710" w:type="dxa"/>
            <w:tcBorders>
              <w:top w:val="single" w:sz="4" w:space="0" w:color="auto"/>
              <w:left w:val="single" w:sz="4" w:space="0" w:color="auto"/>
              <w:bottom w:val="single" w:sz="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State</w:t>
            </w:r>
          </w:p>
        </w:tc>
        <w:tc>
          <w:tcPr>
            <w:tcW w:w="2358" w:type="dxa"/>
            <w:tcBorders>
              <w:top w:val="single" w:sz="4" w:space="0" w:color="auto"/>
              <w:left w:val="single" w:sz="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Zip Code (+4 optional)</w:t>
            </w:r>
          </w:p>
        </w:tc>
      </w:tr>
      <w:tr w:rsidR="00E86566" w:rsidRPr="00E86566" w:rsidTr="00937B60">
        <w:trPr>
          <w:trHeight w:val="432"/>
          <w:jc w:val="center"/>
        </w:trPr>
        <w:tc>
          <w:tcPr>
            <w:tcW w:w="4788" w:type="dxa"/>
            <w:gridSpan w:val="2"/>
            <w:tcBorders>
              <w:top w:val="single" w:sz="4" w:space="0" w:color="auto"/>
              <w:left w:val="thinThickSmallGap" w:sz="24" w:space="0" w:color="auto"/>
              <w:bottom w:val="single" w:sz="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 xml:space="preserve">County (if </w:t>
            </w:r>
            <w:smartTag w:uri="urn:schemas-microsoft-com:office:smarttags" w:element="State">
              <w:smartTag w:uri="urn:schemas-microsoft-com:office:smarttags" w:element="place">
                <w:r w:rsidRPr="00E86566">
                  <w:rPr>
                    <w:rFonts w:ascii="Arial" w:eastAsia="Times New Roman" w:hAnsi="Arial" w:cs="Arial"/>
                    <w:sz w:val="20"/>
                    <w:szCs w:val="20"/>
                  </w:rPr>
                  <w:t>Florida</w:t>
                </w:r>
              </w:smartTag>
            </w:smartTag>
            <w:r w:rsidRPr="00E86566">
              <w:rPr>
                <w:rFonts w:ascii="Arial" w:eastAsia="Times New Roman" w:hAnsi="Arial" w:cs="Arial"/>
                <w:sz w:val="20"/>
                <w:szCs w:val="20"/>
              </w:rPr>
              <w:t xml:space="preserve"> address)</w:t>
            </w:r>
          </w:p>
        </w:tc>
        <w:tc>
          <w:tcPr>
            <w:tcW w:w="4788" w:type="dxa"/>
            <w:gridSpan w:val="3"/>
            <w:tcBorders>
              <w:top w:val="single" w:sz="4" w:space="0" w:color="auto"/>
              <w:left w:val="single" w:sz="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Country</w:t>
            </w:r>
          </w:p>
        </w:tc>
      </w:tr>
      <w:tr w:rsidR="00E86566" w:rsidRPr="00E86566" w:rsidTr="00937B60">
        <w:trPr>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CONTACT INFORMATION</w:t>
            </w:r>
          </w:p>
        </w:tc>
      </w:tr>
      <w:tr w:rsidR="00E86566" w:rsidRPr="00E86566" w:rsidTr="00937B60">
        <w:trPr>
          <w:cantSplit/>
          <w:trHeight w:val="432"/>
          <w:jc w:val="center"/>
        </w:trPr>
        <w:tc>
          <w:tcPr>
            <w:tcW w:w="3192" w:type="dxa"/>
            <w:tcBorders>
              <w:top w:val="single" w:sz="4" w:space="0" w:color="auto"/>
              <w:left w:val="thinThickSmallGap" w:sz="24" w:space="0" w:color="auto"/>
              <w:bottom w:val="thickThinSmallGap" w:sz="2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Primary Phone Number</w:t>
            </w:r>
          </w:p>
        </w:tc>
        <w:tc>
          <w:tcPr>
            <w:tcW w:w="6384" w:type="dxa"/>
            <w:gridSpan w:val="4"/>
            <w:tcBorders>
              <w:top w:val="single" w:sz="4" w:space="0" w:color="auto"/>
              <w:left w:val="single" w:sz="4" w:space="0" w:color="auto"/>
              <w:bottom w:val="thickThinSmallGap" w:sz="2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Primary E-Mail Address</w:t>
            </w:r>
          </w:p>
        </w:tc>
      </w:tr>
    </w:tbl>
    <w:p w:rsidR="00E86566" w:rsidRDefault="00E86566" w:rsidP="00E86566">
      <w:pPr>
        <w:spacing w:after="0" w:line="240" w:lineRule="auto"/>
        <w:rPr>
          <w:rFonts w:ascii="Arial" w:eastAsia="Times New Roman" w:hAnsi="Arial" w:cs="Arial"/>
          <w:b/>
          <w:sz w:val="20"/>
          <w:szCs w:val="20"/>
        </w:rPr>
      </w:pPr>
    </w:p>
    <w:p w:rsidR="00E86566" w:rsidRDefault="00E86566" w:rsidP="00E86566">
      <w:pPr>
        <w:spacing w:after="0" w:line="240" w:lineRule="auto"/>
        <w:rPr>
          <w:rFonts w:ascii="Arial" w:eastAsia="Times New Roman" w:hAnsi="Arial" w:cs="Arial"/>
          <w:b/>
          <w:sz w:val="20"/>
          <w:szCs w:val="20"/>
        </w:rPr>
      </w:pPr>
    </w:p>
    <w:p w:rsidR="00E86566" w:rsidRDefault="00E86566" w:rsidP="00E86566">
      <w:pPr>
        <w:spacing w:after="0" w:line="240" w:lineRule="auto"/>
        <w:rPr>
          <w:rFonts w:ascii="Arial" w:eastAsia="Times New Roman" w:hAnsi="Arial" w:cs="Arial"/>
          <w:b/>
          <w:sz w:val="20"/>
          <w:szCs w:val="20"/>
        </w:rPr>
      </w:pPr>
    </w:p>
    <w:p w:rsidR="00E86566" w:rsidRDefault="00E86566" w:rsidP="00E86566">
      <w:pPr>
        <w:spacing w:after="0" w:line="240" w:lineRule="auto"/>
        <w:rPr>
          <w:rFonts w:ascii="Arial" w:eastAsia="Times New Roman" w:hAnsi="Arial" w:cs="Arial"/>
          <w:b/>
          <w:sz w:val="20"/>
          <w:szCs w:val="20"/>
        </w:rPr>
      </w:pPr>
    </w:p>
    <w:p w:rsidR="00E86566" w:rsidRPr="00E86566" w:rsidRDefault="00E86566" w:rsidP="00E86566">
      <w:pPr>
        <w:spacing w:after="0" w:line="240" w:lineRule="auto"/>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r w:rsidRPr="00E86566">
        <w:rPr>
          <w:rFonts w:ascii="Arial" w:eastAsia="Times New Roman" w:hAnsi="Arial" w:cs="Arial"/>
          <w:b/>
          <w:sz w:val="20"/>
          <w:szCs w:val="20"/>
        </w:rPr>
        <w:lastRenderedPageBreak/>
        <w:t xml:space="preserve">Section III </w:t>
      </w:r>
      <w:r w:rsidRPr="00E86566">
        <w:rPr>
          <w:rFonts w:ascii="Times New Roman" w:eastAsia="Times New Roman" w:hAnsi="Times New Roman" w:cs="Times New Roman"/>
          <w:sz w:val="20"/>
          <w:szCs w:val="20"/>
        </w:rPr>
        <w:t>–</w:t>
      </w:r>
      <w:r w:rsidRPr="00E86566">
        <w:rPr>
          <w:rFonts w:ascii="Arial" w:eastAsia="Times New Roman" w:hAnsi="Arial" w:cs="Arial"/>
          <w:b/>
          <w:sz w:val="20"/>
          <w:szCs w:val="20"/>
        </w:rPr>
        <w:t xml:space="preserve"> Local Government Information</w:t>
      </w:r>
    </w:p>
    <w:p w:rsidR="00E86566" w:rsidRPr="00E86566" w:rsidRDefault="00E86566" w:rsidP="00E86566">
      <w:pPr>
        <w:spacing w:after="0" w:line="240" w:lineRule="auto"/>
        <w:rPr>
          <w:rFonts w:ascii="Arial" w:eastAsia="Times New Roman" w:hAnsi="Arial" w:cs="Arial"/>
          <w:b/>
          <w:sz w:val="20"/>
          <w:szCs w:val="20"/>
        </w:rPr>
      </w:pPr>
    </w:p>
    <w:tbl>
      <w:tblPr>
        <w:tblW w:w="0" w:type="auto"/>
        <w:jc w:val="center"/>
        <w:tblLayout w:type="fixed"/>
        <w:tblLook w:val="0000" w:firstRow="0" w:lastRow="0" w:firstColumn="0" w:lastColumn="0" w:noHBand="0" w:noVBand="0"/>
      </w:tblPr>
      <w:tblGrid>
        <w:gridCol w:w="3192"/>
        <w:gridCol w:w="1596"/>
        <w:gridCol w:w="720"/>
        <w:gridCol w:w="1710"/>
        <w:gridCol w:w="2358"/>
      </w:tblGrid>
      <w:tr w:rsidR="00E86566" w:rsidRPr="00E86566" w:rsidTr="00937B60">
        <w:trPr>
          <w:jc w:val="center"/>
        </w:trPr>
        <w:tc>
          <w:tcPr>
            <w:tcW w:w="9576" w:type="dxa"/>
            <w:gridSpan w:val="5"/>
            <w:tcBorders>
              <w:top w:val="thinThickSmallGap" w:sz="2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b/>
                <w:sz w:val="20"/>
                <w:szCs w:val="20"/>
              </w:rPr>
            </w:pPr>
            <w:r w:rsidRPr="00E86566">
              <w:rPr>
                <w:rFonts w:ascii="Arial" w:eastAsia="Times New Roman" w:hAnsi="Arial" w:cs="Arial"/>
                <w:b/>
                <w:sz w:val="20"/>
                <w:szCs w:val="20"/>
              </w:rPr>
              <w:t>NAME OF LOCAL GOVERNMENT</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p>
        </w:tc>
      </w:tr>
      <w:tr w:rsidR="00E86566" w:rsidRPr="00E86566" w:rsidTr="00937B60">
        <w:trPr>
          <w:trHeight w:val="233"/>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 xml:space="preserve">CONTACT INFORMATION FOR LOCAL GOVERNMENT’S GENERAL COUNSEL </w:t>
            </w:r>
          </w:p>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OR ADMINISTRATOR</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Last Name</w:t>
            </w:r>
            <w:r w:rsidRPr="00E86566">
              <w:rPr>
                <w:rFonts w:ascii="Arial" w:eastAsia="Times New Roman" w:hAnsi="Arial" w:cs="Arial"/>
                <w:sz w:val="20"/>
                <w:szCs w:val="20"/>
              </w:rPr>
              <w:tab/>
            </w:r>
            <w:r w:rsidRPr="00E86566">
              <w:rPr>
                <w:rFonts w:ascii="Arial" w:eastAsia="Times New Roman" w:hAnsi="Arial" w:cs="Arial"/>
                <w:sz w:val="20"/>
                <w:szCs w:val="20"/>
              </w:rPr>
              <w:tab/>
            </w:r>
            <w:r w:rsidRPr="00E86566">
              <w:rPr>
                <w:rFonts w:ascii="Arial" w:eastAsia="Times New Roman" w:hAnsi="Arial" w:cs="Arial"/>
                <w:sz w:val="20"/>
                <w:szCs w:val="20"/>
              </w:rPr>
              <w:tab/>
            </w:r>
            <w:r w:rsidRPr="00E86566">
              <w:rPr>
                <w:rFonts w:ascii="Arial" w:eastAsia="Times New Roman" w:hAnsi="Arial" w:cs="Arial"/>
                <w:sz w:val="20"/>
                <w:szCs w:val="20"/>
              </w:rPr>
              <w:tab/>
              <w:t>First</w:t>
            </w:r>
            <w:r w:rsidRPr="00E86566">
              <w:rPr>
                <w:rFonts w:ascii="Arial" w:eastAsia="Times New Roman" w:hAnsi="Arial" w:cs="Arial"/>
                <w:sz w:val="20"/>
                <w:szCs w:val="20"/>
              </w:rPr>
              <w:tab/>
            </w:r>
            <w:r w:rsidRPr="00E86566">
              <w:rPr>
                <w:rFonts w:ascii="Arial" w:eastAsia="Times New Roman" w:hAnsi="Arial" w:cs="Arial"/>
                <w:sz w:val="20"/>
                <w:szCs w:val="20"/>
              </w:rPr>
              <w:tab/>
            </w:r>
            <w:r w:rsidRPr="00E86566">
              <w:rPr>
                <w:rFonts w:ascii="Arial" w:eastAsia="Times New Roman" w:hAnsi="Arial" w:cs="Arial"/>
                <w:sz w:val="20"/>
                <w:szCs w:val="20"/>
              </w:rPr>
              <w:tab/>
              <w:t>Middle</w:t>
            </w:r>
            <w:r w:rsidRPr="00E86566">
              <w:rPr>
                <w:rFonts w:ascii="Arial" w:eastAsia="Times New Roman" w:hAnsi="Arial" w:cs="Arial"/>
                <w:sz w:val="20"/>
                <w:szCs w:val="20"/>
              </w:rPr>
              <w:tab/>
            </w:r>
            <w:r w:rsidRPr="00E86566">
              <w:rPr>
                <w:rFonts w:ascii="Arial" w:eastAsia="Times New Roman" w:hAnsi="Arial" w:cs="Arial"/>
                <w:sz w:val="20"/>
                <w:szCs w:val="20"/>
              </w:rPr>
              <w:tab/>
              <w:t>Title</w:t>
            </w:r>
            <w:r w:rsidRPr="00E86566">
              <w:rPr>
                <w:rFonts w:ascii="Arial" w:eastAsia="Times New Roman" w:hAnsi="Arial" w:cs="Arial"/>
                <w:sz w:val="20"/>
                <w:szCs w:val="20"/>
              </w:rPr>
              <w:tab/>
            </w:r>
            <w:r w:rsidRPr="00E86566">
              <w:rPr>
                <w:rFonts w:ascii="Arial" w:eastAsia="Times New Roman" w:hAnsi="Arial" w:cs="Arial"/>
                <w:sz w:val="20"/>
                <w:szCs w:val="20"/>
              </w:rPr>
              <w:tab/>
              <w:t>Suffix</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p>
        </w:tc>
      </w:tr>
      <w:tr w:rsidR="00E86566" w:rsidRPr="00E86566" w:rsidTr="00937B60">
        <w:trPr>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MAILING ADDRESS</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Street Address or P.O. Box</w:t>
            </w:r>
          </w:p>
        </w:tc>
      </w:tr>
      <w:tr w:rsidR="00E86566" w:rsidRPr="00E86566" w:rsidTr="00937B60">
        <w:trPr>
          <w:trHeight w:val="432"/>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p>
        </w:tc>
      </w:tr>
      <w:tr w:rsidR="00E86566" w:rsidRPr="00E86566" w:rsidTr="00937B60">
        <w:trPr>
          <w:trHeight w:val="432"/>
          <w:jc w:val="center"/>
        </w:trPr>
        <w:tc>
          <w:tcPr>
            <w:tcW w:w="5508" w:type="dxa"/>
            <w:gridSpan w:val="3"/>
            <w:tcBorders>
              <w:top w:val="single" w:sz="4" w:space="0" w:color="auto"/>
              <w:left w:val="thinThickSmallGap" w:sz="24" w:space="0" w:color="auto"/>
              <w:bottom w:val="single" w:sz="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City</w:t>
            </w:r>
          </w:p>
        </w:tc>
        <w:tc>
          <w:tcPr>
            <w:tcW w:w="1710" w:type="dxa"/>
            <w:tcBorders>
              <w:top w:val="single" w:sz="4" w:space="0" w:color="auto"/>
              <w:left w:val="single" w:sz="4" w:space="0" w:color="auto"/>
              <w:bottom w:val="single" w:sz="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State</w:t>
            </w:r>
          </w:p>
        </w:tc>
        <w:tc>
          <w:tcPr>
            <w:tcW w:w="2358" w:type="dxa"/>
            <w:tcBorders>
              <w:top w:val="single" w:sz="4" w:space="0" w:color="auto"/>
              <w:left w:val="single" w:sz="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Zip Code (+4 optional)</w:t>
            </w:r>
          </w:p>
        </w:tc>
      </w:tr>
      <w:tr w:rsidR="00E86566" w:rsidRPr="00E86566" w:rsidTr="00937B60">
        <w:trPr>
          <w:trHeight w:val="432"/>
          <w:jc w:val="center"/>
        </w:trPr>
        <w:tc>
          <w:tcPr>
            <w:tcW w:w="4788" w:type="dxa"/>
            <w:gridSpan w:val="2"/>
            <w:tcBorders>
              <w:top w:val="single" w:sz="4" w:space="0" w:color="auto"/>
              <w:left w:val="thinThickSmallGap" w:sz="24" w:space="0" w:color="auto"/>
              <w:bottom w:val="single" w:sz="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 xml:space="preserve">County (if </w:t>
            </w:r>
            <w:smartTag w:uri="urn:schemas-microsoft-com:office:smarttags" w:element="State">
              <w:smartTag w:uri="urn:schemas-microsoft-com:office:smarttags" w:element="place">
                <w:r w:rsidRPr="00E86566">
                  <w:rPr>
                    <w:rFonts w:ascii="Arial" w:eastAsia="Times New Roman" w:hAnsi="Arial" w:cs="Arial"/>
                    <w:sz w:val="20"/>
                    <w:szCs w:val="20"/>
                  </w:rPr>
                  <w:t>Florida</w:t>
                </w:r>
              </w:smartTag>
            </w:smartTag>
            <w:r w:rsidRPr="00E86566">
              <w:rPr>
                <w:rFonts w:ascii="Arial" w:eastAsia="Times New Roman" w:hAnsi="Arial" w:cs="Arial"/>
                <w:sz w:val="20"/>
                <w:szCs w:val="20"/>
              </w:rPr>
              <w:t xml:space="preserve"> address)</w:t>
            </w:r>
          </w:p>
        </w:tc>
        <w:tc>
          <w:tcPr>
            <w:tcW w:w="4788" w:type="dxa"/>
            <w:gridSpan w:val="3"/>
            <w:tcBorders>
              <w:top w:val="single" w:sz="4" w:space="0" w:color="auto"/>
              <w:left w:val="single" w:sz="4" w:space="0" w:color="auto"/>
              <w:bottom w:val="single" w:sz="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Country</w:t>
            </w:r>
          </w:p>
        </w:tc>
      </w:tr>
      <w:tr w:rsidR="00E86566" w:rsidRPr="00E86566" w:rsidTr="00937B60">
        <w:trPr>
          <w:jc w:val="center"/>
        </w:trPr>
        <w:tc>
          <w:tcPr>
            <w:tcW w:w="9576" w:type="dxa"/>
            <w:gridSpan w:val="5"/>
            <w:tcBorders>
              <w:top w:val="single" w:sz="4" w:space="0" w:color="auto"/>
              <w:left w:val="thinThickSmallGap" w:sz="24" w:space="0" w:color="auto"/>
              <w:bottom w:val="single" w:sz="4" w:space="0" w:color="auto"/>
              <w:right w:val="thickThinSmallGap" w:sz="24" w:space="0" w:color="auto"/>
            </w:tcBorders>
            <w:shd w:val="clear" w:color="auto" w:fill="C0C0C0"/>
          </w:tcPr>
          <w:p w:rsidR="00E86566" w:rsidRPr="00E86566" w:rsidRDefault="00E86566" w:rsidP="00E86566">
            <w:pPr>
              <w:spacing w:after="0" w:line="240" w:lineRule="auto"/>
              <w:jc w:val="center"/>
              <w:rPr>
                <w:rFonts w:ascii="Arial" w:eastAsia="Times New Roman" w:hAnsi="Arial" w:cs="Arial"/>
                <w:sz w:val="20"/>
                <w:szCs w:val="20"/>
              </w:rPr>
            </w:pPr>
            <w:r w:rsidRPr="00E86566">
              <w:rPr>
                <w:rFonts w:ascii="Arial" w:eastAsia="Times New Roman" w:hAnsi="Arial" w:cs="Arial"/>
                <w:sz w:val="20"/>
                <w:szCs w:val="20"/>
              </w:rPr>
              <w:t>CONTACT INFORMATION</w:t>
            </w:r>
          </w:p>
        </w:tc>
      </w:tr>
      <w:tr w:rsidR="00E86566" w:rsidRPr="00E86566" w:rsidTr="00937B60">
        <w:trPr>
          <w:cantSplit/>
          <w:trHeight w:val="432"/>
          <w:jc w:val="center"/>
        </w:trPr>
        <w:tc>
          <w:tcPr>
            <w:tcW w:w="3192" w:type="dxa"/>
            <w:tcBorders>
              <w:top w:val="single" w:sz="4" w:space="0" w:color="auto"/>
              <w:left w:val="thinThickSmallGap" w:sz="24" w:space="0" w:color="auto"/>
              <w:bottom w:val="thickThinSmallGap" w:sz="24" w:space="0" w:color="auto"/>
              <w:right w:val="single" w:sz="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Primary Phone Number</w:t>
            </w:r>
          </w:p>
        </w:tc>
        <w:tc>
          <w:tcPr>
            <w:tcW w:w="6384" w:type="dxa"/>
            <w:gridSpan w:val="4"/>
            <w:tcBorders>
              <w:top w:val="single" w:sz="4" w:space="0" w:color="auto"/>
              <w:left w:val="single" w:sz="4" w:space="0" w:color="auto"/>
              <w:bottom w:val="thickThinSmallGap" w:sz="24" w:space="0" w:color="auto"/>
              <w:right w:val="thickThinSmallGap" w:sz="24" w:space="0" w:color="auto"/>
            </w:tcBorders>
          </w:tcPr>
          <w:p w:rsidR="00E86566" w:rsidRPr="00E86566" w:rsidRDefault="00E86566" w:rsidP="00E86566">
            <w:pPr>
              <w:spacing w:after="0" w:line="240" w:lineRule="auto"/>
              <w:rPr>
                <w:rFonts w:ascii="Arial" w:eastAsia="Times New Roman" w:hAnsi="Arial" w:cs="Arial"/>
                <w:sz w:val="20"/>
                <w:szCs w:val="20"/>
              </w:rPr>
            </w:pPr>
            <w:r w:rsidRPr="00E86566">
              <w:rPr>
                <w:rFonts w:ascii="Arial" w:eastAsia="Times New Roman" w:hAnsi="Arial" w:cs="Arial"/>
                <w:sz w:val="20"/>
                <w:szCs w:val="20"/>
              </w:rPr>
              <w:t>Primary E-Mail Address</w:t>
            </w:r>
          </w:p>
        </w:tc>
      </w:tr>
      <w:bookmarkEnd w:id="0"/>
    </w:tbl>
    <w:p w:rsidR="00E86566" w:rsidRPr="00E86566" w:rsidRDefault="00E86566" w:rsidP="00E86566">
      <w:pPr>
        <w:spacing w:after="0" w:line="240" w:lineRule="auto"/>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r w:rsidRPr="00E86566">
        <w:rPr>
          <w:rFonts w:ascii="Arial" w:eastAsia="Times New Roman" w:hAnsi="Arial" w:cs="Arial"/>
          <w:b/>
          <w:sz w:val="20"/>
          <w:szCs w:val="20"/>
        </w:rPr>
        <w:t xml:space="preserve">Section IV </w:t>
      </w:r>
      <w:r w:rsidRPr="00E86566">
        <w:rPr>
          <w:rFonts w:ascii="Times New Roman" w:eastAsia="Times New Roman" w:hAnsi="Times New Roman" w:cs="Times New Roman"/>
          <w:sz w:val="20"/>
          <w:szCs w:val="20"/>
        </w:rPr>
        <w:t>–</w:t>
      </w:r>
      <w:r w:rsidRPr="00E86566">
        <w:rPr>
          <w:rFonts w:ascii="Arial" w:eastAsia="Times New Roman" w:hAnsi="Arial" w:cs="Arial"/>
          <w:b/>
          <w:sz w:val="20"/>
          <w:szCs w:val="20"/>
        </w:rPr>
        <w:t xml:space="preserve"> Explanation of how the Petitioner’s substantial interests are being affected by the regulation, law, ordinance, policy, amendment, land use provision, or zoning provision (attach additional sheets if needed).  </w:t>
      </w:r>
    </w:p>
    <w:p w:rsidR="00E86566" w:rsidRPr="00E86566" w:rsidRDefault="00E86566" w:rsidP="00E86566">
      <w:pPr>
        <w:spacing w:after="0" w:line="240" w:lineRule="auto"/>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86566" w:rsidRPr="00E86566" w:rsidTr="00937B60">
        <w:trPr>
          <w:jc w:val="center"/>
        </w:trPr>
        <w:tc>
          <w:tcPr>
            <w:tcW w:w="9576" w:type="dxa"/>
            <w:tcBorders>
              <w:top w:val="thinThickSmallGap" w:sz="24" w:space="0" w:color="auto"/>
              <w:left w:val="thinThickSmallGap" w:sz="24" w:space="0" w:color="auto"/>
              <w:right w:val="thickThinSmallGap" w:sz="24" w:space="0" w:color="auto"/>
            </w:tcBorders>
            <w:shd w:val="clear" w:color="auto" w:fill="C0C0C0"/>
            <w:vAlign w:val="center"/>
          </w:tcPr>
          <w:p w:rsidR="00E86566" w:rsidRPr="00E86566" w:rsidRDefault="00E86566" w:rsidP="00E86566">
            <w:pPr>
              <w:keepNext/>
              <w:spacing w:after="0" w:line="240" w:lineRule="auto"/>
              <w:jc w:val="center"/>
              <w:outlineLvl w:val="7"/>
              <w:rPr>
                <w:rFonts w:ascii="Arial" w:eastAsia="Times New Roman" w:hAnsi="Arial" w:cs="Arial"/>
                <w:b/>
                <w:sz w:val="20"/>
                <w:szCs w:val="20"/>
              </w:rPr>
            </w:pPr>
            <w:r w:rsidRPr="00E86566">
              <w:rPr>
                <w:rFonts w:ascii="Arial" w:eastAsia="Times New Roman" w:hAnsi="Arial" w:cs="Arial"/>
                <w:b/>
                <w:sz w:val="20"/>
                <w:szCs w:val="20"/>
              </w:rPr>
              <w:t>EXPLANATION</w:t>
            </w: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bottom w:val="thickThin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bl>
    <w:p w:rsidR="00E86566" w:rsidRPr="00E86566" w:rsidRDefault="00E86566" w:rsidP="00E86566">
      <w:pPr>
        <w:spacing w:after="0" w:line="240" w:lineRule="auto"/>
        <w:rPr>
          <w:rFonts w:ascii="Arial" w:eastAsia="Times New Roman" w:hAnsi="Arial" w:cs="Arial"/>
          <w:b/>
          <w:sz w:val="20"/>
          <w:szCs w:val="20"/>
        </w:rPr>
      </w:pPr>
      <w:r w:rsidRPr="00E86566">
        <w:rPr>
          <w:rFonts w:ascii="Arial" w:eastAsia="Times New Roman" w:hAnsi="Arial" w:cs="Arial"/>
          <w:b/>
          <w:sz w:val="20"/>
          <w:szCs w:val="20"/>
        </w:rPr>
        <w:br w:type="page"/>
      </w:r>
    </w:p>
    <w:p w:rsidR="00E86566" w:rsidRPr="00E86566" w:rsidRDefault="00E86566" w:rsidP="00E86566">
      <w:pPr>
        <w:spacing w:after="0" w:line="240" w:lineRule="auto"/>
        <w:jc w:val="both"/>
        <w:rPr>
          <w:rFonts w:ascii="Arial" w:eastAsia="Times New Roman" w:hAnsi="Arial" w:cs="Arial"/>
          <w:b/>
          <w:sz w:val="20"/>
          <w:szCs w:val="20"/>
        </w:rPr>
      </w:pPr>
      <w:r w:rsidRPr="00E86566">
        <w:rPr>
          <w:rFonts w:ascii="Arial" w:eastAsia="Times New Roman" w:hAnsi="Arial" w:cs="Arial"/>
          <w:b/>
          <w:sz w:val="20"/>
          <w:szCs w:val="20"/>
        </w:rPr>
        <w:lastRenderedPageBreak/>
        <w:t xml:space="preserve">Section V </w:t>
      </w:r>
      <w:r w:rsidRPr="00E86566">
        <w:rPr>
          <w:rFonts w:ascii="Times New Roman" w:eastAsia="Times New Roman" w:hAnsi="Times New Roman" w:cs="Times New Roman"/>
          <w:sz w:val="20"/>
          <w:szCs w:val="20"/>
        </w:rPr>
        <w:t>–</w:t>
      </w:r>
      <w:r w:rsidRPr="00E86566">
        <w:rPr>
          <w:rFonts w:ascii="Arial" w:eastAsia="Times New Roman" w:hAnsi="Arial" w:cs="Arial"/>
          <w:b/>
          <w:sz w:val="20"/>
          <w:szCs w:val="20"/>
        </w:rPr>
        <w:t xml:space="preserve"> Explanation of why the regulation, law, ordinance, policy, amendment, land use provision, or zoning provision is a technical amendment to the Florida Building Code and which provisions of the Florida Building Code, if any, are being amended by the regulation, law, ordinance, policy, amendment, land use provision, or zoning provision (attach additional sheets if needed).  </w:t>
      </w:r>
    </w:p>
    <w:p w:rsidR="00E86566" w:rsidRPr="00E86566" w:rsidRDefault="00E86566" w:rsidP="00E86566">
      <w:pPr>
        <w:spacing w:after="0" w:line="240" w:lineRule="auto"/>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86566" w:rsidRPr="00E86566" w:rsidTr="00937B60">
        <w:trPr>
          <w:jc w:val="center"/>
        </w:trPr>
        <w:tc>
          <w:tcPr>
            <w:tcW w:w="9576" w:type="dxa"/>
            <w:tcBorders>
              <w:top w:val="thinThickSmallGap" w:sz="24" w:space="0" w:color="auto"/>
              <w:left w:val="thinThickSmallGap" w:sz="24" w:space="0" w:color="auto"/>
              <w:right w:val="thickThinSmallGap" w:sz="24" w:space="0" w:color="auto"/>
            </w:tcBorders>
            <w:shd w:val="clear" w:color="auto" w:fill="C0C0C0"/>
            <w:vAlign w:val="center"/>
          </w:tcPr>
          <w:p w:rsidR="00E86566" w:rsidRPr="00E86566" w:rsidRDefault="00E86566" w:rsidP="00E86566">
            <w:pPr>
              <w:keepNext/>
              <w:spacing w:after="0" w:line="240" w:lineRule="auto"/>
              <w:jc w:val="center"/>
              <w:outlineLvl w:val="7"/>
              <w:rPr>
                <w:rFonts w:ascii="Arial" w:eastAsia="Times New Roman" w:hAnsi="Arial" w:cs="Arial"/>
                <w:b/>
                <w:sz w:val="20"/>
                <w:szCs w:val="20"/>
              </w:rPr>
            </w:pPr>
            <w:r w:rsidRPr="00E86566">
              <w:rPr>
                <w:rFonts w:ascii="Arial" w:eastAsia="Times New Roman" w:hAnsi="Arial" w:cs="Arial"/>
                <w:b/>
                <w:sz w:val="20"/>
                <w:szCs w:val="20"/>
              </w:rPr>
              <w:t>EXPLANATION</w:t>
            </w: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bottom w:val="thickThin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bl>
    <w:p w:rsidR="00E86566" w:rsidRPr="00E86566" w:rsidRDefault="00E86566" w:rsidP="00E86566">
      <w:pPr>
        <w:spacing w:after="0" w:line="240" w:lineRule="auto"/>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p>
    <w:p w:rsidR="00E86566" w:rsidRPr="00E86566" w:rsidRDefault="00E86566" w:rsidP="00E86566">
      <w:pPr>
        <w:spacing w:after="0" w:line="240" w:lineRule="auto"/>
        <w:jc w:val="both"/>
        <w:rPr>
          <w:rFonts w:ascii="Arial" w:eastAsia="Times New Roman" w:hAnsi="Arial" w:cs="Arial"/>
          <w:b/>
          <w:sz w:val="20"/>
          <w:szCs w:val="20"/>
        </w:rPr>
      </w:pPr>
      <w:r w:rsidRPr="00E86566">
        <w:rPr>
          <w:rFonts w:ascii="Arial" w:eastAsia="Times New Roman" w:hAnsi="Arial" w:cs="Arial"/>
          <w:b/>
          <w:sz w:val="20"/>
          <w:szCs w:val="20"/>
        </w:rPr>
        <w:lastRenderedPageBreak/>
        <w:t xml:space="preserve">Section VI </w:t>
      </w:r>
      <w:r w:rsidRPr="00E86566">
        <w:rPr>
          <w:rFonts w:ascii="Times New Roman" w:eastAsia="Times New Roman" w:hAnsi="Times New Roman" w:cs="Times New Roman"/>
          <w:sz w:val="20"/>
          <w:szCs w:val="20"/>
        </w:rPr>
        <w:t>–</w:t>
      </w:r>
      <w:r w:rsidRPr="00E86566">
        <w:rPr>
          <w:rFonts w:ascii="Arial" w:eastAsia="Times New Roman" w:hAnsi="Arial" w:cs="Arial"/>
          <w:b/>
          <w:sz w:val="20"/>
          <w:szCs w:val="20"/>
        </w:rPr>
        <w:t xml:space="preserve"> Local Government’s Response (attach additional sheets if needed).  </w:t>
      </w:r>
    </w:p>
    <w:p w:rsidR="00E86566" w:rsidRPr="00E86566" w:rsidRDefault="00E86566" w:rsidP="00E86566">
      <w:pPr>
        <w:spacing w:after="0" w:line="240" w:lineRule="auto"/>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86566" w:rsidRPr="00E86566" w:rsidTr="00937B60">
        <w:trPr>
          <w:jc w:val="center"/>
        </w:trPr>
        <w:tc>
          <w:tcPr>
            <w:tcW w:w="9576" w:type="dxa"/>
            <w:tcBorders>
              <w:top w:val="thinThickSmallGap" w:sz="24" w:space="0" w:color="auto"/>
              <w:left w:val="thinThickSmallGap" w:sz="24" w:space="0" w:color="auto"/>
              <w:right w:val="thickThinSmallGap" w:sz="24" w:space="0" w:color="auto"/>
            </w:tcBorders>
            <w:shd w:val="clear" w:color="auto" w:fill="C0C0C0"/>
            <w:vAlign w:val="center"/>
          </w:tcPr>
          <w:p w:rsidR="00E86566" w:rsidRPr="00E86566" w:rsidRDefault="00E86566" w:rsidP="00E86566">
            <w:pPr>
              <w:keepNext/>
              <w:spacing w:after="0" w:line="240" w:lineRule="auto"/>
              <w:jc w:val="center"/>
              <w:outlineLvl w:val="7"/>
              <w:rPr>
                <w:rFonts w:ascii="Arial" w:eastAsia="Times New Roman" w:hAnsi="Arial" w:cs="Arial"/>
                <w:b/>
                <w:sz w:val="20"/>
                <w:szCs w:val="20"/>
              </w:rPr>
            </w:pPr>
            <w:r w:rsidRPr="00E86566">
              <w:rPr>
                <w:rFonts w:ascii="Arial" w:eastAsia="Times New Roman" w:hAnsi="Arial" w:cs="Arial"/>
                <w:b/>
                <w:sz w:val="20"/>
                <w:szCs w:val="20"/>
              </w:rPr>
              <w:t>RESPONSE</w:t>
            </w: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r w:rsidR="00E86566" w:rsidRPr="00E86566" w:rsidTr="00937B60">
        <w:trPr>
          <w:trHeight w:val="432"/>
          <w:jc w:val="center"/>
        </w:trPr>
        <w:tc>
          <w:tcPr>
            <w:tcW w:w="9576" w:type="dxa"/>
            <w:tcBorders>
              <w:left w:val="thinThickSmallGap" w:sz="24" w:space="0" w:color="auto"/>
              <w:bottom w:val="thickThinSmallGap" w:sz="24" w:space="0" w:color="auto"/>
              <w:right w:val="thickThinSmallGap" w:sz="24" w:space="0" w:color="auto"/>
            </w:tcBorders>
          </w:tcPr>
          <w:p w:rsidR="00E86566" w:rsidRPr="00E86566" w:rsidRDefault="00E86566" w:rsidP="00E86566">
            <w:pPr>
              <w:spacing w:after="0" w:line="240" w:lineRule="auto"/>
              <w:jc w:val="both"/>
              <w:rPr>
                <w:rFonts w:ascii="Arial" w:eastAsia="Times New Roman" w:hAnsi="Arial" w:cs="Arial"/>
                <w:sz w:val="20"/>
                <w:szCs w:val="20"/>
              </w:rPr>
            </w:pPr>
          </w:p>
        </w:tc>
      </w:tr>
    </w:tbl>
    <w:p w:rsidR="00E86566" w:rsidRDefault="00E86566"/>
    <w:p w:rsidR="00E86566" w:rsidRDefault="00E86566"/>
    <w:p w:rsidR="00E86566" w:rsidRDefault="00E86566"/>
    <w:p w:rsidR="009F657B" w:rsidRDefault="009F657B" w:rsidP="009F657B"/>
    <w:p w:rsidR="009F657B" w:rsidRDefault="009F657B" w:rsidP="009F657B">
      <w:pPr>
        <w:rPr>
          <w:u w:val="single"/>
        </w:rPr>
      </w:pPr>
    </w:p>
    <w:p w:rsidR="00E86566" w:rsidRPr="00E22420" w:rsidRDefault="00E86566" w:rsidP="00E86566">
      <w:pPr>
        <w:jc w:val="center"/>
        <w:rPr>
          <w:u w:val="single"/>
        </w:rPr>
      </w:pPr>
      <w:r w:rsidRPr="00E22420">
        <w:rPr>
          <w:u w:val="single"/>
        </w:rPr>
        <w:lastRenderedPageBreak/>
        <w:t>Florida Building Code Errata Timeline</w:t>
      </w:r>
    </w:p>
    <w:p w:rsidR="00E86566" w:rsidRDefault="00E86566" w:rsidP="00E86566">
      <w:pPr>
        <w:pStyle w:val="ListParagraph"/>
        <w:numPr>
          <w:ilvl w:val="0"/>
          <w:numId w:val="1"/>
        </w:numPr>
      </w:pPr>
      <w:r>
        <w:t>The Commission authorizes the public to submit errata to the Florida Building Code, 7</w:t>
      </w:r>
      <w:r w:rsidRPr="00E22420">
        <w:rPr>
          <w:vertAlign w:val="superscript"/>
        </w:rPr>
        <w:t>th</w:t>
      </w:r>
      <w:r>
        <w:t xml:space="preserve"> Edition (2020), from July 1, 2021 through July 14, 2021.  </w:t>
      </w:r>
    </w:p>
    <w:p w:rsidR="00E86566" w:rsidRDefault="00E86566" w:rsidP="00E86566">
      <w:pPr>
        <w:pStyle w:val="ListParagraph"/>
        <w:numPr>
          <w:ilvl w:val="0"/>
          <w:numId w:val="1"/>
        </w:numPr>
      </w:pPr>
      <w:r>
        <w:t xml:space="preserve">TAC meetings will occur, at the end of July or beginning of August, to review and make recommendations on the proposed errata.  </w:t>
      </w:r>
    </w:p>
    <w:p w:rsidR="00E86566" w:rsidRDefault="00E86566" w:rsidP="00E86566">
      <w:pPr>
        <w:pStyle w:val="ListParagraph"/>
        <w:numPr>
          <w:ilvl w:val="0"/>
          <w:numId w:val="1"/>
        </w:numPr>
      </w:pPr>
      <w:r>
        <w:t xml:space="preserve">The Commission will meet on August 10, 2021, and will consider the proposed errata.  </w:t>
      </w:r>
    </w:p>
    <w:p w:rsidR="00E86566" w:rsidRDefault="00E86566" w:rsidP="00E86566">
      <w:pPr>
        <w:pStyle w:val="ListParagraph"/>
        <w:numPr>
          <w:ilvl w:val="0"/>
          <w:numId w:val="1"/>
        </w:numPr>
      </w:pPr>
      <w:r>
        <w:t>During the August 10, 2021,</w:t>
      </w:r>
      <w:r w:rsidR="00875993">
        <w:t xml:space="preserve"> Commission meeting,</w:t>
      </w:r>
      <w:r>
        <w:t xml:space="preserve"> the Commission will authorize rulemaking to incorporate any approved errata into the Florida Building Code, 7</w:t>
      </w:r>
      <w:r w:rsidRPr="00E22420">
        <w:rPr>
          <w:vertAlign w:val="superscript"/>
        </w:rPr>
        <w:t>th</w:t>
      </w:r>
      <w:r>
        <w:t xml:space="preserve"> Edition (2020).  </w:t>
      </w:r>
    </w:p>
    <w:p w:rsidR="00E86566" w:rsidRDefault="00E86566" w:rsidP="00E86566">
      <w:pPr>
        <w:pStyle w:val="ListParagraph"/>
        <w:numPr>
          <w:ilvl w:val="0"/>
          <w:numId w:val="1"/>
        </w:numPr>
      </w:pPr>
      <w:r>
        <w:t>The rulemaking process will hopefully be completed by November 2021.  Th</w:t>
      </w:r>
      <w:bookmarkStart w:id="1" w:name="_GoBack"/>
      <w:bookmarkEnd w:id="1"/>
      <w:r>
        <w:t xml:space="preserve">e approved errata will become effective and be published once the rulemaking process is complete.  </w:t>
      </w:r>
    </w:p>
    <w:p w:rsidR="00E86566" w:rsidRDefault="00E86566" w:rsidP="00E86566">
      <w:pPr>
        <w:widowControl w:val="0"/>
        <w:tabs>
          <w:tab w:val="left" w:pos="360"/>
        </w:tabs>
        <w:autoSpaceDE w:val="0"/>
        <w:autoSpaceDN w:val="0"/>
        <w:adjustRightInd w:val="0"/>
        <w:spacing w:after="0" w:line="260" w:lineRule="atLeast"/>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color w:val="000000"/>
          <w:w w:val="0"/>
          <w:sz w:val="20"/>
          <w:szCs w:val="20"/>
        </w:rPr>
      </w:pPr>
    </w:p>
    <w:p w:rsidR="00E86566" w:rsidRPr="00E86566" w:rsidRDefault="00E86566" w:rsidP="00E86566">
      <w:pPr>
        <w:widowControl w:val="0"/>
        <w:tabs>
          <w:tab w:val="left" w:pos="360"/>
        </w:tabs>
        <w:autoSpaceDE w:val="0"/>
        <w:autoSpaceDN w:val="0"/>
        <w:adjustRightInd w:val="0"/>
        <w:spacing w:after="0" w:line="260" w:lineRule="atLeast"/>
        <w:ind w:firstLine="360"/>
        <w:jc w:val="both"/>
        <w:outlineLvl w:val="1"/>
        <w:rPr>
          <w:rFonts w:ascii="Times New Roman" w:eastAsia="Times New Roman" w:hAnsi="Times New Roman" w:cs="Times New Roman"/>
          <w:b/>
          <w:bCs/>
          <w:w w:val="0"/>
          <w:sz w:val="20"/>
          <w:szCs w:val="20"/>
        </w:rPr>
      </w:pPr>
      <w:r w:rsidRPr="00E86566">
        <w:rPr>
          <w:rFonts w:ascii="Times New Roman" w:eastAsia="Times New Roman" w:hAnsi="Times New Roman" w:cs="Times New Roman"/>
          <w:b/>
          <w:bCs/>
          <w:color w:val="000000"/>
          <w:w w:val="0"/>
          <w:sz w:val="20"/>
          <w:szCs w:val="20"/>
        </w:rPr>
        <w:lastRenderedPageBreak/>
        <w:t xml:space="preserve">61G20-1.001 </w:t>
      </w:r>
      <w:r w:rsidRPr="00E86566">
        <w:rPr>
          <w:rFonts w:ascii="Times New Roman" w:eastAsia="Times New Roman" w:hAnsi="Times New Roman" w:cs="Times New Roman"/>
          <w:b/>
          <w:bCs/>
          <w:w w:val="0"/>
          <w:sz w:val="20"/>
          <w:szCs w:val="20"/>
        </w:rPr>
        <w:t>Florida Building Code Adopted.</w:t>
      </w:r>
    </w:p>
    <w:p w:rsidR="00E86566" w:rsidRPr="00E86566" w:rsidRDefault="00E86566" w:rsidP="00E86566">
      <w:pPr>
        <w:widowControl w:val="0"/>
        <w:tabs>
          <w:tab w:val="left" w:pos="360"/>
        </w:tabs>
        <w:overflowPunct w:val="0"/>
        <w:autoSpaceDE w:val="0"/>
        <w:autoSpaceDN w:val="0"/>
        <w:adjustRightInd w:val="0"/>
        <w:spacing w:after="0" w:line="260" w:lineRule="atLeast"/>
        <w:ind w:firstLine="360"/>
        <w:jc w:val="both"/>
        <w:textAlignment w:val="baseline"/>
        <w:rPr>
          <w:rFonts w:ascii="Times New Roman" w:eastAsia="Times New Roman" w:hAnsi="Times New Roman" w:cs="Times New Roman"/>
          <w:noProof/>
          <w:sz w:val="20"/>
          <w:szCs w:val="20"/>
        </w:rPr>
      </w:pPr>
      <w:r w:rsidRPr="00E86566">
        <w:rPr>
          <w:rFonts w:ascii="Times New Roman" w:eastAsia="Times New Roman" w:hAnsi="Times New Roman" w:cs="Times New Roman"/>
          <w:noProof/>
          <w:sz w:val="20"/>
          <w:szCs w:val="20"/>
        </w:rPr>
        <w:t xml:space="preserve">(1) The Florida Building Code, 7th Edition (2020), as updated by the Florida Building Commission on </w:t>
      </w:r>
      <w:r w:rsidRPr="00E86566">
        <w:rPr>
          <w:rFonts w:ascii="Times New Roman" w:eastAsia="Times New Roman" w:hAnsi="Times New Roman" w:cs="Times New Roman"/>
          <w:noProof/>
          <w:sz w:val="20"/>
          <w:szCs w:val="20"/>
          <w:highlight w:val="yellow"/>
          <w:u w:val="single"/>
        </w:rPr>
        <w:t>August 10, 2021</w:t>
      </w:r>
      <w:r w:rsidRPr="00E86566">
        <w:rPr>
          <w:rFonts w:ascii="Times New Roman" w:eastAsia="Times New Roman" w:hAnsi="Times New Roman" w:cs="Times New Roman"/>
          <w:noProof/>
          <w:sz w:val="20"/>
          <w:szCs w:val="20"/>
          <w:highlight w:val="yellow"/>
        </w:rPr>
        <w:t xml:space="preserve"> </w:t>
      </w:r>
      <w:r w:rsidRPr="00E86566">
        <w:rPr>
          <w:rFonts w:ascii="Times New Roman" w:eastAsia="Times New Roman" w:hAnsi="Times New Roman" w:cs="Times New Roman"/>
          <w:strike/>
          <w:noProof/>
          <w:sz w:val="20"/>
          <w:szCs w:val="20"/>
          <w:highlight w:val="yellow"/>
        </w:rPr>
        <w:t>June 2, 2020</w:t>
      </w:r>
      <w:r w:rsidRPr="00E86566">
        <w:rPr>
          <w:rFonts w:ascii="Times New Roman" w:eastAsia="Times New Roman" w:hAnsi="Times New Roman" w:cs="Times New Roman"/>
          <w:noProof/>
          <w:sz w:val="20"/>
          <w:szCs w:val="20"/>
        </w:rPr>
        <w:t>, and incorporated herein by reference is hereby adopted as the building code for the State of Florida.</w:t>
      </w:r>
    </w:p>
    <w:p w:rsidR="00E86566" w:rsidRPr="00E86566" w:rsidRDefault="00E86566" w:rsidP="00E86566">
      <w:pPr>
        <w:widowControl w:val="0"/>
        <w:spacing w:after="0" w:line="264" w:lineRule="auto"/>
        <w:ind w:firstLine="360"/>
        <w:jc w:val="both"/>
        <w:rPr>
          <w:rFonts w:ascii="Times New Roman" w:eastAsia="Calibri" w:hAnsi="Times New Roman" w:cs="Times New Roman"/>
          <w:bCs/>
          <w:noProof/>
          <w:sz w:val="20"/>
          <w:szCs w:val="20"/>
        </w:rPr>
      </w:pPr>
      <w:r w:rsidRPr="00E86566">
        <w:rPr>
          <w:rFonts w:ascii="Times New Roman" w:eastAsia="Calibri" w:hAnsi="Times New Roman" w:cs="Times New Roman"/>
          <w:bCs/>
          <w:noProof/>
          <w:sz w:val="20"/>
          <w:szCs w:val="20"/>
        </w:rPr>
        <w:t>(2) No change.</w:t>
      </w:r>
    </w:p>
    <w:p w:rsidR="00E86566" w:rsidRPr="00E86566" w:rsidRDefault="00E86566" w:rsidP="00E86566">
      <w:pPr>
        <w:widowControl w:val="0"/>
        <w:overflowPunct w:val="0"/>
        <w:autoSpaceDE w:val="0"/>
        <w:autoSpaceDN w:val="0"/>
        <w:adjustRightInd w:val="0"/>
        <w:spacing w:before="120" w:after="240" w:line="260" w:lineRule="atLeast"/>
        <w:jc w:val="both"/>
        <w:textAlignment w:val="baseline"/>
        <w:rPr>
          <w:rFonts w:ascii="Times New Roman" w:eastAsia="Times New Roman" w:hAnsi="Times New Roman" w:cs="Times New Roman"/>
          <w:i/>
          <w:noProof/>
          <w:sz w:val="18"/>
          <w:szCs w:val="18"/>
        </w:rPr>
      </w:pPr>
      <w:r w:rsidRPr="00E86566">
        <w:rPr>
          <w:rFonts w:ascii="Times New Roman" w:eastAsia="Times New Roman" w:hAnsi="Times New Roman" w:cs="Times New Roman"/>
          <w:i/>
          <w:noProof/>
          <w:color w:val="000000"/>
          <w:sz w:val="18"/>
          <w:szCs w:val="18"/>
        </w:rPr>
        <w:t xml:space="preserve">Rulemaking Authority 553.73(1), (7) FS. Law Implemented 399.031, 553.37(1), 553.72, 553.73 FS., Sections 32, 33, 34, 36, 44, 46, 48, Chapter 2005-147, Laws of Florida, Section 1, Chapter 2006-65, Laws of Florida, Section 10, Chapter 2007-1, Laws of Florida, </w:t>
      </w:r>
      <w:r w:rsidRPr="00E86566">
        <w:rPr>
          <w:rFonts w:ascii="Times New Roman" w:eastAsia="Times New Roman" w:hAnsi="Times New Roman" w:cs="Times New Roman"/>
          <w:i/>
          <w:noProof/>
          <w:color w:val="000000"/>
          <w:sz w:val="18"/>
          <w:szCs w:val="20"/>
        </w:rPr>
        <w:t>Sections 10, 11, 14, 17, 19, 23, 24, 25, 26, 32, 33, 34, 35, 36, 37, 39, Chapter 2016-129, Laws of Florida, Chapter 2016-211, Laws of Florida</w:t>
      </w:r>
      <w:r w:rsidRPr="00E86566">
        <w:rPr>
          <w:rFonts w:ascii="Times New Roman" w:eastAsia="Times New Roman" w:hAnsi="Times New Roman" w:cs="Times New Roman"/>
          <w:i/>
          <w:noProof/>
          <w:color w:val="000000"/>
          <w:sz w:val="18"/>
          <w:szCs w:val="20"/>
          <w:u w:val="single"/>
        </w:rPr>
        <w:t xml:space="preserve">, </w:t>
      </w:r>
      <w:r w:rsidRPr="00E86566">
        <w:rPr>
          <w:rFonts w:ascii="Times New Roman" w:eastAsia="Times New Roman" w:hAnsi="Times New Roman" w:cs="Times New Roman"/>
          <w:i/>
          <w:noProof/>
          <w:color w:val="000000"/>
          <w:sz w:val="18"/>
          <w:szCs w:val="20"/>
          <w:highlight w:val="yellow"/>
          <w:u w:val="single"/>
        </w:rPr>
        <w:t>Chapter XXXXX, Laws of Florida</w:t>
      </w:r>
      <w:r w:rsidRPr="00E86566">
        <w:rPr>
          <w:rFonts w:ascii="Times New Roman" w:eastAsia="Times New Roman" w:hAnsi="Times New Roman" w:cs="Times New Roman"/>
          <w:i/>
          <w:noProof/>
          <w:color w:val="000000"/>
          <w:sz w:val="18"/>
          <w:szCs w:val="18"/>
        </w:rPr>
        <w:t>. History–New 7-18-90, Amended 3-30-93, 10-17-93, 8-28-95, 9-24-96, 12-26-96, 4-27-97, 10-5-97, 10-14-97, 9-7-00, 11-28-00, 2-7-01, 12-16-01, 6-30-03, 4-3-05, 12-11-05, 12-8-06, 5-21-07, 10-1-08, 2-17-09, 10-1-09, Formerly 9B-3.047, Amended 11-10-11, Formerly 9N-1.001, Amended 4-25-13, 6-30-15, 12-21-16, 12-31-17, 12-31-20</w:t>
      </w:r>
      <w:r w:rsidRPr="00E86566">
        <w:rPr>
          <w:rFonts w:ascii="Times New Roman" w:eastAsia="Times New Roman" w:hAnsi="Times New Roman" w:cs="Times New Roman"/>
          <w:i/>
          <w:noProof/>
          <w:color w:val="000000"/>
          <w:sz w:val="18"/>
          <w:szCs w:val="18"/>
          <w:u w:val="single"/>
        </w:rPr>
        <w:t xml:space="preserve">,                      </w:t>
      </w:r>
      <w:r w:rsidRPr="00E86566">
        <w:rPr>
          <w:rFonts w:ascii="Times New Roman" w:eastAsia="Times New Roman" w:hAnsi="Times New Roman" w:cs="Times New Roman"/>
          <w:i/>
          <w:noProof/>
          <w:color w:val="000000"/>
          <w:sz w:val="18"/>
          <w:szCs w:val="18"/>
        </w:rPr>
        <w:t>.</w:t>
      </w:r>
    </w:p>
    <w:p w:rsidR="00E86566" w:rsidRDefault="00E86566"/>
    <w:sectPr w:rsidR="00E86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6454B"/>
    <w:multiLevelType w:val="hybridMultilevel"/>
    <w:tmpl w:val="FF4EE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566"/>
    <w:rsid w:val="002E0E0D"/>
    <w:rsid w:val="00875993"/>
    <w:rsid w:val="009F657B"/>
    <w:rsid w:val="00B8522E"/>
    <w:rsid w:val="00C015E4"/>
    <w:rsid w:val="00C85508"/>
    <w:rsid w:val="00E8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5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566"/>
    <w:rPr>
      <w:color w:val="0000FF" w:themeColor="hyperlink"/>
      <w:u w:val="single"/>
    </w:rPr>
  </w:style>
  <w:style w:type="paragraph" w:styleId="ListParagraph">
    <w:name w:val="List Paragraph"/>
    <w:basedOn w:val="Normal"/>
    <w:uiPriority w:val="34"/>
    <w:qFormat/>
    <w:rsid w:val="00E865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5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566"/>
    <w:rPr>
      <w:color w:val="0000FF" w:themeColor="hyperlink"/>
      <w:u w:val="single"/>
    </w:rPr>
  </w:style>
  <w:style w:type="paragraph" w:styleId="ListParagraph">
    <w:name w:val="List Paragraph"/>
    <w:basedOn w:val="Normal"/>
    <w:uiPriority w:val="34"/>
    <w:qFormat/>
    <w:rsid w:val="00E86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Madani@myfloridalicens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Thomas</dc:creator>
  <cp:lastModifiedBy>Campbell, Thomas</cp:lastModifiedBy>
  <cp:revision>3</cp:revision>
  <dcterms:created xsi:type="dcterms:W3CDTF">2021-05-27T18:45:00Z</dcterms:created>
  <dcterms:modified xsi:type="dcterms:W3CDTF">2021-06-07T14:33:00Z</dcterms:modified>
</cp:coreProperties>
</file>