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41E" w:rsidRPr="00447E2A" w:rsidRDefault="002267DA">
      <w:pPr>
        <w:rPr>
          <w:color w:val="FF0000"/>
          <w:sz w:val="28"/>
          <w:szCs w:val="28"/>
        </w:rPr>
      </w:pPr>
      <w:r w:rsidRPr="00447E2A">
        <w:rPr>
          <w:color w:val="FF0000"/>
          <w:sz w:val="28"/>
          <w:szCs w:val="28"/>
        </w:rPr>
        <w:t>Senate Bill 4-D (2022) Assignment No. 2</w:t>
      </w:r>
    </w:p>
    <w:p w:rsidR="002267DA" w:rsidRPr="00E80F6A" w:rsidRDefault="002267DA">
      <w:pPr>
        <w:rPr>
          <w:b/>
          <w:sz w:val="28"/>
          <w:szCs w:val="28"/>
        </w:rPr>
      </w:pPr>
      <w:r w:rsidRPr="00E80F6A">
        <w:rPr>
          <w:b/>
          <w:sz w:val="28"/>
          <w:szCs w:val="28"/>
        </w:rPr>
        <w:t>Suggestions:</w:t>
      </w:r>
    </w:p>
    <w:p w:rsidR="00245261" w:rsidRPr="00DA2BA1" w:rsidRDefault="00DA2BA1" w:rsidP="00DA2BA1">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1</w:t>
      </w:r>
      <w:r w:rsidRPr="008D473A">
        <w:rPr>
          <w:sz w:val="24"/>
          <w:szCs w:val="24"/>
        </w:rPr>
        <w:t xml:space="preserve">:  </w:t>
      </w:r>
      <w:r w:rsidR="00964617" w:rsidRPr="008D473A">
        <w:rPr>
          <w:sz w:val="24"/>
          <w:szCs w:val="24"/>
        </w:rPr>
        <w:t xml:space="preserve">It is the consensus of the EBIWG that </w:t>
      </w:r>
      <w:r w:rsidR="0032241E" w:rsidRPr="008D473A">
        <w:rPr>
          <w:sz w:val="24"/>
          <w:szCs w:val="24"/>
        </w:rPr>
        <w:t>the Florida Fire Prevention Code</w:t>
      </w:r>
      <w:r w:rsidR="007D3571" w:rsidRPr="008D473A">
        <w:rPr>
          <w:sz w:val="24"/>
          <w:szCs w:val="24"/>
        </w:rPr>
        <w:t xml:space="preserve"> (FFPC)</w:t>
      </w:r>
      <w:r w:rsidR="0032241E" w:rsidRPr="008D473A">
        <w:rPr>
          <w:sz w:val="24"/>
          <w:szCs w:val="24"/>
        </w:rPr>
        <w:t xml:space="preserve"> as administered by the State Fire Marshal provides for a comprehensive </w:t>
      </w:r>
      <w:r w:rsidR="00546670" w:rsidRPr="008D473A">
        <w:rPr>
          <w:sz w:val="24"/>
          <w:szCs w:val="24"/>
        </w:rPr>
        <w:t>mandatory life safety standards for maintaining and inspecting all types of buildings and structures in this state that are three stories or more in height.</w:t>
      </w:r>
      <w:r w:rsidR="00546670" w:rsidRPr="00DA2BA1">
        <w:rPr>
          <w:sz w:val="24"/>
          <w:szCs w:val="24"/>
        </w:rPr>
        <w:t xml:space="preserve">  </w:t>
      </w:r>
    </w:p>
    <w:p w:rsidR="00715856" w:rsidRPr="00715856" w:rsidRDefault="00715856" w:rsidP="00B4412A">
      <w:pPr>
        <w:rPr>
          <w:b/>
          <w:sz w:val="24"/>
          <w:szCs w:val="24"/>
        </w:rPr>
      </w:pPr>
      <w:r w:rsidRPr="00715856">
        <w:rPr>
          <w:b/>
          <w:sz w:val="24"/>
          <w:szCs w:val="24"/>
        </w:rPr>
        <w:t xml:space="preserve">Reference </w:t>
      </w:r>
      <w:r w:rsidR="002D5831">
        <w:rPr>
          <w:b/>
          <w:sz w:val="24"/>
          <w:szCs w:val="24"/>
        </w:rPr>
        <w:t>– Related sections from the FFPC</w:t>
      </w:r>
    </w:p>
    <w:p w:rsidR="00A16276" w:rsidRPr="00B4412A" w:rsidRDefault="00A16276" w:rsidP="00B4412A">
      <w:pPr>
        <w:rPr>
          <w:sz w:val="24"/>
          <w:szCs w:val="24"/>
        </w:rPr>
      </w:pPr>
      <w:r w:rsidRPr="00EE3B60">
        <w:rPr>
          <w:b/>
          <w:sz w:val="24"/>
          <w:szCs w:val="24"/>
        </w:rPr>
        <w:t>10.1.2 Life Safety Code.</w:t>
      </w:r>
      <w:r w:rsidRPr="00B4412A">
        <w:rPr>
          <w:sz w:val="24"/>
          <w:szCs w:val="24"/>
        </w:rPr>
        <w:t xml:space="preserve">  Every new and existing building shall comply with this Code and NFPA 101.</w:t>
      </w:r>
    </w:p>
    <w:p w:rsidR="00A16276" w:rsidRPr="00EE3B60" w:rsidRDefault="00A16276" w:rsidP="00B4412A">
      <w:pPr>
        <w:rPr>
          <w:b/>
          <w:sz w:val="24"/>
          <w:szCs w:val="24"/>
        </w:rPr>
      </w:pPr>
      <w:r w:rsidRPr="00EE3B60">
        <w:rPr>
          <w:b/>
          <w:sz w:val="24"/>
          <w:szCs w:val="24"/>
        </w:rPr>
        <w:t xml:space="preserve">10.1.4 Structural Hazards. </w:t>
      </w:r>
    </w:p>
    <w:p w:rsidR="00A16276" w:rsidRDefault="00A16276" w:rsidP="008E7CA6">
      <w:pPr>
        <w:rPr>
          <w:sz w:val="24"/>
          <w:szCs w:val="24"/>
        </w:rPr>
      </w:pPr>
      <w:r w:rsidRPr="008E7CA6">
        <w:rPr>
          <w:sz w:val="24"/>
          <w:szCs w:val="24"/>
        </w:rPr>
        <w:t>10.1.4.1 Where structural elements have visible damage, the AHJ</w:t>
      </w:r>
      <w:r w:rsidR="00B4412A" w:rsidRPr="008E7CA6">
        <w:rPr>
          <w:sz w:val="24"/>
          <w:szCs w:val="24"/>
        </w:rPr>
        <w:t xml:space="preserve"> shall be permitted to require a technical analysis prepared in accordance with Section 1.15to determine if repairs are necessary to restore structural integrity.</w:t>
      </w:r>
    </w:p>
    <w:p w:rsidR="008E7CA6" w:rsidRDefault="008E7CA6" w:rsidP="008E7CA6">
      <w:pPr>
        <w:rPr>
          <w:sz w:val="24"/>
          <w:szCs w:val="24"/>
        </w:rPr>
      </w:pPr>
      <w:r>
        <w:rPr>
          <w:sz w:val="24"/>
          <w:szCs w:val="24"/>
        </w:rPr>
        <w:t>10.2.4 The owner. Operator, or occupant of a building that is deemed unsafe by the AHJ shall abate, through corrective action approved by the AHJ, the condition causing the building to be unsafe either by repair, rehabilitation, or other corrective action approved by the AHJ.</w:t>
      </w:r>
    </w:p>
    <w:p w:rsidR="008E7CA6" w:rsidRDefault="008E7CA6" w:rsidP="008E7CA6">
      <w:pPr>
        <w:rPr>
          <w:sz w:val="24"/>
          <w:szCs w:val="24"/>
        </w:rPr>
      </w:pPr>
      <w:r>
        <w:rPr>
          <w:sz w:val="24"/>
          <w:szCs w:val="24"/>
        </w:rPr>
        <w:t xml:space="preserve">10.2.5 The owner, operator, or occupant, or any person in control of a building or premises shall keep records of all maintenance, inspections, </w:t>
      </w:r>
      <w:r w:rsidR="00AA0C83">
        <w:rPr>
          <w:sz w:val="24"/>
          <w:szCs w:val="24"/>
        </w:rPr>
        <w:t>and testing of fire protection systems, fire alarm systems, smoke control systems, emergency evacuation and relocation drills, emergency action plans, emergency power, elevators, and other equipment as required by law, or as required by the AHJ.</w:t>
      </w:r>
    </w:p>
    <w:p w:rsidR="00286C61" w:rsidRDefault="00286C61" w:rsidP="008E7CA6">
      <w:pPr>
        <w:rPr>
          <w:sz w:val="24"/>
          <w:szCs w:val="24"/>
        </w:rPr>
      </w:pPr>
      <w:r>
        <w:rPr>
          <w:sz w:val="24"/>
          <w:szCs w:val="24"/>
        </w:rPr>
        <w:t>10.2.6 All records required to be kept shall be maintained until their useful life has been served as required by law, or as required by the AHJ.</w:t>
      </w:r>
    </w:p>
    <w:p w:rsidR="00AA0C83" w:rsidRPr="008E7CA6" w:rsidRDefault="00AA0C83" w:rsidP="008E7CA6">
      <w:pPr>
        <w:rPr>
          <w:sz w:val="24"/>
          <w:szCs w:val="24"/>
        </w:rPr>
      </w:pPr>
      <w:r>
        <w:rPr>
          <w:sz w:val="24"/>
          <w:szCs w:val="24"/>
        </w:rPr>
        <w:t>10.2.7.1 Fire prevention inspections shall occur on existing premises in accordance with the minimum inspection frequency schedule specified in Table 10.2.7.1</w:t>
      </w:r>
      <w:r w:rsidR="000C7C8F">
        <w:rPr>
          <w:sz w:val="24"/>
          <w:szCs w:val="24"/>
        </w:rPr>
        <w:t>.</w:t>
      </w:r>
    </w:p>
    <w:p w:rsidR="000C7C8F" w:rsidRPr="000C7C8F" w:rsidRDefault="000C7C8F" w:rsidP="00B4412A">
      <w:pPr>
        <w:rPr>
          <w:b/>
          <w:sz w:val="24"/>
          <w:szCs w:val="24"/>
        </w:rPr>
      </w:pPr>
      <w:r w:rsidRPr="000C7C8F">
        <w:rPr>
          <w:b/>
          <w:sz w:val="24"/>
          <w:szCs w:val="24"/>
        </w:rPr>
        <w:t>Table 10.2.7.1 Minimum Inspection Frequency</w:t>
      </w:r>
    </w:p>
    <w:tbl>
      <w:tblPr>
        <w:tblStyle w:val="TableGrid"/>
        <w:tblW w:w="0" w:type="auto"/>
        <w:tblLook w:val="04A0" w:firstRow="1" w:lastRow="0" w:firstColumn="1" w:lastColumn="0" w:noHBand="0" w:noVBand="1"/>
      </w:tblPr>
      <w:tblGrid>
        <w:gridCol w:w="9350"/>
      </w:tblGrid>
      <w:tr w:rsidR="000C7C8F" w:rsidTr="000C7C8F">
        <w:tc>
          <w:tcPr>
            <w:tcW w:w="9350" w:type="dxa"/>
          </w:tcPr>
          <w:p w:rsidR="000C7C8F" w:rsidRDefault="000C7C8F" w:rsidP="00B4412A">
            <w:pPr>
              <w:rPr>
                <w:sz w:val="24"/>
                <w:szCs w:val="24"/>
              </w:rPr>
            </w:pPr>
            <w:r w:rsidRPr="00286C61">
              <w:rPr>
                <w:b/>
                <w:sz w:val="24"/>
                <w:szCs w:val="24"/>
              </w:rPr>
              <w:t xml:space="preserve">Occupancy Risk Classification                                                                   Frequency </w:t>
            </w:r>
          </w:p>
        </w:tc>
      </w:tr>
      <w:tr w:rsidR="000C7C8F" w:rsidTr="000C7C8F">
        <w:tc>
          <w:tcPr>
            <w:tcW w:w="9350" w:type="dxa"/>
          </w:tcPr>
          <w:p w:rsidR="000C7C8F" w:rsidRDefault="000C7C8F" w:rsidP="00B4412A">
            <w:pPr>
              <w:rPr>
                <w:sz w:val="24"/>
                <w:szCs w:val="24"/>
              </w:rPr>
            </w:pPr>
            <w:r>
              <w:rPr>
                <w:sz w:val="24"/>
                <w:szCs w:val="24"/>
              </w:rPr>
              <w:t xml:space="preserve">High                                                                                                                Annually </w:t>
            </w:r>
          </w:p>
        </w:tc>
      </w:tr>
      <w:tr w:rsidR="000C7C8F" w:rsidTr="000C7C8F">
        <w:tc>
          <w:tcPr>
            <w:tcW w:w="9350" w:type="dxa"/>
          </w:tcPr>
          <w:p w:rsidR="000C7C8F" w:rsidRDefault="000C7C8F" w:rsidP="00B4412A">
            <w:pPr>
              <w:rPr>
                <w:sz w:val="24"/>
                <w:szCs w:val="24"/>
              </w:rPr>
            </w:pPr>
            <w:r>
              <w:rPr>
                <w:sz w:val="24"/>
                <w:szCs w:val="24"/>
              </w:rPr>
              <w:t xml:space="preserve">Moderate                                                                                                       Biennially </w:t>
            </w:r>
          </w:p>
        </w:tc>
      </w:tr>
      <w:tr w:rsidR="000C7C8F" w:rsidTr="000C7C8F">
        <w:tc>
          <w:tcPr>
            <w:tcW w:w="9350" w:type="dxa"/>
          </w:tcPr>
          <w:p w:rsidR="000C7C8F" w:rsidRDefault="000C7C8F" w:rsidP="00B4412A">
            <w:pPr>
              <w:rPr>
                <w:sz w:val="24"/>
                <w:szCs w:val="24"/>
              </w:rPr>
            </w:pPr>
            <w:r>
              <w:rPr>
                <w:sz w:val="24"/>
                <w:szCs w:val="24"/>
              </w:rPr>
              <w:t xml:space="preserve">Low                                                                                                                  Triennially </w:t>
            </w:r>
          </w:p>
        </w:tc>
      </w:tr>
      <w:tr w:rsidR="000C7C8F" w:rsidTr="000C7C8F">
        <w:tc>
          <w:tcPr>
            <w:tcW w:w="9350" w:type="dxa"/>
          </w:tcPr>
          <w:p w:rsidR="000C7C8F" w:rsidRDefault="000C7C8F" w:rsidP="00B4412A">
            <w:pPr>
              <w:rPr>
                <w:sz w:val="24"/>
                <w:szCs w:val="24"/>
              </w:rPr>
            </w:pPr>
            <w:r>
              <w:rPr>
                <w:sz w:val="24"/>
                <w:szCs w:val="24"/>
              </w:rPr>
              <w:t>Critical infrastructure                                                                                    Per AHJ</w:t>
            </w:r>
          </w:p>
        </w:tc>
      </w:tr>
    </w:tbl>
    <w:p w:rsidR="00B4412A" w:rsidRDefault="00B4412A" w:rsidP="00B4412A">
      <w:pPr>
        <w:rPr>
          <w:sz w:val="24"/>
          <w:szCs w:val="24"/>
        </w:rPr>
      </w:pPr>
    </w:p>
    <w:p w:rsidR="009E231B" w:rsidRPr="00EE3B60" w:rsidRDefault="007D3571" w:rsidP="00B4412A">
      <w:pPr>
        <w:rPr>
          <w:b/>
          <w:sz w:val="24"/>
          <w:szCs w:val="24"/>
        </w:rPr>
      </w:pPr>
      <w:r w:rsidRPr="00EE3B60">
        <w:rPr>
          <w:b/>
          <w:sz w:val="24"/>
          <w:szCs w:val="24"/>
        </w:rPr>
        <w:t>1.15</w:t>
      </w:r>
      <w:r w:rsidR="00D61E50" w:rsidRPr="00EE3B60">
        <w:rPr>
          <w:b/>
          <w:sz w:val="24"/>
          <w:szCs w:val="24"/>
        </w:rPr>
        <w:t xml:space="preserve"> Technical Assistance </w:t>
      </w:r>
    </w:p>
    <w:p w:rsidR="00D61E50" w:rsidRDefault="00D61E50" w:rsidP="00B4412A">
      <w:pPr>
        <w:rPr>
          <w:sz w:val="24"/>
          <w:szCs w:val="24"/>
        </w:rPr>
      </w:pPr>
      <w:r>
        <w:rPr>
          <w:sz w:val="24"/>
          <w:szCs w:val="24"/>
        </w:rPr>
        <w:lastRenderedPageBreak/>
        <w:t xml:space="preserve">1.15.1 The AHJ shall be permitted to require a review by an approved independent third party with expertise in the matter to be reviewed at the submitter’s expense.  </w:t>
      </w:r>
    </w:p>
    <w:p w:rsidR="00D61E50" w:rsidRDefault="00D61E50" w:rsidP="00B4412A">
      <w:pPr>
        <w:rPr>
          <w:sz w:val="24"/>
          <w:szCs w:val="24"/>
        </w:rPr>
      </w:pPr>
      <w:r>
        <w:rPr>
          <w:sz w:val="24"/>
          <w:szCs w:val="24"/>
        </w:rPr>
        <w:t>1.15.2 The independent reviewer shall provide an evaluation and recommend necessary changes of the proposed design, operation, process, or new technology to the AHJ.</w:t>
      </w:r>
    </w:p>
    <w:p w:rsidR="00D61E50" w:rsidRDefault="00D61E50" w:rsidP="00B4412A">
      <w:pPr>
        <w:rPr>
          <w:sz w:val="24"/>
          <w:szCs w:val="24"/>
        </w:rPr>
      </w:pPr>
      <w:r>
        <w:rPr>
          <w:sz w:val="24"/>
          <w:szCs w:val="24"/>
        </w:rPr>
        <w:t>1.15.3 The AHJ shall be authorized to require design submittals to bear the stamp of a</w:t>
      </w:r>
      <w:r w:rsidR="00EE3B60">
        <w:rPr>
          <w:sz w:val="24"/>
          <w:szCs w:val="24"/>
        </w:rPr>
        <w:t xml:space="preserve"> registered design professional.</w:t>
      </w:r>
    </w:p>
    <w:p w:rsidR="00EE3B60" w:rsidRPr="00B4412A" w:rsidRDefault="00EE3B60" w:rsidP="00B4412A">
      <w:pPr>
        <w:rPr>
          <w:sz w:val="24"/>
          <w:szCs w:val="24"/>
        </w:rPr>
      </w:pPr>
      <w:r>
        <w:rPr>
          <w:sz w:val="24"/>
          <w:szCs w:val="24"/>
        </w:rPr>
        <w:t>1.15.4 The AHJ shall make the final determination as to whether the provisions of this Code have been met.</w:t>
      </w:r>
    </w:p>
    <w:p w:rsidR="00EB454A" w:rsidRPr="008D473A" w:rsidRDefault="00966543" w:rsidP="00966543">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2:</w:t>
      </w:r>
      <w:r w:rsidRPr="008D473A">
        <w:rPr>
          <w:sz w:val="24"/>
          <w:szCs w:val="24"/>
        </w:rPr>
        <w:t xml:space="preserve"> </w:t>
      </w:r>
      <w:r w:rsidR="00CF6D39" w:rsidRPr="008D473A">
        <w:rPr>
          <w:sz w:val="24"/>
          <w:szCs w:val="24"/>
        </w:rPr>
        <w:t>It is the consensus of the EBIWG that t</w:t>
      </w:r>
      <w:r w:rsidR="00245261" w:rsidRPr="008D473A">
        <w:rPr>
          <w:sz w:val="24"/>
          <w:szCs w:val="24"/>
        </w:rPr>
        <w:t>he general purpose of the life safety aspects of Assignment #2 is to identify coordination issues necessary to make sure that a milestone inspector has a checklist for verification that life safety inspections as required by the Florida Fire Prevention Code are being</w:t>
      </w:r>
      <w:r w:rsidR="00C35270">
        <w:rPr>
          <w:sz w:val="24"/>
          <w:szCs w:val="24"/>
        </w:rPr>
        <w:t xml:space="preserve"> done.</w:t>
      </w:r>
    </w:p>
    <w:p w:rsidR="00E1015A" w:rsidRPr="008D473A" w:rsidRDefault="00E1015A" w:rsidP="00E1015A">
      <w:pPr>
        <w:pStyle w:val="ListParagraph"/>
        <w:rPr>
          <w:sz w:val="24"/>
          <w:szCs w:val="24"/>
        </w:rPr>
      </w:pPr>
    </w:p>
    <w:p w:rsidR="00BA6691" w:rsidRPr="008D473A" w:rsidRDefault="00966543" w:rsidP="00966543">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3:</w:t>
      </w:r>
      <w:r w:rsidRPr="008D473A">
        <w:rPr>
          <w:sz w:val="24"/>
          <w:szCs w:val="24"/>
        </w:rPr>
        <w:t xml:space="preserve"> </w:t>
      </w:r>
      <w:r w:rsidR="00C21EA8" w:rsidRPr="008D473A">
        <w:rPr>
          <w:sz w:val="24"/>
          <w:szCs w:val="24"/>
        </w:rPr>
        <w:t>Type of building to be covered</w:t>
      </w:r>
      <w:r w:rsidR="00E6027C" w:rsidRPr="008D473A">
        <w:rPr>
          <w:sz w:val="24"/>
          <w:szCs w:val="24"/>
        </w:rPr>
        <w:t xml:space="preserve"> – three stories and more in height</w:t>
      </w:r>
      <w:r w:rsidR="00C21EA8" w:rsidRPr="008D473A">
        <w:rPr>
          <w:sz w:val="24"/>
          <w:szCs w:val="24"/>
        </w:rPr>
        <w:t>:</w:t>
      </w:r>
    </w:p>
    <w:p w:rsidR="00F61A2C" w:rsidRPr="008D473A" w:rsidRDefault="00F61A2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 xml:space="preserve">For consistency with the FFPC, we should limit coverage to those occupancies </w:t>
      </w:r>
      <w:r w:rsidR="00DB7A4B" w:rsidRPr="008D473A">
        <w:rPr>
          <w:sz w:val="24"/>
          <w:szCs w:val="24"/>
        </w:rPr>
        <w:t>that are defined as “High-Risk Occupancy.”</w:t>
      </w:r>
    </w:p>
    <w:p w:rsidR="00E6027C" w:rsidRPr="00424804" w:rsidRDefault="00E6027C" w:rsidP="00966543">
      <w:pPr>
        <w:pBdr>
          <w:top w:val="single" w:sz="4" w:space="1" w:color="auto"/>
          <w:left w:val="single" w:sz="4" w:space="4" w:color="auto"/>
          <w:bottom w:val="single" w:sz="4" w:space="1" w:color="auto"/>
          <w:right w:val="single" w:sz="4" w:space="4" w:color="auto"/>
        </w:pBdr>
        <w:rPr>
          <w:i/>
          <w:sz w:val="24"/>
          <w:szCs w:val="24"/>
        </w:rPr>
      </w:pPr>
      <w:r w:rsidRPr="00424804">
        <w:rPr>
          <w:i/>
          <w:sz w:val="24"/>
          <w:szCs w:val="24"/>
        </w:rPr>
        <w:t>High-Risk Occupancy.</w:t>
      </w:r>
    </w:p>
    <w:p w:rsidR="00E6027C" w:rsidRPr="008D473A" w:rsidRDefault="00E6027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An occupancy that has a history of high frequency of fires, high potential for loss of life or economic loss, or that has a low or moderate history of fires or loss of life but the occupants have a high dependency on the built-in fire protection features or staff to assist in evacuation during a fire or other emergency.</w:t>
      </w:r>
    </w:p>
    <w:p w:rsidR="00E6027C" w:rsidRPr="00424804" w:rsidRDefault="00E6027C" w:rsidP="00966543">
      <w:pPr>
        <w:pBdr>
          <w:top w:val="single" w:sz="4" w:space="1" w:color="auto"/>
          <w:left w:val="single" w:sz="4" w:space="4" w:color="auto"/>
          <w:bottom w:val="single" w:sz="4" w:space="1" w:color="auto"/>
          <w:right w:val="single" w:sz="4" w:space="4" w:color="auto"/>
        </w:pBdr>
        <w:rPr>
          <w:i/>
          <w:sz w:val="24"/>
          <w:szCs w:val="24"/>
        </w:rPr>
      </w:pPr>
      <w:r w:rsidRPr="00424804">
        <w:rPr>
          <w:i/>
          <w:sz w:val="24"/>
          <w:szCs w:val="24"/>
        </w:rPr>
        <w:t>High-Risk Occupancy.</w:t>
      </w:r>
    </w:p>
    <w:p w:rsidR="00E6027C" w:rsidRPr="00966543" w:rsidRDefault="00E6027C" w:rsidP="00966543">
      <w:pPr>
        <w:pBdr>
          <w:top w:val="single" w:sz="4" w:space="1" w:color="auto"/>
          <w:left w:val="single" w:sz="4" w:space="4" w:color="auto"/>
          <w:bottom w:val="single" w:sz="4" w:space="1" w:color="auto"/>
          <w:right w:val="single" w:sz="4" w:space="4" w:color="auto"/>
        </w:pBdr>
        <w:rPr>
          <w:sz w:val="24"/>
          <w:szCs w:val="24"/>
        </w:rPr>
      </w:pPr>
      <w:r w:rsidRPr="008D473A">
        <w:rPr>
          <w:sz w:val="24"/>
          <w:szCs w:val="24"/>
        </w:rPr>
        <w:t xml:space="preserve">Examples of high-risk occupancies could include </w:t>
      </w:r>
      <w:r w:rsidRPr="00C35270">
        <w:rPr>
          <w:sz w:val="24"/>
          <w:szCs w:val="24"/>
          <w:u w:val="single"/>
        </w:rPr>
        <w:t>multiple-family dwellings</w:t>
      </w:r>
      <w:r w:rsidRPr="008D473A">
        <w:rPr>
          <w:sz w:val="24"/>
          <w:szCs w:val="24"/>
        </w:rPr>
        <w:t xml:space="preserve">, </w:t>
      </w:r>
      <w:r w:rsidRPr="00C35270">
        <w:rPr>
          <w:sz w:val="24"/>
          <w:szCs w:val="24"/>
          <w:u w:val="single"/>
        </w:rPr>
        <w:t>high-rise buildings</w:t>
      </w:r>
      <w:r w:rsidRPr="008D473A">
        <w:rPr>
          <w:sz w:val="24"/>
          <w:szCs w:val="24"/>
        </w:rPr>
        <w:t xml:space="preserve">, </w:t>
      </w:r>
      <w:r w:rsidRPr="00C35270">
        <w:rPr>
          <w:sz w:val="24"/>
          <w:szCs w:val="24"/>
          <w:u w:val="single"/>
        </w:rPr>
        <w:t>hotels</w:t>
      </w:r>
      <w:r w:rsidRPr="008D473A">
        <w:rPr>
          <w:sz w:val="24"/>
          <w:szCs w:val="24"/>
        </w:rPr>
        <w:t xml:space="preserve">, </w:t>
      </w:r>
      <w:r w:rsidRPr="00C35270">
        <w:rPr>
          <w:sz w:val="24"/>
          <w:szCs w:val="24"/>
          <w:u w:val="single"/>
        </w:rPr>
        <w:t>dormitories</w:t>
      </w:r>
      <w:r w:rsidRPr="008D473A">
        <w:rPr>
          <w:sz w:val="24"/>
          <w:szCs w:val="24"/>
        </w:rPr>
        <w:t xml:space="preserve">, </w:t>
      </w:r>
      <w:r w:rsidRPr="00C35270">
        <w:rPr>
          <w:sz w:val="24"/>
          <w:szCs w:val="24"/>
          <w:u w:val="single"/>
        </w:rPr>
        <w:t>lodging and rooming</w:t>
      </w:r>
      <w:r w:rsidRPr="008D473A">
        <w:rPr>
          <w:sz w:val="24"/>
          <w:szCs w:val="24"/>
        </w:rPr>
        <w:t xml:space="preserve">, </w:t>
      </w:r>
      <w:r w:rsidRPr="00C35270">
        <w:rPr>
          <w:sz w:val="24"/>
          <w:szCs w:val="24"/>
          <w:u w:val="single"/>
        </w:rPr>
        <w:t>assembly</w:t>
      </w:r>
      <w:r w:rsidRPr="008D473A">
        <w:rPr>
          <w:sz w:val="24"/>
          <w:szCs w:val="24"/>
        </w:rPr>
        <w:t xml:space="preserve">, </w:t>
      </w:r>
      <w:r w:rsidRPr="00C35270">
        <w:rPr>
          <w:sz w:val="24"/>
          <w:szCs w:val="24"/>
          <w:u w:val="single"/>
        </w:rPr>
        <w:t>child care</w:t>
      </w:r>
      <w:r w:rsidRPr="008D473A">
        <w:rPr>
          <w:sz w:val="24"/>
          <w:szCs w:val="24"/>
        </w:rPr>
        <w:t xml:space="preserve">, </w:t>
      </w:r>
      <w:r w:rsidRPr="00C35270">
        <w:rPr>
          <w:sz w:val="24"/>
          <w:szCs w:val="24"/>
          <w:u w:val="single"/>
        </w:rPr>
        <w:t>detention</w:t>
      </w:r>
      <w:r w:rsidRPr="008D473A">
        <w:rPr>
          <w:sz w:val="24"/>
          <w:szCs w:val="24"/>
        </w:rPr>
        <w:t xml:space="preserve">, </w:t>
      </w:r>
      <w:r w:rsidRPr="00C35270">
        <w:rPr>
          <w:sz w:val="24"/>
          <w:szCs w:val="24"/>
          <w:u w:val="single"/>
        </w:rPr>
        <w:t>educational</w:t>
      </w:r>
      <w:r w:rsidRPr="008D473A">
        <w:rPr>
          <w:sz w:val="24"/>
          <w:szCs w:val="24"/>
        </w:rPr>
        <w:t xml:space="preserve">, </w:t>
      </w:r>
      <w:r w:rsidRPr="00C35270">
        <w:rPr>
          <w:sz w:val="24"/>
          <w:szCs w:val="24"/>
          <w:u w:val="single"/>
        </w:rPr>
        <w:t>health care</w:t>
      </w:r>
      <w:r w:rsidRPr="008D473A">
        <w:rPr>
          <w:sz w:val="24"/>
          <w:szCs w:val="24"/>
        </w:rPr>
        <w:t xml:space="preserve">, and </w:t>
      </w:r>
      <w:r w:rsidRPr="00C35270">
        <w:rPr>
          <w:sz w:val="24"/>
          <w:szCs w:val="24"/>
          <w:u w:val="single"/>
        </w:rPr>
        <w:t>industrial</w:t>
      </w:r>
      <w:r w:rsidRPr="008D473A">
        <w:rPr>
          <w:sz w:val="24"/>
          <w:szCs w:val="24"/>
        </w:rPr>
        <w:t>.</w:t>
      </w:r>
    </w:p>
    <w:p w:rsidR="00E6027C" w:rsidRPr="00966543" w:rsidRDefault="00DB7A4B" w:rsidP="00E6027C">
      <w:pPr>
        <w:rPr>
          <w:b/>
          <w:sz w:val="24"/>
          <w:szCs w:val="24"/>
        </w:rPr>
      </w:pPr>
      <w:r w:rsidRPr="00966543">
        <w:rPr>
          <w:b/>
          <w:sz w:val="24"/>
          <w:szCs w:val="24"/>
        </w:rPr>
        <w:t xml:space="preserve">Reference </w:t>
      </w:r>
      <w:r w:rsidR="00E1015A" w:rsidRPr="00966543">
        <w:rPr>
          <w:b/>
          <w:sz w:val="24"/>
          <w:szCs w:val="24"/>
        </w:rPr>
        <w:t>–</w:t>
      </w:r>
    </w:p>
    <w:p w:rsidR="00E1015A" w:rsidRDefault="00E1015A" w:rsidP="00E6027C">
      <w:pPr>
        <w:rPr>
          <w:sz w:val="24"/>
          <w:szCs w:val="24"/>
        </w:rPr>
      </w:pPr>
      <w:r w:rsidRPr="00966543">
        <w:rPr>
          <w:sz w:val="24"/>
          <w:szCs w:val="24"/>
        </w:rPr>
        <w:t xml:space="preserve">NFPA 1730 </w:t>
      </w:r>
      <w:r w:rsidR="008D473A">
        <w:rPr>
          <w:sz w:val="24"/>
          <w:szCs w:val="24"/>
        </w:rPr>
        <w:t>–</w:t>
      </w:r>
      <w:r w:rsidRPr="00966543">
        <w:rPr>
          <w:sz w:val="24"/>
          <w:szCs w:val="24"/>
        </w:rPr>
        <w:t xml:space="preserve"> 2019</w:t>
      </w:r>
    </w:p>
    <w:p w:rsidR="008D473A" w:rsidRDefault="008D473A" w:rsidP="00E6027C">
      <w:pPr>
        <w:rPr>
          <w:sz w:val="24"/>
          <w:szCs w:val="24"/>
        </w:rPr>
      </w:pPr>
    </w:p>
    <w:p w:rsidR="008D473A" w:rsidRDefault="008D473A" w:rsidP="00E6027C">
      <w:pPr>
        <w:rPr>
          <w:sz w:val="24"/>
          <w:szCs w:val="24"/>
        </w:rPr>
      </w:pPr>
    </w:p>
    <w:p w:rsidR="008D473A" w:rsidRPr="00966543" w:rsidRDefault="008D473A" w:rsidP="00E6027C">
      <w:pPr>
        <w:rPr>
          <w:sz w:val="24"/>
          <w:szCs w:val="24"/>
        </w:rPr>
      </w:pPr>
    </w:p>
    <w:p w:rsidR="00E6027C" w:rsidRPr="00450F65" w:rsidRDefault="00450F65" w:rsidP="008D473A">
      <w:pPr>
        <w:pBdr>
          <w:top w:val="single" w:sz="4" w:space="1" w:color="auto"/>
          <w:left w:val="single" w:sz="4" w:space="4" w:color="auto"/>
          <w:bottom w:val="single" w:sz="4" w:space="1" w:color="auto"/>
          <w:right w:val="single" w:sz="4" w:space="4" w:color="auto"/>
        </w:pBdr>
        <w:rPr>
          <w:sz w:val="24"/>
          <w:szCs w:val="24"/>
        </w:rPr>
      </w:pPr>
      <w:r w:rsidRPr="00450F65">
        <w:rPr>
          <w:b/>
          <w:sz w:val="24"/>
          <w:szCs w:val="24"/>
          <w:u w:val="single"/>
        </w:rPr>
        <w:t>Suggestion 4:</w:t>
      </w:r>
      <w:r>
        <w:rPr>
          <w:sz w:val="24"/>
          <w:szCs w:val="24"/>
        </w:rPr>
        <w:t xml:space="preserve">  </w:t>
      </w:r>
      <w:r w:rsidR="00E1015A" w:rsidRPr="00450F65">
        <w:rPr>
          <w:sz w:val="24"/>
          <w:szCs w:val="24"/>
        </w:rPr>
        <w:t>Components of the building life safety systems that should be verified during the milestone inspection:</w:t>
      </w:r>
    </w:p>
    <w:p w:rsidR="00BA5A86"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Sprinkler s</w:t>
      </w:r>
      <w:r w:rsidR="00BA5A86" w:rsidRPr="00450F65">
        <w:rPr>
          <w:sz w:val="24"/>
          <w:szCs w:val="24"/>
        </w:rPr>
        <w:t>ystems</w:t>
      </w:r>
    </w:p>
    <w:p w:rsidR="00BA5A86"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a</w:t>
      </w:r>
      <w:r w:rsidR="006E3DFA" w:rsidRPr="00450F65">
        <w:rPr>
          <w:sz w:val="24"/>
          <w:szCs w:val="24"/>
        </w:rPr>
        <w:t xml:space="preserve">larm </w:t>
      </w:r>
      <w:r w:rsidRPr="00450F65">
        <w:rPr>
          <w:sz w:val="24"/>
          <w:szCs w:val="24"/>
        </w:rPr>
        <w:t>s</w:t>
      </w:r>
      <w:r w:rsidR="006E3DFA" w:rsidRPr="00450F65">
        <w:rPr>
          <w:sz w:val="24"/>
          <w:szCs w:val="24"/>
        </w:rPr>
        <w:t>ystems</w:t>
      </w:r>
    </w:p>
    <w:p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department a</w:t>
      </w:r>
      <w:r w:rsidR="006E3DFA" w:rsidRPr="00450F65">
        <w:rPr>
          <w:sz w:val="24"/>
          <w:szCs w:val="24"/>
        </w:rPr>
        <w:t>ccess</w:t>
      </w:r>
    </w:p>
    <w:p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Fire department e</w:t>
      </w:r>
      <w:r w:rsidR="006E3DFA" w:rsidRPr="00450F65">
        <w:rPr>
          <w:sz w:val="24"/>
          <w:szCs w:val="24"/>
        </w:rPr>
        <w:t>quipment (Hydrants, FDCs, Standpipes)</w:t>
      </w:r>
    </w:p>
    <w:p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In-building radio enhancement communication s</w:t>
      </w:r>
      <w:r w:rsidR="006E3DFA" w:rsidRPr="00450F65">
        <w:rPr>
          <w:sz w:val="24"/>
          <w:szCs w:val="24"/>
        </w:rPr>
        <w:t>ystems</w:t>
      </w:r>
    </w:p>
    <w:p w:rsidR="006E3DFA" w:rsidRDefault="006E3DF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Stairwells clear and well maintained</w:t>
      </w:r>
    </w:p>
    <w:p w:rsidR="00807CF2" w:rsidRDefault="00807CF2"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Pr>
          <w:sz w:val="24"/>
          <w:szCs w:val="24"/>
        </w:rPr>
        <w:t xml:space="preserve">Means of egress </w:t>
      </w:r>
    </w:p>
    <w:p w:rsidR="00807CF2" w:rsidRPr="00450F65" w:rsidRDefault="00807CF2"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Pr>
          <w:sz w:val="24"/>
          <w:szCs w:val="24"/>
        </w:rPr>
        <w:t>Elevat</w:t>
      </w:r>
      <w:r w:rsidR="00B37241">
        <w:rPr>
          <w:sz w:val="24"/>
          <w:szCs w:val="24"/>
        </w:rPr>
        <w:t>or(s)</w:t>
      </w:r>
    </w:p>
    <w:p w:rsidR="006E3DF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Smoke control systems</w:t>
      </w:r>
    </w:p>
    <w:p w:rsidR="00DB0B0A" w:rsidRPr="00450F65" w:rsidRDefault="00DB0B0A" w:rsidP="008D473A">
      <w:pPr>
        <w:pStyle w:val="ListParagraph"/>
        <w:numPr>
          <w:ilvl w:val="0"/>
          <w:numId w:val="4"/>
        </w:numPr>
        <w:pBdr>
          <w:top w:val="single" w:sz="4" w:space="1" w:color="auto"/>
          <w:left w:val="single" w:sz="4" w:space="4" w:color="auto"/>
          <w:bottom w:val="single" w:sz="4" w:space="1" w:color="auto"/>
          <w:right w:val="single" w:sz="4" w:space="4" w:color="auto"/>
        </w:pBdr>
        <w:rPr>
          <w:sz w:val="24"/>
          <w:szCs w:val="24"/>
        </w:rPr>
      </w:pPr>
      <w:r w:rsidRPr="00450F65">
        <w:rPr>
          <w:sz w:val="24"/>
          <w:szCs w:val="24"/>
        </w:rPr>
        <w:t>Emergency power</w:t>
      </w:r>
      <w:r w:rsidR="00DE15DC" w:rsidRPr="00450F65">
        <w:rPr>
          <w:sz w:val="24"/>
          <w:szCs w:val="24"/>
        </w:rPr>
        <w:t xml:space="preserve">/generator </w:t>
      </w:r>
    </w:p>
    <w:p w:rsidR="00FD23D7" w:rsidRPr="00E1015A" w:rsidRDefault="00FD23D7" w:rsidP="008D473A">
      <w:pPr>
        <w:pStyle w:val="ListParagraph"/>
        <w:numPr>
          <w:ilvl w:val="0"/>
          <w:numId w:val="4"/>
        </w:numPr>
        <w:pBdr>
          <w:top w:val="single" w:sz="4" w:space="1" w:color="auto"/>
          <w:left w:val="single" w:sz="4" w:space="4" w:color="auto"/>
          <w:bottom w:val="single" w:sz="4" w:space="1" w:color="auto"/>
          <w:right w:val="single" w:sz="4" w:space="4" w:color="auto"/>
        </w:pBdr>
        <w:rPr>
          <w:sz w:val="20"/>
          <w:szCs w:val="20"/>
        </w:rPr>
      </w:pPr>
      <w:r w:rsidRPr="00450F65">
        <w:rPr>
          <w:sz w:val="24"/>
          <w:szCs w:val="24"/>
        </w:rPr>
        <w:t>Emergency lighting</w:t>
      </w:r>
      <w:r>
        <w:rPr>
          <w:sz w:val="20"/>
          <w:szCs w:val="20"/>
        </w:rPr>
        <w:t xml:space="preserve"> </w:t>
      </w:r>
    </w:p>
    <w:p w:rsidR="008D473A" w:rsidRPr="008D473A" w:rsidRDefault="008D473A" w:rsidP="008D473A">
      <w:pPr>
        <w:ind w:left="360"/>
        <w:rPr>
          <w:sz w:val="28"/>
          <w:szCs w:val="28"/>
        </w:rPr>
      </w:pPr>
    </w:p>
    <w:p w:rsidR="00C21EA8" w:rsidRDefault="008D473A" w:rsidP="008D473A">
      <w:pPr>
        <w:pBdr>
          <w:top w:val="single" w:sz="4" w:space="1" w:color="auto"/>
          <w:left w:val="single" w:sz="4" w:space="4" w:color="auto"/>
          <w:bottom w:val="single" w:sz="4" w:space="1" w:color="auto"/>
          <w:right w:val="single" w:sz="4" w:space="4" w:color="auto"/>
        </w:pBdr>
        <w:rPr>
          <w:sz w:val="24"/>
          <w:szCs w:val="24"/>
        </w:rPr>
      </w:pPr>
      <w:r w:rsidRPr="008D473A">
        <w:rPr>
          <w:b/>
          <w:sz w:val="24"/>
          <w:szCs w:val="24"/>
          <w:u w:val="single"/>
        </w:rPr>
        <w:t>Suggestion 5:</w:t>
      </w:r>
      <w:r>
        <w:rPr>
          <w:sz w:val="24"/>
          <w:szCs w:val="24"/>
        </w:rPr>
        <w:t xml:space="preserve">  </w:t>
      </w:r>
      <w:r w:rsidR="00380EC0" w:rsidRPr="008D473A">
        <w:rPr>
          <w:sz w:val="24"/>
          <w:szCs w:val="24"/>
        </w:rPr>
        <w:t>Uniform life safety verification checklist criteria for use during the milestone inspection(s):</w:t>
      </w:r>
      <w:r>
        <w:rPr>
          <w:sz w:val="24"/>
          <w:szCs w:val="24"/>
        </w:rPr>
        <w:t xml:space="preserve"> </w:t>
      </w:r>
    </w:p>
    <w:p w:rsidR="00380EC0" w:rsidRPr="00380EC0" w:rsidRDefault="00380EC0"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If the building has a fire sprinkler system, request a copy of the annual fire sprinkler test report.</w:t>
      </w:r>
    </w:p>
    <w:p w:rsidR="00DE15DC" w:rsidRPr="00DE15DC" w:rsidRDefault="00380EC0"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If the building has a fire alarm system, request a copy of th</w:t>
      </w:r>
      <w:r w:rsidR="00DE15DC">
        <w:rPr>
          <w:sz w:val="24"/>
          <w:szCs w:val="24"/>
        </w:rPr>
        <w:t>e annual fire alarm test report.</w:t>
      </w:r>
    </w:p>
    <w:p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If applicable, verify that the hood fire suppression system is tagged and inspected by a state licensed fire suppression company.</w:t>
      </w:r>
    </w:p>
    <w:p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Verify that all exist ways and exit stair enclosures are clear and unobstructed.</w:t>
      </w:r>
    </w:p>
    <w:p w:rsidR="00DE15DC" w:rsidRPr="00DE15DC"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Verify that all fire extinguishers are inspected annually by a licensed fire extinguisher company and have a current inspection tag signed and dated.</w:t>
      </w:r>
    </w:p>
    <w:p w:rsidR="00380EC0" w:rsidRPr="00FD23D7" w:rsidRDefault="00DE15DC"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rPr>
          <w:sz w:val="24"/>
          <w:szCs w:val="24"/>
        </w:rPr>
        <w:t xml:space="preserve"> </w:t>
      </w:r>
      <w:r w:rsidR="00FD23D7">
        <w:rPr>
          <w:sz w:val="24"/>
          <w:szCs w:val="24"/>
        </w:rPr>
        <w:t>If the building has an emerge</w:t>
      </w:r>
      <w:r w:rsidR="00424804">
        <w:rPr>
          <w:sz w:val="24"/>
          <w:szCs w:val="24"/>
        </w:rPr>
        <w:t>ncy generator, request a copy of</w:t>
      </w:r>
      <w:r w:rsidR="00FD23D7">
        <w:rPr>
          <w:sz w:val="24"/>
          <w:szCs w:val="24"/>
        </w:rPr>
        <w:t xml:space="preserve"> the test report of the emergency generator (maintenance records, load test results)</w:t>
      </w:r>
    </w:p>
    <w:p w:rsidR="00FD23D7" w:rsidRPr="00463231" w:rsidRDefault="00463231"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If the tenant space contains emergency lighting, verify that they have been maintained in working order.  The lights shall operate on normal electrical power and on battery backup power.</w:t>
      </w:r>
    </w:p>
    <w:p w:rsidR="00463231" w:rsidRPr="0097701D" w:rsidRDefault="00463231"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 xml:space="preserve">Identify if there were deficiencies that were flagged by the fire official that the building is still </w:t>
      </w:r>
      <w:bookmarkStart w:id="0" w:name="_GoBack"/>
      <w:bookmarkEnd w:id="0"/>
      <w:r w:rsidR="0097701D">
        <w:t>required to comply with.</w:t>
      </w:r>
    </w:p>
    <w:p w:rsidR="0097701D" w:rsidRPr="0097701D" w:rsidRDefault="0097701D"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Confirm that the annual inspection is being performed.</w:t>
      </w:r>
    </w:p>
    <w:p w:rsidR="0097701D" w:rsidRPr="00B37241" w:rsidRDefault="0097701D"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 xml:space="preserve">Verification via </w:t>
      </w:r>
      <w:r w:rsidR="002267DA">
        <w:t xml:space="preserve">a </w:t>
      </w:r>
      <w:r>
        <w:t>public record</w:t>
      </w:r>
      <w:r w:rsidR="002267DA">
        <w:t xml:space="preserve"> request</w:t>
      </w:r>
      <w:r>
        <w:t xml:space="preserve"> from the jurisdiction to verify that all </w:t>
      </w:r>
      <w:r w:rsidR="00BD1222">
        <w:t xml:space="preserve">life safety </w:t>
      </w:r>
      <w:r>
        <w:t xml:space="preserve">violation(s) have been corrected. </w:t>
      </w:r>
    </w:p>
    <w:p w:rsidR="00B37241" w:rsidRPr="00380EC0" w:rsidRDefault="00B37241" w:rsidP="008D473A">
      <w:pPr>
        <w:pStyle w:val="ListParagraph"/>
        <w:numPr>
          <w:ilvl w:val="0"/>
          <w:numId w:val="4"/>
        </w:numPr>
        <w:pBdr>
          <w:top w:val="single" w:sz="4" w:space="1" w:color="auto"/>
          <w:left w:val="single" w:sz="4" w:space="4" w:color="auto"/>
          <w:bottom w:val="single" w:sz="4" w:space="1" w:color="auto"/>
          <w:right w:val="single" w:sz="4" w:space="4" w:color="auto"/>
        </w:pBdr>
        <w:rPr>
          <w:sz w:val="28"/>
          <w:szCs w:val="28"/>
        </w:rPr>
      </w:pPr>
      <w:r>
        <w:t>Verify elevator certificate is up to date</w:t>
      </w:r>
    </w:p>
    <w:p w:rsidR="00380EC0" w:rsidRPr="00DB0B0A" w:rsidRDefault="00380EC0" w:rsidP="008D473A">
      <w:pPr>
        <w:pStyle w:val="ListParagraph"/>
        <w:pBdr>
          <w:top w:val="single" w:sz="4" w:space="1" w:color="auto"/>
          <w:left w:val="single" w:sz="4" w:space="4" w:color="auto"/>
          <w:bottom w:val="single" w:sz="4" w:space="1" w:color="auto"/>
          <w:right w:val="single" w:sz="4" w:space="4" w:color="auto"/>
        </w:pBdr>
        <w:rPr>
          <w:sz w:val="28"/>
          <w:szCs w:val="28"/>
        </w:rPr>
      </w:pPr>
    </w:p>
    <w:p w:rsidR="00C21EA8" w:rsidRPr="00245261" w:rsidRDefault="00C21EA8" w:rsidP="00245261">
      <w:pPr>
        <w:rPr>
          <w:sz w:val="28"/>
          <w:szCs w:val="28"/>
        </w:rPr>
      </w:pPr>
    </w:p>
    <w:p w:rsidR="00BA6691" w:rsidRDefault="00BA6691">
      <w:pPr>
        <w:rPr>
          <w:sz w:val="28"/>
          <w:szCs w:val="28"/>
        </w:rPr>
      </w:pPr>
    </w:p>
    <w:sectPr w:rsidR="00BA66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136FC"/>
    <w:multiLevelType w:val="hybridMultilevel"/>
    <w:tmpl w:val="C39A6F2E"/>
    <w:lvl w:ilvl="0" w:tplc="B82CFD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16F6A"/>
    <w:multiLevelType w:val="hybridMultilevel"/>
    <w:tmpl w:val="0AE6863E"/>
    <w:lvl w:ilvl="0" w:tplc="DAA21B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941DCB"/>
    <w:multiLevelType w:val="hybridMultilevel"/>
    <w:tmpl w:val="D6B8F22C"/>
    <w:lvl w:ilvl="0" w:tplc="85709B4A">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1648BE"/>
    <w:multiLevelType w:val="hybridMultilevel"/>
    <w:tmpl w:val="F88A7118"/>
    <w:lvl w:ilvl="0" w:tplc="5F7446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C7"/>
    <w:rsid w:val="000C7C8F"/>
    <w:rsid w:val="001E15F6"/>
    <w:rsid w:val="002267DA"/>
    <w:rsid w:val="00240028"/>
    <w:rsid w:val="00245261"/>
    <w:rsid w:val="00286C61"/>
    <w:rsid w:val="002D5831"/>
    <w:rsid w:val="0032241E"/>
    <w:rsid w:val="00380EC0"/>
    <w:rsid w:val="003E4A5F"/>
    <w:rsid w:val="00424804"/>
    <w:rsid w:val="00447E2A"/>
    <w:rsid w:val="00450F65"/>
    <w:rsid w:val="00463231"/>
    <w:rsid w:val="0054065B"/>
    <w:rsid w:val="00546670"/>
    <w:rsid w:val="00617DC7"/>
    <w:rsid w:val="006E3DFA"/>
    <w:rsid w:val="00715856"/>
    <w:rsid w:val="00716D38"/>
    <w:rsid w:val="007D3571"/>
    <w:rsid w:val="00807CF2"/>
    <w:rsid w:val="008D473A"/>
    <w:rsid w:val="008D6E82"/>
    <w:rsid w:val="008E7CA6"/>
    <w:rsid w:val="00964617"/>
    <w:rsid w:val="00966543"/>
    <w:rsid w:val="0097701D"/>
    <w:rsid w:val="009E231B"/>
    <w:rsid w:val="00A16276"/>
    <w:rsid w:val="00AA0C83"/>
    <w:rsid w:val="00B37241"/>
    <w:rsid w:val="00B4412A"/>
    <w:rsid w:val="00B67023"/>
    <w:rsid w:val="00BA5A86"/>
    <w:rsid w:val="00BA6691"/>
    <w:rsid w:val="00BD1222"/>
    <w:rsid w:val="00C21EA8"/>
    <w:rsid w:val="00C32FC7"/>
    <w:rsid w:val="00C35270"/>
    <w:rsid w:val="00CF6D39"/>
    <w:rsid w:val="00D00437"/>
    <w:rsid w:val="00D61E50"/>
    <w:rsid w:val="00DA2BA1"/>
    <w:rsid w:val="00DB0B0A"/>
    <w:rsid w:val="00DB7A4B"/>
    <w:rsid w:val="00DE15DC"/>
    <w:rsid w:val="00E1015A"/>
    <w:rsid w:val="00E6027C"/>
    <w:rsid w:val="00E80F6A"/>
    <w:rsid w:val="00EB454A"/>
    <w:rsid w:val="00EE3B60"/>
    <w:rsid w:val="00EE4EC7"/>
    <w:rsid w:val="00F61A2C"/>
    <w:rsid w:val="00FD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9F794-8A9B-4156-99FB-E08FC676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241E"/>
    <w:pPr>
      <w:autoSpaceDE w:val="0"/>
      <w:autoSpaceDN w:val="0"/>
      <w:adjustRightInd w:val="0"/>
      <w:spacing w:after="0" w:line="240" w:lineRule="auto"/>
    </w:pPr>
    <w:rPr>
      <w:rFonts w:ascii="Courier New" w:eastAsia="Calibri" w:hAnsi="Courier New" w:cs="Courier New"/>
      <w:color w:val="000000"/>
      <w:sz w:val="24"/>
      <w:szCs w:val="24"/>
    </w:rPr>
  </w:style>
  <w:style w:type="paragraph" w:styleId="ListParagraph">
    <w:name w:val="List Paragraph"/>
    <w:basedOn w:val="Normal"/>
    <w:uiPriority w:val="34"/>
    <w:qFormat/>
    <w:rsid w:val="00245261"/>
    <w:pPr>
      <w:ind w:left="720"/>
      <w:contextualSpacing/>
    </w:pPr>
  </w:style>
  <w:style w:type="table" w:styleId="TableGrid">
    <w:name w:val="Table Grid"/>
    <w:basedOn w:val="TableNormal"/>
    <w:uiPriority w:val="39"/>
    <w:rsid w:val="000C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10</cp:revision>
  <dcterms:created xsi:type="dcterms:W3CDTF">2023-03-01T00:58:00Z</dcterms:created>
  <dcterms:modified xsi:type="dcterms:W3CDTF">2023-03-01T21:26:00Z</dcterms:modified>
</cp:coreProperties>
</file>