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12ABD4E" w14:textId="60A624AB" w:rsidR="00A132BD" w:rsidRPr="00A132BD" w:rsidRDefault="00FF14DF" w:rsidP="00A132BD">
      <w:pPr>
        <w:jc w:val="center"/>
      </w:pPr>
      <w:bookmarkStart w:id="0" w:name="_GoBack"/>
      <w:bookmarkEnd w:id="0"/>
      <w:r>
        <w:t>EVALUATION OF CONCRETE PILE FOUNDATIONS DURING HURRICANE MICHAEL</w:t>
      </w:r>
      <w:r w:rsidR="00687081">
        <w:t xml:space="preserve"> PROGRESS UPDATE</w:t>
      </w:r>
    </w:p>
    <w:p w14:paraId="4FAD2995" w14:textId="77777777" w:rsidR="001949BD" w:rsidRPr="004A1924" w:rsidRDefault="001949BD" w:rsidP="001949BD">
      <w:pPr>
        <w:jc w:val="center"/>
        <w:rPr>
          <w:rFonts w:cs="Arial"/>
        </w:rPr>
      </w:pPr>
    </w:p>
    <w:p w14:paraId="41212793" w14:textId="77777777" w:rsidR="001949BD" w:rsidRPr="004A1924" w:rsidRDefault="001949BD" w:rsidP="001949BD">
      <w:pPr>
        <w:jc w:val="center"/>
        <w:rPr>
          <w:rFonts w:cs="Arial"/>
        </w:rPr>
      </w:pPr>
    </w:p>
    <w:p w14:paraId="2FF80234" w14:textId="77777777" w:rsidR="001949BD" w:rsidRPr="004A1924" w:rsidRDefault="001949BD" w:rsidP="001949BD">
      <w:pPr>
        <w:jc w:val="center"/>
        <w:rPr>
          <w:rFonts w:cs="Arial"/>
        </w:rPr>
      </w:pPr>
    </w:p>
    <w:p w14:paraId="58794986" w14:textId="77777777" w:rsidR="001949BD" w:rsidRPr="004A1924" w:rsidRDefault="001949BD" w:rsidP="001949BD">
      <w:pPr>
        <w:jc w:val="center"/>
        <w:rPr>
          <w:rFonts w:cs="Arial"/>
        </w:rPr>
      </w:pPr>
    </w:p>
    <w:p w14:paraId="40068234" w14:textId="77777777" w:rsidR="001949BD" w:rsidRPr="004A1924" w:rsidRDefault="001949BD" w:rsidP="001949BD">
      <w:pPr>
        <w:jc w:val="center"/>
        <w:rPr>
          <w:rFonts w:cs="Arial"/>
        </w:rPr>
      </w:pPr>
    </w:p>
    <w:p w14:paraId="54BDEDA4" w14:textId="77777777" w:rsidR="001949BD" w:rsidRPr="004A1924" w:rsidRDefault="001949BD" w:rsidP="001949BD">
      <w:pPr>
        <w:jc w:val="center"/>
        <w:rPr>
          <w:rFonts w:cs="Arial"/>
        </w:rPr>
      </w:pPr>
    </w:p>
    <w:p w14:paraId="155283DF" w14:textId="77777777" w:rsidR="001949BD" w:rsidRPr="004A1924" w:rsidRDefault="001949BD" w:rsidP="001949BD">
      <w:pPr>
        <w:jc w:val="center"/>
        <w:rPr>
          <w:rFonts w:cs="Arial"/>
        </w:rPr>
      </w:pPr>
    </w:p>
    <w:p w14:paraId="1999CCF1" w14:textId="77777777" w:rsidR="001949BD" w:rsidRDefault="001949BD" w:rsidP="001949BD">
      <w:pPr>
        <w:jc w:val="center"/>
        <w:rPr>
          <w:rFonts w:cs="Arial"/>
        </w:rPr>
      </w:pPr>
    </w:p>
    <w:p w14:paraId="3C58059B" w14:textId="77777777" w:rsidR="00A132BD" w:rsidRDefault="00A132BD" w:rsidP="001949BD">
      <w:pPr>
        <w:jc w:val="center"/>
        <w:rPr>
          <w:rFonts w:cs="Arial"/>
        </w:rPr>
      </w:pPr>
    </w:p>
    <w:p w14:paraId="17DBCCCC" w14:textId="77777777" w:rsidR="00A132BD" w:rsidRDefault="00A132BD" w:rsidP="001949BD">
      <w:pPr>
        <w:jc w:val="center"/>
        <w:rPr>
          <w:rFonts w:cs="Arial"/>
        </w:rPr>
      </w:pPr>
    </w:p>
    <w:p w14:paraId="664C7E81" w14:textId="77777777" w:rsidR="00A132BD" w:rsidRDefault="00A132BD" w:rsidP="001949BD">
      <w:pPr>
        <w:jc w:val="center"/>
        <w:rPr>
          <w:rFonts w:cs="Arial"/>
        </w:rPr>
      </w:pPr>
    </w:p>
    <w:p w14:paraId="1F9E173F" w14:textId="77777777" w:rsidR="00A132BD" w:rsidRPr="004A1924" w:rsidRDefault="00A132BD" w:rsidP="001949BD">
      <w:pPr>
        <w:jc w:val="center"/>
        <w:rPr>
          <w:rFonts w:cs="Arial"/>
        </w:rPr>
      </w:pPr>
    </w:p>
    <w:p w14:paraId="0EEE9372" w14:textId="77777777" w:rsidR="001949BD" w:rsidRPr="004A1924" w:rsidRDefault="001949BD" w:rsidP="00943492">
      <w:pPr>
        <w:jc w:val="center"/>
      </w:pPr>
    </w:p>
    <w:p w14:paraId="719B41CC" w14:textId="77777777" w:rsidR="001949BD" w:rsidRDefault="001949BD" w:rsidP="00943492">
      <w:pPr>
        <w:jc w:val="center"/>
      </w:pPr>
    </w:p>
    <w:p w14:paraId="6C381097" w14:textId="77777777" w:rsidR="00A132BD" w:rsidRPr="004A1924" w:rsidRDefault="00A132BD" w:rsidP="00943492">
      <w:pPr>
        <w:jc w:val="center"/>
      </w:pPr>
    </w:p>
    <w:p w14:paraId="3DE156D5" w14:textId="77777777" w:rsidR="001949BD" w:rsidRPr="004A1924" w:rsidRDefault="001949BD" w:rsidP="00943492">
      <w:pPr>
        <w:jc w:val="center"/>
      </w:pPr>
    </w:p>
    <w:p w14:paraId="08CD0B77" w14:textId="77777777" w:rsidR="001949BD" w:rsidRPr="004A1924" w:rsidRDefault="001949BD" w:rsidP="001949BD">
      <w:pPr>
        <w:jc w:val="center"/>
        <w:rPr>
          <w:rFonts w:cs="Arial"/>
        </w:rPr>
      </w:pPr>
    </w:p>
    <w:p w14:paraId="3D3D7ECA" w14:textId="77777777" w:rsidR="009C588B" w:rsidRPr="004A1924" w:rsidRDefault="009C588B" w:rsidP="001949BD">
      <w:pPr>
        <w:jc w:val="center"/>
        <w:rPr>
          <w:rFonts w:cs="Arial"/>
        </w:rPr>
      </w:pPr>
    </w:p>
    <w:p w14:paraId="7B35EBD0" w14:textId="77777777" w:rsidR="001949BD" w:rsidRPr="004A1924" w:rsidRDefault="001949BD" w:rsidP="001949BD">
      <w:pPr>
        <w:jc w:val="center"/>
        <w:rPr>
          <w:rFonts w:cs="Arial"/>
        </w:rPr>
      </w:pPr>
    </w:p>
    <w:p w14:paraId="5EA481FF" w14:textId="77777777" w:rsidR="001949BD" w:rsidRPr="004A1924" w:rsidRDefault="001949BD" w:rsidP="001949BD">
      <w:pPr>
        <w:jc w:val="center"/>
        <w:rPr>
          <w:rFonts w:cs="Arial"/>
        </w:rPr>
      </w:pPr>
      <w:r w:rsidRPr="004A1924">
        <w:rPr>
          <w:rFonts w:cs="Arial"/>
        </w:rPr>
        <w:t>By</w:t>
      </w:r>
    </w:p>
    <w:p w14:paraId="681C0227" w14:textId="77777777" w:rsidR="001949BD" w:rsidRPr="004A1924" w:rsidRDefault="001949BD" w:rsidP="001949BD">
      <w:pPr>
        <w:jc w:val="center"/>
        <w:rPr>
          <w:rFonts w:cs="Arial"/>
        </w:rPr>
      </w:pPr>
    </w:p>
    <w:p w14:paraId="158B8F4D" w14:textId="76D04DAF" w:rsidR="001949BD" w:rsidRDefault="00FF14DF" w:rsidP="001949BD">
      <w:pPr>
        <w:jc w:val="center"/>
        <w:rPr>
          <w:rFonts w:cs="Arial"/>
        </w:rPr>
      </w:pPr>
      <w:r>
        <w:rPr>
          <w:rFonts w:cs="Arial"/>
        </w:rPr>
        <w:t>RAPHAEL CROWLEY, PH.D., P.E.</w:t>
      </w:r>
    </w:p>
    <w:p w14:paraId="6ED0268C" w14:textId="2A3D4628" w:rsidR="00FF14DF" w:rsidRPr="004A1924" w:rsidRDefault="00FF14DF" w:rsidP="001949BD">
      <w:pPr>
        <w:jc w:val="center"/>
        <w:rPr>
          <w:rFonts w:cs="Arial"/>
        </w:rPr>
      </w:pPr>
      <w:r>
        <w:rPr>
          <w:rFonts w:cs="Arial"/>
        </w:rPr>
        <w:t>RYAN SHAMET, PH.D., P.E.</w:t>
      </w:r>
    </w:p>
    <w:p w14:paraId="26053D7D" w14:textId="77777777" w:rsidR="001949BD" w:rsidRPr="004A1924" w:rsidRDefault="001949BD" w:rsidP="001949BD">
      <w:pPr>
        <w:jc w:val="center"/>
        <w:rPr>
          <w:rFonts w:cs="Arial"/>
        </w:rPr>
      </w:pPr>
    </w:p>
    <w:p w14:paraId="3214A6F3" w14:textId="77777777" w:rsidR="001949BD" w:rsidRPr="004A1924" w:rsidRDefault="001949BD" w:rsidP="001949BD">
      <w:pPr>
        <w:jc w:val="center"/>
        <w:rPr>
          <w:rFonts w:cs="Arial"/>
        </w:rPr>
      </w:pPr>
    </w:p>
    <w:p w14:paraId="5D557724" w14:textId="77777777" w:rsidR="001949BD" w:rsidRPr="004A1924" w:rsidRDefault="001949BD" w:rsidP="001949BD">
      <w:pPr>
        <w:jc w:val="center"/>
        <w:rPr>
          <w:rFonts w:cs="Arial"/>
        </w:rPr>
      </w:pPr>
    </w:p>
    <w:p w14:paraId="524183CA" w14:textId="77777777" w:rsidR="001949BD" w:rsidRPr="004A1924" w:rsidRDefault="001949BD" w:rsidP="001949BD">
      <w:pPr>
        <w:jc w:val="center"/>
        <w:rPr>
          <w:rFonts w:cs="Arial"/>
        </w:rPr>
      </w:pPr>
    </w:p>
    <w:p w14:paraId="3669BD31" w14:textId="77777777" w:rsidR="001949BD" w:rsidRPr="004A1924" w:rsidRDefault="001949BD" w:rsidP="001949BD">
      <w:pPr>
        <w:jc w:val="center"/>
        <w:rPr>
          <w:rFonts w:cs="Arial"/>
        </w:rPr>
      </w:pPr>
    </w:p>
    <w:p w14:paraId="118BCE5B" w14:textId="77777777" w:rsidR="009C588B" w:rsidRPr="004A1924" w:rsidRDefault="009C588B" w:rsidP="001949BD">
      <w:pPr>
        <w:jc w:val="center"/>
        <w:rPr>
          <w:rFonts w:cs="Arial"/>
        </w:rPr>
      </w:pPr>
    </w:p>
    <w:p w14:paraId="3B782C76" w14:textId="77777777" w:rsidR="008F3CAE" w:rsidRDefault="008F3CAE" w:rsidP="001949BD">
      <w:pPr>
        <w:jc w:val="center"/>
        <w:rPr>
          <w:rFonts w:cs="Arial"/>
        </w:rPr>
      </w:pPr>
    </w:p>
    <w:p w14:paraId="0C4E7593" w14:textId="77777777" w:rsidR="003607E1" w:rsidRDefault="003607E1" w:rsidP="001949BD">
      <w:pPr>
        <w:jc w:val="center"/>
        <w:rPr>
          <w:rFonts w:cs="Arial"/>
        </w:rPr>
      </w:pPr>
    </w:p>
    <w:p w14:paraId="39013F8D" w14:textId="77777777" w:rsidR="003607E1" w:rsidRPr="003607E1" w:rsidRDefault="003607E1" w:rsidP="00EE7390">
      <w:pPr>
        <w:jc w:val="center"/>
      </w:pPr>
    </w:p>
    <w:p w14:paraId="7FEFD212" w14:textId="77777777" w:rsidR="003607E1" w:rsidRPr="004A1924" w:rsidRDefault="003607E1" w:rsidP="001949BD">
      <w:pPr>
        <w:jc w:val="center"/>
        <w:rPr>
          <w:rFonts w:cs="Arial"/>
        </w:rPr>
      </w:pPr>
    </w:p>
    <w:p w14:paraId="2E5AF22E" w14:textId="77777777" w:rsidR="001949BD" w:rsidRPr="004A1924" w:rsidRDefault="001949BD" w:rsidP="001949BD">
      <w:pPr>
        <w:jc w:val="center"/>
        <w:rPr>
          <w:rFonts w:cs="Arial"/>
        </w:rPr>
      </w:pPr>
    </w:p>
    <w:p w14:paraId="72098914" w14:textId="77777777" w:rsidR="00EE7928" w:rsidRPr="004A1924" w:rsidRDefault="00EE7928" w:rsidP="001949BD">
      <w:pPr>
        <w:jc w:val="center"/>
        <w:rPr>
          <w:rFonts w:cs="Arial"/>
        </w:rPr>
      </w:pPr>
    </w:p>
    <w:p w14:paraId="72DCB135" w14:textId="21EE11C8" w:rsidR="001949BD" w:rsidRDefault="001949BD" w:rsidP="001949BD">
      <w:pPr>
        <w:jc w:val="center"/>
        <w:rPr>
          <w:rFonts w:cs="Arial"/>
          <w:sz w:val="22"/>
          <w:szCs w:val="22"/>
        </w:rPr>
      </w:pPr>
    </w:p>
    <w:p w14:paraId="50FEA3B6" w14:textId="77777777" w:rsidR="00687081" w:rsidRPr="00C57681" w:rsidRDefault="00687081" w:rsidP="001949BD">
      <w:pPr>
        <w:jc w:val="center"/>
        <w:rPr>
          <w:rFonts w:cs="Arial"/>
          <w:sz w:val="22"/>
          <w:szCs w:val="22"/>
        </w:rPr>
      </w:pPr>
    </w:p>
    <w:p w14:paraId="178742A8" w14:textId="77777777" w:rsidR="00C57681" w:rsidRPr="004A1924" w:rsidRDefault="00C57681" w:rsidP="001949BD">
      <w:pPr>
        <w:jc w:val="center"/>
        <w:rPr>
          <w:rFonts w:cs="Arial"/>
        </w:rPr>
      </w:pPr>
    </w:p>
    <w:p w14:paraId="34186F6E" w14:textId="28778CEE" w:rsidR="00687081" w:rsidRDefault="00687081" w:rsidP="001949BD">
      <w:pPr>
        <w:jc w:val="center"/>
        <w:rPr>
          <w:rFonts w:cs="Arial"/>
        </w:rPr>
      </w:pPr>
      <w:r>
        <w:rPr>
          <w:rFonts w:cs="Arial"/>
        </w:rPr>
        <w:t>UNIVERSITY OF NORTH FLORIDA</w:t>
      </w:r>
    </w:p>
    <w:p w14:paraId="3B14D902" w14:textId="78641F79" w:rsidR="001949BD" w:rsidRDefault="00FF14DF" w:rsidP="001949BD">
      <w:pPr>
        <w:jc w:val="center"/>
        <w:rPr>
          <w:rFonts w:cs="Arial"/>
        </w:rPr>
      </w:pPr>
      <w:r>
        <w:rPr>
          <w:rFonts w:cs="Arial"/>
        </w:rPr>
        <w:t xml:space="preserve">TAYLOR ENGINEERING RESEARCH INSTITUTE </w:t>
      </w:r>
    </w:p>
    <w:p w14:paraId="50FEE8B7" w14:textId="0E76242E" w:rsidR="00FF14DF" w:rsidRDefault="00FF14DF" w:rsidP="001949BD">
      <w:pPr>
        <w:jc w:val="center"/>
        <w:rPr>
          <w:rFonts w:cs="Arial"/>
        </w:rPr>
      </w:pPr>
      <w:r>
        <w:rPr>
          <w:rFonts w:cs="Arial"/>
        </w:rPr>
        <w:t>1</w:t>
      </w:r>
      <w:r w:rsidR="00687081">
        <w:rPr>
          <w:rFonts w:cs="Arial"/>
        </w:rPr>
        <w:t xml:space="preserve"> UNF DRIVE, BUILDING 4, ROOM 1501</w:t>
      </w:r>
    </w:p>
    <w:p w14:paraId="6556A3CB" w14:textId="2E0B83EF" w:rsidR="00687081" w:rsidRPr="004A1924" w:rsidRDefault="00687081" w:rsidP="001949BD">
      <w:pPr>
        <w:jc w:val="center"/>
        <w:rPr>
          <w:rFonts w:cs="Arial"/>
        </w:rPr>
      </w:pPr>
      <w:r>
        <w:rPr>
          <w:rFonts w:cs="Arial"/>
        </w:rPr>
        <w:t>JACKSONVILLE, FL 32224</w:t>
      </w:r>
    </w:p>
    <w:p w14:paraId="29D6017D" w14:textId="77777777" w:rsidR="001949BD" w:rsidRPr="004A1924" w:rsidRDefault="001949BD" w:rsidP="001949BD">
      <w:pPr>
        <w:jc w:val="center"/>
        <w:rPr>
          <w:rFonts w:cs="Arial"/>
        </w:rPr>
      </w:pPr>
    </w:p>
    <w:p w14:paraId="377ACC16" w14:textId="77777777" w:rsidR="001949BD" w:rsidRPr="004A1924" w:rsidRDefault="001949BD" w:rsidP="001949BD">
      <w:pPr>
        <w:jc w:val="center"/>
        <w:rPr>
          <w:rFonts w:cs="Arial"/>
        </w:rPr>
      </w:pPr>
    </w:p>
    <w:p w14:paraId="7CF42D73" w14:textId="1DC10656" w:rsidR="001949BD" w:rsidRPr="004A1924" w:rsidRDefault="00687081" w:rsidP="001949BD">
      <w:pPr>
        <w:jc w:val="center"/>
        <w:rPr>
          <w:rFonts w:cs="Arial"/>
        </w:rPr>
      </w:pPr>
      <w:r>
        <w:rPr>
          <w:rFonts w:cs="Arial"/>
        </w:rPr>
        <w:t>FEBRUARY 28, 2022</w:t>
      </w:r>
    </w:p>
    <w:p w14:paraId="03AB301A" w14:textId="77777777" w:rsidR="001949BD" w:rsidRPr="004A1924" w:rsidRDefault="009C588B" w:rsidP="001949BD">
      <w:pPr>
        <w:jc w:val="center"/>
        <w:rPr>
          <w:rFonts w:cs="Arial"/>
        </w:rPr>
      </w:pPr>
      <w:r w:rsidRPr="004A1924">
        <w:rPr>
          <w:rFonts w:cs="Arial"/>
        </w:rPr>
        <w:br w:type="page"/>
      </w:r>
      <w:r w:rsidR="001949BD" w:rsidRPr="004A1924">
        <w:rPr>
          <w:rFonts w:cs="Arial"/>
        </w:rPr>
        <w:lastRenderedPageBreak/>
        <w:t>TABLE OF CONTENTS</w:t>
      </w:r>
    </w:p>
    <w:p w14:paraId="59610D31" w14:textId="77777777" w:rsidR="001949BD" w:rsidRPr="004A1924" w:rsidRDefault="001949BD" w:rsidP="001949BD">
      <w:pPr>
        <w:tabs>
          <w:tab w:val="right" w:pos="8640"/>
        </w:tabs>
        <w:rPr>
          <w:rFonts w:cs="Arial"/>
        </w:rPr>
      </w:pPr>
    </w:p>
    <w:p w14:paraId="7B43F008" w14:textId="77777777" w:rsidR="001949BD" w:rsidRPr="004A1924" w:rsidRDefault="001949BD" w:rsidP="001949BD">
      <w:pPr>
        <w:tabs>
          <w:tab w:val="right" w:pos="9360"/>
        </w:tabs>
        <w:rPr>
          <w:rFonts w:cs="Arial"/>
          <w:u w:val="single"/>
        </w:rPr>
      </w:pPr>
      <w:r w:rsidRPr="004A1924">
        <w:rPr>
          <w:rFonts w:cs="Arial"/>
        </w:rPr>
        <w:tab/>
      </w:r>
      <w:r w:rsidRPr="004A1924">
        <w:rPr>
          <w:rFonts w:cs="Arial"/>
          <w:u w:val="single"/>
        </w:rPr>
        <w:t>page</w:t>
      </w:r>
    </w:p>
    <w:p w14:paraId="79F5239E" w14:textId="0179A0CA" w:rsidR="0052672B" w:rsidRDefault="003631F0">
      <w:pPr>
        <w:pStyle w:val="TOC1"/>
        <w:rPr>
          <w:rStyle w:val="Hyperlink"/>
          <w:noProof/>
        </w:rPr>
      </w:pPr>
      <w:r>
        <w:rPr>
          <w:rFonts w:cs="Arial"/>
        </w:rPr>
        <w:fldChar w:fldCharType="begin"/>
      </w:r>
      <w:r>
        <w:rPr>
          <w:rFonts w:cs="Arial"/>
        </w:rPr>
        <w:instrText xml:space="preserve"> TOC \f \h \z \t "001 SECTION HEADING TITLE,1,002 CHAPTER TITLE,1,003 First-Level Subheading BOLD,2,004 Second-Level Subheading BOLD,3,005 Third-Level Subheading BOLD,4" </w:instrText>
      </w:r>
      <w:r>
        <w:rPr>
          <w:rFonts w:cs="Arial"/>
        </w:rPr>
        <w:fldChar w:fldCharType="separate"/>
      </w:r>
      <w:hyperlink w:anchor="_Toc96891438" w:history="1">
        <w:r w:rsidR="0052672B" w:rsidRPr="00E6696B">
          <w:rPr>
            <w:rStyle w:val="Hyperlink"/>
            <w:rFonts w:cs="Arial"/>
            <w:noProof/>
          </w:rPr>
          <w:t>LIST OF FIGURES</w:t>
        </w:r>
        <w:r w:rsidR="0052672B">
          <w:rPr>
            <w:noProof/>
            <w:webHidden/>
          </w:rPr>
          <w:tab/>
        </w:r>
        <w:r w:rsidR="0052672B">
          <w:rPr>
            <w:noProof/>
            <w:webHidden/>
          </w:rPr>
          <w:fldChar w:fldCharType="begin"/>
        </w:r>
        <w:r w:rsidR="0052672B">
          <w:rPr>
            <w:noProof/>
            <w:webHidden/>
          </w:rPr>
          <w:instrText xml:space="preserve"> PAGEREF _Toc96891438 \h </w:instrText>
        </w:r>
        <w:r w:rsidR="0052672B">
          <w:rPr>
            <w:noProof/>
            <w:webHidden/>
          </w:rPr>
        </w:r>
        <w:r w:rsidR="0052672B">
          <w:rPr>
            <w:noProof/>
            <w:webHidden/>
          </w:rPr>
          <w:fldChar w:fldCharType="separate"/>
        </w:r>
        <w:r w:rsidR="00242ECA">
          <w:rPr>
            <w:noProof/>
            <w:webHidden/>
          </w:rPr>
          <w:t>4</w:t>
        </w:r>
        <w:r w:rsidR="0052672B">
          <w:rPr>
            <w:noProof/>
            <w:webHidden/>
          </w:rPr>
          <w:fldChar w:fldCharType="end"/>
        </w:r>
      </w:hyperlink>
    </w:p>
    <w:p w14:paraId="3E998C63" w14:textId="1296FC1E" w:rsidR="0052672B" w:rsidRPr="0052672B" w:rsidRDefault="0052672B" w:rsidP="0052672B">
      <w:pPr>
        <w:rPr>
          <w:rFonts w:eastAsiaTheme="minorEastAsia"/>
          <w:noProof/>
        </w:rPr>
      </w:pPr>
      <w:r>
        <w:rPr>
          <w:rFonts w:eastAsiaTheme="minorEastAsia"/>
          <w:noProof/>
        </w:rPr>
        <w:t>CHAPTER</w:t>
      </w:r>
    </w:p>
    <w:p w14:paraId="4C645816" w14:textId="34D2B79E" w:rsidR="0052672B" w:rsidRDefault="0052672B">
      <w:pPr>
        <w:pStyle w:val="TOC1"/>
        <w:rPr>
          <w:rFonts w:asciiTheme="minorHAnsi" w:eastAsiaTheme="minorEastAsia" w:hAnsiTheme="minorHAnsi" w:cstheme="minorBidi"/>
          <w:noProof/>
          <w:color w:val="auto"/>
          <w:sz w:val="22"/>
          <w:szCs w:val="22"/>
        </w:rPr>
      </w:pPr>
      <w:r>
        <w:rPr>
          <w:rStyle w:val="Hyperlink"/>
          <w:noProof/>
        </w:rPr>
        <w:t>1</w:t>
      </w:r>
      <w:r>
        <w:rPr>
          <w:rStyle w:val="Hyperlink"/>
          <w:noProof/>
        </w:rPr>
        <w:tab/>
      </w:r>
      <w:hyperlink w:anchor="_Toc96891439" w:history="1">
        <w:r w:rsidRPr="00E6696B">
          <w:rPr>
            <w:rStyle w:val="Hyperlink"/>
            <w:noProof/>
          </w:rPr>
          <w:t>INTRODUCTION AND BACKGROUND INFORMATION</w:t>
        </w:r>
        <w:r>
          <w:rPr>
            <w:noProof/>
            <w:webHidden/>
          </w:rPr>
          <w:tab/>
        </w:r>
        <w:r>
          <w:rPr>
            <w:noProof/>
            <w:webHidden/>
          </w:rPr>
          <w:fldChar w:fldCharType="begin"/>
        </w:r>
        <w:r>
          <w:rPr>
            <w:noProof/>
            <w:webHidden/>
          </w:rPr>
          <w:instrText xml:space="preserve"> PAGEREF _Toc96891439 \h </w:instrText>
        </w:r>
        <w:r>
          <w:rPr>
            <w:noProof/>
            <w:webHidden/>
          </w:rPr>
        </w:r>
        <w:r>
          <w:rPr>
            <w:noProof/>
            <w:webHidden/>
          </w:rPr>
          <w:fldChar w:fldCharType="separate"/>
        </w:r>
        <w:r w:rsidR="00242ECA">
          <w:rPr>
            <w:noProof/>
            <w:webHidden/>
          </w:rPr>
          <w:t>7</w:t>
        </w:r>
        <w:r>
          <w:rPr>
            <w:noProof/>
            <w:webHidden/>
          </w:rPr>
          <w:fldChar w:fldCharType="end"/>
        </w:r>
      </w:hyperlink>
    </w:p>
    <w:p w14:paraId="40942F37" w14:textId="257A70D5" w:rsidR="0052672B" w:rsidRDefault="00C0200B">
      <w:pPr>
        <w:pStyle w:val="TOC2"/>
        <w:rPr>
          <w:rFonts w:asciiTheme="minorHAnsi" w:eastAsiaTheme="minorEastAsia" w:hAnsiTheme="minorHAnsi" w:cstheme="minorBidi"/>
          <w:noProof/>
          <w:color w:val="auto"/>
          <w:sz w:val="22"/>
          <w:szCs w:val="22"/>
        </w:rPr>
      </w:pPr>
      <w:hyperlink w:anchor="_Toc96891440" w:history="1">
        <w:r w:rsidR="0052672B" w:rsidRPr="00E6696B">
          <w:rPr>
            <w:rStyle w:val="Hyperlink"/>
            <w:noProof/>
          </w:rPr>
          <w:t>1.1 Goals and Objectives</w:t>
        </w:r>
        <w:r w:rsidR="0052672B">
          <w:rPr>
            <w:noProof/>
            <w:webHidden/>
          </w:rPr>
          <w:tab/>
        </w:r>
        <w:r w:rsidR="0052672B">
          <w:rPr>
            <w:noProof/>
            <w:webHidden/>
          </w:rPr>
          <w:fldChar w:fldCharType="begin"/>
        </w:r>
        <w:r w:rsidR="0052672B">
          <w:rPr>
            <w:noProof/>
            <w:webHidden/>
          </w:rPr>
          <w:instrText xml:space="preserve"> PAGEREF _Toc96891440 \h </w:instrText>
        </w:r>
        <w:r w:rsidR="0052672B">
          <w:rPr>
            <w:noProof/>
            <w:webHidden/>
          </w:rPr>
        </w:r>
        <w:r w:rsidR="0052672B">
          <w:rPr>
            <w:noProof/>
            <w:webHidden/>
          </w:rPr>
          <w:fldChar w:fldCharType="separate"/>
        </w:r>
        <w:r w:rsidR="00242ECA">
          <w:rPr>
            <w:noProof/>
            <w:webHidden/>
          </w:rPr>
          <w:t>7</w:t>
        </w:r>
        <w:r w:rsidR="0052672B">
          <w:rPr>
            <w:noProof/>
            <w:webHidden/>
          </w:rPr>
          <w:fldChar w:fldCharType="end"/>
        </w:r>
      </w:hyperlink>
    </w:p>
    <w:p w14:paraId="0FE4280D" w14:textId="7C0E1316" w:rsidR="0052672B" w:rsidRDefault="00C0200B">
      <w:pPr>
        <w:pStyle w:val="TOC2"/>
        <w:rPr>
          <w:rFonts w:asciiTheme="minorHAnsi" w:eastAsiaTheme="minorEastAsia" w:hAnsiTheme="minorHAnsi" w:cstheme="minorBidi"/>
          <w:noProof/>
          <w:color w:val="auto"/>
          <w:sz w:val="22"/>
          <w:szCs w:val="22"/>
        </w:rPr>
      </w:pPr>
      <w:hyperlink w:anchor="_Toc96891441" w:history="1">
        <w:r w:rsidR="0052672B" w:rsidRPr="00E6696B">
          <w:rPr>
            <w:rStyle w:val="Hyperlink"/>
            <w:noProof/>
          </w:rPr>
          <w:t>1.2 Scope of Work</w:t>
        </w:r>
        <w:r w:rsidR="0052672B">
          <w:rPr>
            <w:noProof/>
            <w:webHidden/>
          </w:rPr>
          <w:tab/>
        </w:r>
        <w:r w:rsidR="0052672B">
          <w:rPr>
            <w:noProof/>
            <w:webHidden/>
          </w:rPr>
          <w:fldChar w:fldCharType="begin"/>
        </w:r>
        <w:r w:rsidR="0052672B">
          <w:rPr>
            <w:noProof/>
            <w:webHidden/>
          </w:rPr>
          <w:instrText xml:space="preserve"> PAGEREF _Toc96891441 \h </w:instrText>
        </w:r>
        <w:r w:rsidR="0052672B">
          <w:rPr>
            <w:noProof/>
            <w:webHidden/>
          </w:rPr>
        </w:r>
        <w:r w:rsidR="0052672B">
          <w:rPr>
            <w:noProof/>
            <w:webHidden/>
          </w:rPr>
          <w:fldChar w:fldCharType="separate"/>
        </w:r>
        <w:r w:rsidR="00242ECA">
          <w:rPr>
            <w:noProof/>
            <w:webHidden/>
          </w:rPr>
          <w:t>7</w:t>
        </w:r>
        <w:r w:rsidR="0052672B">
          <w:rPr>
            <w:noProof/>
            <w:webHidden/>
          </w:rPr>
          <w:fldChar w:fldCharType="end"/>
        </w:r>
      </w:hyperlink>
    </w:p>
    <w:p w14:paraId="3EE130BF" w14:textId="6D36BA6C" w:rsidR="0052672B" w:rsidRDefault="00C0200B">
      <w:pPr>
        <w:pStyle w:val="TOC2"/>
        <w:rPr>
          <w:rFonts w:asciiTheme="minorHAnsi" w:eastAsiaTheme="minorEastAsia" w:hAnsiTheme="minorHAnsi" w:cstheme="minorBidi"/>
          <w:noProof/>
          <w:color w:val="auto"/>
          <w:sz w:val="22"/>
          <w:szCs w:val="22"/>
        </w:rPr>
      </w:pPr>
      <w:hyperlink w:anchor="_Toc96891442" w:history="1">
        <w:r w:rsidR="0052672B" w:rsidRPr="00E6696B">
          <w:rPr>
            <w:rStyle w:val="Hyperlink"/>
            <w:noProof/>
          </w:rPr>
          <w:t>1.3 Report Organization</w:t>
        </w:r>
        <w:r w:rsidR="0052672B">
          <w:rPr>
            <w:noProof/>
            <w:webHidden/>
          </w:rPr>
          <w:tab/>
        </w:r>
        <w:r w:rsidR="0052672B">
          <w:rPr>
            <w:noProof/>
            <w:webHidden/>
          </w:rPr>
          <w:fldChar w:fldCharType="begin"/>
        </w:r>
        <w:r w:rsidR="0052672B">
          <w:rPr>
            <w:noProof/>
            <w:webHidden/>
          </w:rPr>
          <w:instrText xml:space="preserve"> PAGEREF _Toc96891442 \h </w:instrText>
        </w:r>
        <w:r w:rsidR="0052672B">
          <w:rPr>
            <w:noProof/>
            <w:webHidden/>
          </w:rPr>
        </w:r>
        <w:r w:rsidR="0052672B">
          <w:rPr>
            <w:noProof/>
            <w:webHidden/>
          </w:rPr>
          <w:fldChar w:fldCharType="separate"/>
        </w:r>
        <w:r w:rsidR="00242ECA">
          <w:rPr>
            <w:noProof/>
            <w:webHidden/>
          </w:rPr>
          <w:t>7</w:t>
        </w:r>
        <w:r w:rsidR="0052672B">
          <w:rPr>
            <w:noProof/>
            <w:webHidden/>
          </w:rPr>
          <w:fldChar w:fldCharType="end"/>
        </w:r>
      </w:hyperlink>
    </w:p>
    <w:p w14:paraId="6017E7CD" w14:textId="5EB4150B" w:rsidR="0052672B" w:rsidRDefault="0052672B">
      <w:pPr>
        <w:pStyle w:val="TOC1"/>
        <w:rPr>
          <w:rFonts w:asciiTheme="minorHAnsi" w:eastAsiaTheme="minorEastAsia" w:hAnsiTheme="minorHAnsi" w:cstheme="minorBidi"/>
          <w:noProof/>
          <w:color w:val="auto"/>
          <w:sz w:val="22"/>
          <w:szCs w:val="22"/>
        </w:rPr>
      </w:pPr>
      <w:r>
        <w:rPr>
          <w:rStyle w:val="Hyperlink"/>
          <w:noProof/>
        </w:rPr>
        <w:t>2</w:t>
      </w:r>
      <w:r>
        <w:rPr>
          <w:rStyle w:val="Hyperlink"/>
          <w:noProof/>
        </w:rPr>
        <w:tab/>
      </w:r>
      <w:hyperlink w:anchor="_Toc96891443" w:history="1">
        <w:r w:rsidRPr="00E6696B">
          <w:rPr>
            <w:rStyle w:val="Hyperlink"/>
            <w:noProof/>
          </w:rPr>
          <w:t>TASK 1 – INFORMATION GATHERING AND FIELD VISIT</w:t>
        </w:r>
        <w:r>
          <w:rPr>
            <w:noProof/>
            <w:webHidden/>
          </w:rPr>
          <w:tab/>
        </w:r>
        <w:r>
          <w:rPr>
            <w:noProof/>
            <w:webHidden/>
          </w:rPr>
          <w:fldChar w:fldCharType="begin"/>
        </w:r>
        <w:r>
          <w:rPr>
            <w:noProof/>
            <w:webHidden/>
          </w:rPr>
          <w:instrText xml:space="preserve"> PAGEREF _Toc96891443 \h </w:instrText>
        </w:r>
        <w:r>
          <w:rPr>
            <w:noProof/>
            <w:webHidden/>
          </w:rPr>
        </w:r>
        <w:r>
          <w:rPr>
            <w:noProof/>
            <w:webHidden/>
          </w:rPr>
          <w:fldChar w:fldCharType="separate"/>
        </w:r>
        <w:r w:rsidR="00242ECA">
          <w:rPr>
            <w:noProof/>
            <w:webHidden/>
          </w:rPr>
          <w:t>8</w:t>
        </w:r>
        <w:r>
          <w:rPr>
            <w:noProof/>
            <w:webHidden/>
          </w:rPr>
          <w:fldChar w:fldCharType="end"/>
        </w:r>
      </w:hyperlink>
    </w:p>
    <w:p w14:paraId="10248A34" w14:textId="0EA20ABF" w:rsidR="0052672B" w:rsidRDefault="00C0200B">
      <w:pPr>
        <w:pStyle w:val="TOC2"/>
        <w:rPr>
          <w:rFonts w:asciiTheme="minorHAnsi" w:eastAsiaTheme="minorEastAsia" w:hAnsiTheme="minorHAnsi" w:cstheme="minorBidi"/>
          <w:noProof/>
          <w:color w:val="auto"/>
          <w:sz w:val="22"/>
          <w:szCs w:val="22"/>
        </w:rPr>
      </w:pPr>
      <w:hyperlink w:anchor="_Toc96891444" w:history="1">
        <w:r w:rsidR="0052672B" w:rsidRPr="00E6696B">
          <w:rPr>
            <w:rStyle w:val="Hyperlink"/>
            <w:noProof/>
          </w:rPr>
          <w:t>2.1 Scope of Work</w:t>
        </w:r>
        <w:r w:rsidR="0052672B">
          <w:rPr>
            <w:noProof/>
            <w:webHidden/>
          </w:rPr>
          <w:tab/>
        </w:r>
        <w:r w:rsidR="0052672B">
          <w:rPr>
            <w:noProof/>
            <w:webHidden/>
          </w:rPr>
          <w:fldChar w:fldCharType="begin"/>
        </w:r>
        <w:r w:rsidR="0052672B">
          <w:rPr>
            <w:noProof/>
            <w:webHidden/>
          </w:rPr>
          <w:instrText xml:space="preserve"> PAGEREF _Toc96891444 \h </w:instrText>
        </w:r>
        <w:r w:rsidR="0052672B">
          <w:rPr>
            <w:noProof/>
            <w:webHidden/>
          </w:rPr>
        </w:r>
        <w:r w:rsidR="0052672B">
          <w:rPr>
            <w:noProof/>
            <w:webHidden/>
          </w:rPr>
          <w:fldChar w:fldCharType="separate"/>
        </w:r>
        <w:r w:rsidR="00242ECA">
          <w:rPr>
            <w:noProof/>
            <w:webHidden/>
          </w:rPr>
          <w:t>8</w:t>
        </w:r>
        <w:r w:rsidR="0052672B">
          <w:rPr>
            <w:noProof/>
            <w:webHidden/>
          </w:rPr>
          <w:fldChar w:fldCharType="end"/>
        </w:r>
      </w:hyperlink>
    </w:p>
    <w:p w14:paraId="64D6A17D" w14:textId="01F171A5" w:rsidR="0052672B" w:rsidRDefault="00C0200B">
      <w:pPr>
        <w:pStyle w:val="TOC2"/>
        <w:rPr>
          <w:rFonts w:asciiTheme="minorHAnsi" w:eastAsiaTheme="minorEastAsia" w:hAnsiTheme="minorHAnsi" w:cstheme="minorBidi"/>
          <w:noProof/>
          <w:color w:val="auto"/>
          <w:sz w:val="22"/>
          <w:szCs w:val="22"/>
        </w:rPr>
      </w:pPr>
      <w:hyperlink w:anchor="_Toc96891445" w:history="1">
        <w:r w:rsidR="0052672B" w:rsidRPr="00E6696B">
          <w:rPr>
            <w:rStyle w:val="Hyperlink"/>
            <w:noProof/>
          </w:rPr>
          <w:t>2.2 Google Maps Investigation</w:t>
        </w:r>
        <w:r w:rsidR="0052672B">
          <w:rPr>
            <w:noProof/>
            <w:webHidden/>
          </w:rPr>
          <w:tab/>
        </w:r>
        <w:r w:rsidR="0052672B">
          <w:rPr>
            <w:noProof/>
            <w:webHidden/>
          </w:rPr>
          <w:fldChar w:fldCharType="begin"/>
        </w:r>
        <w:r w:rsidR="0052672B">
          <w:rPr>
            <w:noProof/>
            <w:webHidden/>
          </w:rPr>
          <w:instrText xml:space="preserve"> PAGEREF _Toc96891445 \h </w:instrText>
        </w:r>
        <w:r w:rsidR="0052672B">
          <w:rPr>
            <w:noProof/>
            <w:webHidden/>
          </w:rPr>
        </w:r>
        <w:r w:rsidR="0052672B">
          <w:rPr>
            <w:noProof/>
            <w:webHidden/>
          </w:rPr>
          <w:fldChar w:fldCharType="separate"/>
        </w:r>
        <w:r w:rsidR="00242ECA">
          <w:rPr>
            <w:noProof/>
            <w:webHidden/>
          </w:rPr>
          <w:t>8</w:t>
        </w:r>
        <w:r w:rsidR="0052672B">
          <w:rPr>
            <w:noProof/>
            <w:webHidden/>
          </w:rPr>
          <w:fldChar w:fldCharType="end"/>
        </w:r>
      </w:hyperlink>
    </w:p>
    <w:p w14:paraId="18FE25E2" w14:textId="7BE87E88" w:rsidR="0052672B" w:rsidRDefault="00C0200B">
      <w:pPr>
        <w:pStyle w:val="TOC2"/>
        <w:rPr>
          <w:rFonts w:asciiTheme="minorHAnsi" w:eastAsiaTheme="minorEastAsia" w:hAnsiTheme="minorHAnsi" w:cstheme="minorBidi"/>
          <w:noProof/>
          <w:color w:val="auto"/>
          <w:sz w:val="22"/>
          <w:szCs w:val="22"/>
        </w:rPr>
      </w:pPr>
      <w:hyperlink w:anchor="_Toc96891446" w:history="1">
        <w:r w:rsidR="0052672B" w:rsidRPr="00E6696B">
          <w:rPr>
            <w:rStyle w:val="Hyperlink"/>
            <w:noProof/>
          </w:rPr>
          <w:t>2.3 Site Visits</w:t>
        </w:r>
        <w:r w:rsidR="0052672B">
          <w:rPr>
            <w:noProof/>
            <w:webHidden/>
          </w:rPr>
          <w:tab/>
        </w:r>
        <w:r w:rsidR="0052672B">
          <w:rPr>
            <w:noProof/>
            <w:webHidden/>
          </w:rPr>
          <w:fldChar w:fldCharType="begin"/>
        </w:r>
        <w:r w:rsidR="0052672B">
          <w:rPr>
            <w:noProof/>
            <w:webHidden/>
          </w:rPr>
          <w:instrText xml:space="preserve"> PAGEREF _Toc96891446 \h </w:instrText>
        </w:r>
        <w:r w:rsidR="0052672B">
          <w:rPr>
            <w:noProof/>
            <w:webHidden/>
          </w:rPr>
        </w:r>
        <w:r w:rsidR="0052672B">
          <w:rPr>
            <w:noProof/>
            <w:webHidden/>
          </w:rPr>
          <w:fldChar w:fldCharType="separate"/>
        </w:r>
        <w:r w:rsidR="00242ECA">
          <w:rPr>
            <w:noProof/>
            <w:webHidden/>
          </w:rPr>
          <w:t>16</w:t>
        </w:r>
        <w:r w:rsidR="0052672B">
          <w:rPr>
            <w:noProof/>
            <w:webHidden/>
          </w:rPr>
          <w:fldChar w:fldCharType="end"/>
        </w:r>
      </w:hyperlink>
    </w:p>
    <w:p w14:paraId="69001109" w14:textId="002294BF" w:rsidR="0052672B" w:rsidRDefault="00C0200B">
      <w:pPr>
        <w:pStyle w:val="TOC3"/>
        <w:rPr>
          <w:rFonts w:asciiTheme="minorHAnsi" w:eastAsiaTheme="minorEastAsia" w:hAnsiTheme="minorHAnsi" w:cstheme="minorBidi"/>
          <w:noProof/>
          <w:color w:val="auto"/>
          <w:sz w:val="22"/>
          <w:szCs w:val="22"/>
        </w:rPr>
      </w:pPr>
      <w:hyperlink w:anchor="_Toc96891447" w:history="1">
        <w:r w:rsidR="0052672B" w:rsidRPr="00E6696B">
          <w:rPr>
            <w:rStyle w:val="Hyperlink"/>
            <w:noProof/>
          </w:rPr>
          <w:t>2.3.1 Data From 1101 FL-30/US-98</w:t>
        </w:r>
        <w:r w:rsidR="0052672B">
          <w:rPr>
            <w:noProof/>
            <w:webHidden/>
          </w:rPr>
          <w:tab/>
        </w:r>
        <w:r w:rsidR="0052672B">
          <w:rPr>
            <w:noProof/>
            <w:webHidden/>
          </w:rPr>
          <w:fldChar w:fldCharType="begin"/>
        </w:r>
        <w:r w:rsidR="0052672B">
          <w:rPr>
            <w:noProof/>
            <w:webHidden/>
          </w:rPr>
          <w:instrText xml:space="preserve"> PAGEREF _Toc96891447 \h </w:instrText>
        </w:r>
        <w:r w:rsidR="0052672B">
          <w:rPr>
            <w:noProof/>
            <w:webHidden/>
          </w:rPr>
        </w:r>
        <w:r w:rsidR="0052672B">
          <w:rPr>
            <w:noProof/>
            <w:webHidden/>
          </w:rPr>
          <w:fldChar w:fldCharType="separate"/>
        </w:r>
        <w:r w:rsidR="00242ECA">
          <w:rPr>
            <w:noProof/>
            <w:webHidden/>
          </w:rPr>
          <w:t>16</w:t>
        </w:r>
        <w:r w:rsidR="0052672B">
          <w:rPr>
            <w:noProof/>
            <w:webHidden/>
          </w:rPr>
          <w:fldChar w:fldCharType="end"/>
        </w:r>
      </w:hyperlink>
    </w:p>
    <w:p w14:paraId="429A807A" w14:textId="57F9F6AD" w:rsidR="0052672B" w:rsidRDefault="00C0200B">
      <w:pPr>
        <w:pStyle w:val="TOC3"/>
        <w:rPr>
          <w:rFonts w:asciiTheme="minorHAnsi" w:eastAsiaTheme="minorEastAsia" w:hAnsiTheme="minorHAnsi" w:cstheme="minorBidi"/>
          <w:noProof/>
          <w:color w:val="auto"/>
          <w:sz w:val="22"/>
          <w:szCs w:val="22"/>
        </w:rPr>
      </w:pPr>
      <w:hyperlink w:anchor="_Toc96891448" w:history="1">
        <w:r w:rsidR="0052672B" w:rsidRPr="00E6696B">
          <w:rPr>
            <w:rStyle w:val="Hyperlink"/>
            <w:noProof/>
          </w:rPr>
          <w:t>2.3.2 Data from 112 S 31</w:t>
        </w:r>
        <w:r w:rsidR="0052672B" w:rsidRPr="00E6696B">
          <w:rPr>
            <w:rStyle w:val="Hyperlink"/>
            <w:noProof/>
            <w:vertAlign w:val="superscript"/>
          </w:rPr>
          <w:t>st</w:t>
        </w:r>
        <w:r w:rsidR="0052672B" w:rsidRPr="00E6696B">
          <w:rPr>
            <w:rStyle w:val="Hyperlink"/>
            <w:noProof/>
          </w:rPr>
          <w:t xml:space="preserve"> St.</w:t>
        </w:r>
        <w:r w:rsidR="0052672B">
          <w:rPr>
            <w:noProof/>
            <w:webHidden/>
          </w:rPr>
          <w:tab/>
        </w:r>
        <w:r w:rsidR="0052672B">
          <w:rPr>
            <w:noProof/>
            <w:webHidden/>
          </w:rPr>
          <w:fldChar w:fldCharType="begin"/>
        </w:r>
        <w:r w:rsidR="0052672B">
          <w:rPr>
            <w:noProof/>
            <w:webHidden/>
          </w:rPr>
          <w:instrText xml:space="preserve"> PAGEREF _Toc96891448 \h </w:instrText>
        </w:r>
        <w:r w:rsidR="0052672B">
          <w:rPr>
            <w:noProof/>
            <w:webHidden/>
          </w:rPr>
        </w:r>
        <w:r w:rsidR="0052672B">
          <w:rPr>
            <w:noProof/>
            <w:webHidden/>
          </w:rPr>
          <w:fldChar w:fldCharType="separate"/>
        </w:r>
        <w:r w:rsidR="00242ECA">
          <w:rPr>
            <w:noProof/>
            <w:webHidden/>
          </w:rPr>
          <w:t>21</w:t>
        </w:r>
        <w:r w:rsidR="0052672B">
          <w:rPr>
            <w:noProof/>
            <w:webHidden/>
          </w:rPr>
          <w:fldChar w:fldCharType="end"/>
        </w:r>
      </w:hyperlink>
    </w:p>
    <w:p w14:paraId="3C3FABFA" w14:textId="3146478D" w:rsidR="0052672B" w:rsidRDefault="00C0200B">
      <w:pPr>
        <w:pStyle w:val="TOC2"/>
        <w:rPr>
          <w:rFonts w:asciiTheme="minorHAnsi" w:eastAsiaTheme="minorEastAsia" w:hAnsiTheme="minorHAnsi" w:cstheme="minorBidi"/>
          <w:noProof/>
          <w:color w:val="auto"/>
          <w:sz w:val="22"/>
          <w:szCs w:val="22"/>
        </w:rPr>
      </w:pPr>
      <w:hyperlink w:anchor="_Toc96891449" w:history="1">
        <w:r w:rsidR="0052672B" w:rsidRPr="00E6696B">
          <w:rPr>
            <w:rStyle w:val="Hyperlink"/>
            <w:noProof/>
          </w:rPr>
          <w:t>2.4 Search for Local Government Records</w:t>
        </w:r>
        <w:r w:rsidR="0052672B">
          <w:rPr>
            <w:noProof/>
            <w:webHidden/>
          </w:rPr>
          <w:tab/>
        </w:r>
        <w:r w:rsidR="0052672B">
          <w:rPr>
            <w:noProof/>
            <w:webHidden/>
          </w:rPr>
          <w:fldChar w:fldCharType="begin"/>
        </w:r>
        <w:r w:rsidR="0052672B">
          <w:rPr>
            <w:noProof/>
            <w:webHidden/>
          </w:rPr>
          <w:instrText xml:space="preserve"> PAGEREF _Toc96891449 \h </w:instrText>
        </w:r>
        <w:r w:rsidR="0052672B">
          <w:rPr>
            <w:noProof/>
            <w:webHidden/>
          </w:rPr>
        </w:r>
        <w:r w:rsidR="0052672B">
          <w:rPr>
            <w:noProof/>
            <w:webHidden/>
          </w:rPr>
          <w:fldChar w:fldCharType="separate"/>
        </w:r>
        <w:r w:rsidR="00242ECA">
          <w:rPr>
            <w:noProof/>
            <w:webHidden/>
          </w:rPr>
          <w:t>22</w:t>
        </w:r>
        <w:r w:rsidR="0052672B">
          <w:rPr>
            <w:noProof/>
            <w:webHidden/>
          </w:rPr>
          <w:fldChar w:fldCharType="end"/>
        </w:r>
      </w:hyperlink>
    </w:p>
    <w:p w14:paraId="71B55F9F" w14:textId="4DD4E8F4" w:rsidR="0052672B" w:rsidRDefault="00C0200B">
      <w:pPr>
        <w:pStyle w:val="TOC2"/>
        <w:rPr>
          <w:rFonts w:asciiTheme="minorHAnsi" w:eastAsiaTheme="minorEastAsia" w:hAnsiTheme="minorHAnsi" w:cstheme="minorBidi"/>
          <w:noProof/>
          <w:color w:val="auto"/>
          <w:sz w:val="22"/>
          <w:szCs w:val="22"/>
        </w:rPr>
      </w:pPr>
      <w:hyperlink w:anchor="_Toc96891450" w:history="1">
        <w:r w:rsidR="0052672B" w:rsidRPr="00E6696B">
          <w:rPr>
            <w:rStyle w:val="Hyperlink"/>
            <w:noProof/>
          </w:rPr>
          <w:t>2.5 FEMA Record Search</w:t>
        </w:r>
        <w:r w:rsidR="0052672B">
          <w:rPr>
            <w:noProof/>
            <w:webHidden/>
          </w:rPr>
          <w:tab/>
        </w:r>
        <w:r w:rsidR="0052672B">
          <w:rPr>
            <w:noProof/>
            <w:webHidden/>
          </w:rPr>
          <w:fldChar w:fldCharType="begin"/>
        </w:r>
        <w:r w:rsidR="0052672B">
          <w:rPr>
            <w:noProof/>
            <w:webHidden/>
          </w:rPr>
          <w:instrText xml:space="preserve"> PAGEREF _Toc96891450 \h </w:instrText>
        </w:r>
        <w:r w:rsidR="0052672B">
          <w:rPr>
            <w:noProof/>
            <w:webHidden/>
          </w:rPr>
        </w:r>
        <w:r w:rsidR="0052672B">
          <w:rPr>
            <w:noProof/>
            <w:webHidden/>
          </w:rPr>
          <w:fldChar w:fldCharType="separate"/>
        </w:r>
        <w:r w:rsidR="00242ECA">
          <w:rPr>
            <w:noProof/>
            <w:webHidden/>
          </w:rPr>
          <w:t>23</w:t>
        </w:r>
        <w:r w:rsidR="0052672B">
          <w:rPr>
            <w:noProof/>
            <w:webHidden/>
          </w:rPr>
          <w:fldChar w:fldCharType="end"/>
        </w:r>
      </w:hyperlink>
    </w:p>
    <w:p w14:paraId="562253BE" w14:textId="5B8A1001" w:rsidR="0052672B" w:rsidRDefault="00C0200B">
      <w:pPr>
        <w:pStyle w:val="TOC2"/>
        <w:rPr>
          <w:rFonts w:asciiTheme="minorHAnsi" w:eastAsiaTheme="minorEastAsia" w:hAnsiTheme="minorHAnsi" w:cstheme="minorBidi"/>
          <w:noProof/>
          <w:color w:val="auto"/>
          <w:sz w:val="22"/>
          <w:szCs w:val="22"/>
        </w:rPr>
      </w:pPr>
      <w:hyperlink w:anchor="_Toc96891451" w:history="1">
        <w:r w:rsidR="0052672B" w:rsidRPr="00E6696B">
          <w:rPr>
            <w:rStyle w:val="Hyperlink"/>
            <w:noProof/>
          </w:rPr>
          <w:t>2.6 Selection of Representative Structure</w:t>
        </w:r>
        <w:r w:rsidR="0052672B">
          <w:rPr>
            <w:noProof/>
            <w:webHidden/>
          </w:rPr>
          <w:tab/>
        </w:r>
        <w:r w:rsidR="0052672B">
          <w:rPr>
            <w:noProof/>
            <w:webHidden/>
          </w:rPr>
          <w:fldChar w:fldCharType="begin"/>
        </w:r>
        <w:r w:rsidR="0052672B">
          <w:rPr>
            <w:noProof/>
            <w:webHidden/>
          </w:rPr>
          <w:instrText xml:space="preserve"> PAGEREF _Toc96891451 \h </w:instrText>
        </w:r>
        <w:r w:rsidR="0052672B">
          <w:rPr>
            <w:noProof/>
            <w:webHidden/>
          </w:rPr>
        </w:r>
        <w:r w:rsidR="0052672B">
          <w:rPr>
            <w:noProof/>
            <w:webHidden/>
          </w:rPr>
          <w:fldChar w:fldCharType="separate"/>
        </w:r>
        <w:r w:rsidR="00242ECA">
          <w:rPr>
            <w:noProof/>
            <w:webHidden/>
          </w:rPr>
          <w:t>23</w:t>
        </w:r>
        <w:r w:rsidR="0052672B">
          <w:rPr>
            <w:noProof/>
            <w:webHidden/>
          </w:rPr>
          <w:fldChar w:fldCharType="end"/>
        </w:r>
      </w:hyperlink>
    </w:p>
    <w:p w14:paraId="7DF378F6" w14:textId="5E8D63E7" w:rsidR="0052672B" w:rsidRDefault="0052672B">
      <w:pPr>
        <w:pStyle w:val="TOC1"/>
        <w:rPr>
          <w:rFonts w:asciiTheme="minorHAnsi" w:eastAsiaTheme="minorEastAsia" w:hAnsiTheme="minorHAnsi" w:cstheme="minorBidi"/>
          <w:noProof/>
          <w:color w:val="auto"/>
          <w:sz w:val="22"/>
          <w:szCs w:val="22"/>
        </w:rPr>
      </w:pPr>
      <w:r>
        <w:rPr>
          <w:rStyle w:val="Hyperlink"/>
          <w:noProof/>
        </w:rPr>
        <w:t>3</w:t>
      </w:r>
      <w:r>
        <w:rPr>
          <w:rStyle w:val="Hyperlink"/>
          <w:noProof/>
        </w:rPr>
        <w:tab/>
      </w:r>
      <w:hyperlink w:anchor="_Toc96891452" w:history="1">
        <w:r w:rsidRPr="00E6696B">
          <w:rPr>
            <w:rStyle w:val="Hyperlink"/>
            <w:noProof/>
          </w:rPr>
          <w:t>TASK 2 – ENVIRONMENTAL LOADING</w:t>
        </w:r>
        <w:r>
          <w:rPr>
            <w:noProof/>
            <w:webHidden/>
          </w:rPr>
          <w:tab/>
        </w:r>
        <w:r>
          <w:rPr>
            <w:noProof/>
            <w:webHidden/>
          </w:rPr>
          <w:fldChar w:fldCharType="begin"/>
        </w:r>
        <w:r>
          <w:rPr>
            <w:noProof/>
            <w:webHidden/>
          </w:rPr>
          <w:instrText xml:space="preserve"> PAGEREF _Toc96891452 \h </w:instrText>
        </w:r>
        <w:r>
          <w:rPr>
            <w:noProof/>
            <w:webHidden/>
          </w:rPr>
        </w:r>
        <w:r>
          <w:rPr>
            <w:noProof/>
            <w:webHidden/>
          </w:rPr>
          <w:fldChar w:fldCharType="separate"/>
        </w:r>
        <w:r w:rsidR="00242ECA">
          <w:rPr>
            <w:noProof/>
            <w:webHidden/>
          </w:rPr>
          <w:t>27</w:t>
        </w:r>
        <w:r>
          <w:rPr>
            <w:noProof/>
            <w:webHidden/>
          </w:rPr>
          <w:fldChar w:fldCharType="end"/>
        </w:r>
      </w:hyperlink>
    </w:p>
    <w:p w14:paraId="00746683" w14:textId="03694B2B" w:rsidR="0052672B" w:rsidRDefault="00C0200B">
      <w:pPr>
        <w:pStyle w:val="TOC2"/>
        <w:rPr>
          <w:rFonts w:asciiTheme="minorHAnsi" w:eastAsiaTheme="minorEastAsia" w:hAnsiTheme="minorHAnsi" w:cstheme="minorBidi"/>
          <w:noProof/>
          <w:color w:val="auto"/>
          <w:sz w:val="22"/>
          <w:szCs w:val="22"/>
        </w:rPr>
      </w:pPr>
      <w:hyperlink w:anchor="_Toc96891453" w:history="1">
        <w:r w:rsidR="0052672B" w:rsidRPr="00E6696B">
          <w:rPr>
            <w:rStyle w:val="Hyperlink"/>
            <w:noProof/>
          </w:rPr>
          <w:t>3.1 First-Level Analysis</w:t>
        </w:r>
        <w:r w:rsidR="0052672B">
          <w:rPr>
            <w:noProof/>
            <w:webHidden/>
          </w:rPr>
          <w:tab/>
        </w:r>
        <w:r w:rsidR="0052672B">
          <w:rPr>
            <w:noProof/>
            <w:webHidden/>
          </w:rPr>
          <w:fldChar w:fldCharType="begin"/>
        </w:r>
        <w:r w:rsidR="0052672B">
          <w:rPr>
            <w:noProof/>
            <w:webHidden/>
          </w:rPr>
          <w:instrText xml:space="preserve"> PAGEREF _Toc96891453 \h </w:instrText>
        </w:r>
        <w:r w:rsidR="0052672B">
          <w:rPr>
            <w:noProof/>
            <w:webHidden/>
          </w:rPr>
        </w:r>
        <w:r w:rsidR="0052672B">
          <w:rPr>
            <w:noProof/>
            <w:webHidden/>
          </w:rPr>
          <w:fldChar w:fldCharType="separate"/>
        </w:r>
        <w:r w:rsidR="00242ECA">
          <w:rPr>
            <w:noProof/>
            <w:webHidden/>
          </w:rPr>
          <w:t>28</w:t>
        </w:r>
        <w:r w:rsidR="0052672B">
          <w:rPr>
            <w:noProof/>
            <w:webHidden/>
          </w:rPr>
          <w:fldChar w:fldCharType="end"/>
        </w:r>
      </w:hyperlink>
    </w:p>
    <w:p w14:paraId="0C8D6DDC" w14:textId="039C5EBB" w:rsidR="0052672B" w:rsidRDefault="00C0200B">
      <w:pPr>
        <w:pStyle w:val="TOC3"/>
        <w:rPr>
          <w:rFonts w:asciiTheme="minorHAnsi" w:eastAsiaTheme="minorEastAsia" w:hAnsiTheme="minorHAnsi" w:cstheme="minorBidi"/>
          <w:noProof/>
          <w:color w:val="auto"/>
          <w:sz w:val="22"/>
          <w:szCs w:val="22"/>
        </w:rPr>
      </w:pPr>
      <w:hyperlink w:anchor="_Toc96891454" w:history="1">
        <w:r w:rsidR="0052672B" w:rsidRPr="00E6696B">
          <w:rPr>
            <w:rStyle w:val="Hyperlink"/>
            <w:noProof/>
          </w:rPr>
          <w:t>3.1.1 Wind Loads</w:t>
        </w:r>
        <w:r w:rsidR="0052672B">
          <w:rPr>
            <w:noProof/>
            <w:webHidden/>
          </w:rPr>
          <w:tab/>
        </w:r>
        <w:r w:rsidR="0052672B">
          <w:rPr>
            <w:noProof/>
            <w:webHidden/>
          </w:rPr>
          <w:fldChar w:fldCharType="begin"/>
        </w:r>
        <w:r w:rsidR="0052672B">
          <w:rPr>
            <w:noProof/>
            <w:webHidden/>
          </w:rPr>
          <w:instrText xml:space="preserve"> PAGEREF _Toc96891454 \h </w:instrText>
        </w:r>
        <w:r w:rsidR="0052672B">
          <w:rPr>
            <w:noProof/>
            <w:webHidden/>
          </w:rPr>
        </w:r>
        <w:r w:rsidR="0052672B">
          <w:rPr>
            <w:noProof/>
            <w:webHidden/>
          </w:rPr>
          <w:fldChar w:fldCharType="separate"/>
        </w:r>
        <w:r w:rsidR="00242ECA">
          <w:rPr>
            <w:noProof/>
            <w:webHidden/>
          </w:rPr>
          <w:t>28</w:t>
        </w:r>
        <w:r w:rsidR="0052672B">
          <w:rPr>
            <w:noProof/>
            <w:webHidden/>
          </w:rPr>
          <w:fldChar w:fldCharType="end"/>
        </w:r>
      </w:hyperlink>
    </w:p>
    <w:p w14:paraId="28BC423A" w14:textId="441621C3" w:rsidR="0052672B" w:rsidRDefault="00C0200B">
      <w:pPr>
        <w:pStyle w:val="TOC4"/>
        <w:rPr>
          <w:rFonts w:asciiTheme="minorHAnsi" w:eastAsiaTheme="minorEastAsia" w:hAnsiTheme="minorHAnsi" w:cstheme="minorBidi"/>
          <w:noProof/>
          <w:color w:val="auto"/>
          <w:sz w:val="22"/>
          <w:szCs w:val="22"/>
        </w:rPr>
      </w:pPr>
      <w:hyperlink w:anchor="_Toc96891455" w:history="1">
        <w:r w:rsidR="0052672B" w:rsidRPr="00E6696B">
          <w:rPr>
            <w:rStyle w:val="Hyperlink"/>
            <w:noProof/>
          </w:rPr>
          <w:t>3.1.1.1 Risk category</w:t>
        </w:r>
        <w:r w:rsidR="0052672B">
          <w:rPr>
            <w:noProof/>
            <w:webHidden/>
          </w:rPr>
          <w:tab/>
        </w:r>
        <w:r w:rsidR="0052672B">
          <w:rPr>
            <w:noProof/>
            <w:webHidden/>
          </w:rPr>
          <w:fldChar w:fldCharType="begin"/>
        </w:r>
        <w:r w:rsidR="0052672B">
          <w:rPr>
            <w:noProof/>
            <w:webHidden/>
          </w:rPr>
          <w:instrText xml:space="preserve"> PAGEREF _Toc96891455 \h </w:instrText>
        </w:r>
        <w:r w:rsidR="0052672B">
          <w:rPr>
            <w:noProof/>
            <w:webHidden/>
          </w:rPr>
        </w:r>
        <w:r w:rsidR="0052672B">
          <w:rPr>
            <w:noProof/>
            <w:webHidden/>
          </w:rPr>
          <w:fldChar w:fldCharType="separate"/>
        </w:r>
        <w:r w:rsidR="00242ECA">
          <w:rPr>
            <w:noProof/>
            <w:webHidden/>
          </w:rPr>
          <w:t>28</w:t>
        </w:r>
        <w:r w:rsidR="0052672B">
          <w:rPr>
            <w:noProof/>
            <w:webHidden/>
          </w:rPr>
          <w:fldChar w:fldCharType="end"/>
        </w:r>
      </w:hyperlink>
    </w:p>
    <w:p w14:paraId="59457DFA" w14:textId="4F15D97D" w:rsidR="0052672B" w:rsidRDefault="00C0200B">
      <w:pPr>
        <w:pStyle w:val="TOC4"/>
        <w:rPr>
          <w:rFonts w:asciiTheme="minorHAnsi" w:eastAsiaTheme="minorEastAsia" w:hAnsiTheme="minorHAnsi" w:cstheme="minorBidi"/>
          <w:noProof/>
          <w:color w:val="auto"/>
          <w:sz w:val="22"/>
          <w:szCs w:val="22"/>
        </w:rPr>
      </w:pPr>
      <w:hyperlink w:anchor="_Toc96891456" w:history="1">
        <w:r w:rsidR="0052672B" w:rsidRPr="00E6696B">
          <w:rPr>
            <w:rStyle w:val="Hyperlink"/>
            <w:noProof/>
          </w:rPr>
          <w:t>3.1.1.2 Basic wind speed</w:t>
        </w:r>
        <w:r w:rsidR="0052672B">
          <w:rPr>
            <w:noProof/>
            <w:webHidden/>
          </w:rPr>
          <w:tab/>
        </w:r>
        <w:r w:rsidR="0052672B">
          <w:rPr>
            <w:noProof/>
            <w:webHidden/>
          </w:rPr>
          <w:fldChar w:fldCharType="begin"/>
        </w:r>
        <w:r w:rsidR="0052672B">
          <w:rPr>
            <w:noProof/>
            <w:webHidden/>
          </w:rPr>
          <w:instrText xml:space="preserve"> PAGEREF _Toc96891456 \h </w:instrText>
        </w:r>
        <w:r w:rsidR="0052672B">
          <w:rPr>
            <w:noProof/>
            <w:webHidden/>
          </w:rPr>
        </w:r>
        <w:r w:rsidR="0052672B">
          <w:rPr>
            <w:noProof/>
            <w:webHidden/>
          </w:rPr>
          <w:fldChar w:fldCharType="separate"/>
        </w:r>
        <w:r w:rsidR="00242ECA">
          <w:rPr>
            <w:noProof/>
            <w:webHidden/>
          </w:rPr>
          <w:t>28</w:t>
        </w:r>
        <w:r w:rsidR="0052672B">
          <w:rPr>
            <w:noProof/>
            <w:webHidden/>
          </w:rPr>
          <w:fldChar w:fldCharType="end"/>
        </w:r>
      </w:hyperlink>
    </w:p>
    <w:p w14:paraId="59FECC47" w14:textId="75B38713" w:rsidR="0052672B" w:rsidRDefault="00C0200B">
      <w:pPr>
        <w:pStyle w:val="TOC4"/>
        <w:rPr>
          <w:rFonts w:asciiTheme="minorHAnsi" w:eastAsiaTheme="minorEastAsia" w:hAnsiTheme="minorHAnsi" w:cstheme="minorBidi"/>
          <w:noProof/>
          <w:color w:val="auto"/>
          <w:sz w:val="22"/>
          <w:szCs w:val="22"/>
        </w:rPr>
      </w:pPr>
      <w:hyperlink w:anchor="_Toc96891457" w:history="1">
        <w:r w:rsidR="0052672B" w:rsidRPr="00E6696B">
          <w:rPr>
            <w:rStyle w:val="Hyperlink"/>
            <w:noProof/>
          </w:rPr>
          <w:t>3.1.1.3 Wind load parameters</w:t>
        </w:r>
        <w:r w:rsidR="0052672B">
          <w:rPr>
            <w:noProof/>
            <w:webHidden/>
          </w:rPr>
          <w:tab/>
        </w:r>
        <w:r w:rsidR="0052672B">
          <w:rPr>
            <w:noProof/>
            <w:webHidden/>
          </w:rPr>
          <w:fldChar w:fldCharType="begin"/>
        </w:r>
        <w:r w:rsidR="0052672B">
          <w:rPr>
            <w:noProof/>
            <w:webHidden/>
          </w:rPr>
          <w:instrText xml:space="preserve"> PAGEREF _Toc96891457 \h </w:instrText>
        </w:r>
        <w:r w:rsidR="0052672B">
          <w:rPr>
            <w:noProof/>
            <w:webHidden/>
          </w:rPr>
        </w:r>
        <w:r w:rsidR="0052672B">
          <w:rPr>
            <w:noProof/>
            <w:webHidden/>
          </w:rPr>
          <w:fldChar w:fldCharType="separate"/>
        </w:r>
        <w:r w:rsidR="00242ECA">
          <w:rPr>
            <w:noProof/>
            <w:webHidden/>
          </w:rPr>
          <w:t>29</w:t>
        </w:r>
        <w:r w:rsidR="0052672B">
          <w:rPr>
            <w:noProof/>
            <w:webHidden/>
          </w:rPr>
          <w:fldChar w:fldCharType="end"/>
        </w:r>
      </w:hyperlink>
    </w:p>
    <w:p w14:paraId="1EEFA9E5" w14:textId="09F0DDAB" w:rsidR="0052672B" w:rsidRDefault="00C0200B">
      <w:pPr>
        <w:pStyle w:val="TOC4"/>
        <w:rPr>
          <w:rFonts w:asciiTheme="minorHAnsi" w:eastAsiaTheme="minorEastAsia" w:hAnsiTheme="minorHAnsi" w:cstheme="minorBidi"/>
          <w:noProof/>
          <w:color w:val="auto"/>
          <w:sz w:val="22"/>
          <w:szCs w:val="22"/>
        </w:rPr>
      </w:pPr>
      <w:hyperlink w:anchor="_Toc96891458" w:history="1">
        <w:r w:rsidR="0052672B" w:rsidRPr="00E6696B">
          <w:rPr>
            <w:rStyle w:val="Hyperlink"/>
            <w:noProof/>
          </w:rPr>
          <w:t>3.1.1.4 Pressure coefficients</w:t>
        </w:r>
        <w:r w:rsidR="0052672B">
          <w:rPr>
            <w:noProof/>
            <w:webHidden/>
          </w:rPr>
          <w:tab/>
        </w:r>
        <w:r w:rsidR="0052672B">
          <w:rPr>
            <w:noProof/>
            <w:webHidden/>
          </w:rPr>
          <w:fldChar w:fldCharType="begin"/>
        </w:r>
        <w:r w:rsidR="0052672B">
          <w:rPr>
            <w:noProof/>
            <w:webHidden/>
          </w:rPr>
          <w:instrText xml:space="preserve"> PAGEREF _Toc96891458 \h </w:instrText>
        </w:r>
        <w:r w:rsidR="0052672B">
          <w:rPr>
            <w:noProof/>
            <w:webHidden/>
          </w:rPr>
        </w:r>
        <w:r w:rsidR="0052672B">
          <w:rPr>
            <w:noProof/>
            <w:webHidden/>
          </w:rPr>
          <w:fldChar w:fldCharType="separate"/>
        </w:r>
        <w:r w:rsidR="00242ECA">
          <w:rPr>
            <w:noProof/>
            <w:webHidden/>
          </w:rPr>
          <w:t>30</w:t>
        </w:r>
        <w:r w:rsidR="0052672B">
          <w:rPr>
            <w:noProof/>
            <w:webHidden/>
          </w:rPr>
          <w:fldChar w:fldCharType="end"/>
        </w:r>
      </w:hyperlink>
    </w:p>
    <w:p w14:paraId="6B557175" w14:textId="285E0B0A" w:rsidR="0052672B" w:rsidRDefault="00C0200B">
      <w:pPr>
        <w:pStyle w:val="TOC4"/>
        <w:rPr>
          <w:rFonts w:asciiTheme="minorHAnsi" w:eastAsiaTheme="minorEastAsia" w:hAnsiTheme="minorHAnsi" w:cstheme="minorBidi"/>
          <w:noProof/>
          <w:color w:val="auto"/>
          <w:sz w:val="22"/>
          <w:szCs w:val="22"/>
        </w:rPr>
      </w:pPr>
      <w:hyperlink w:anchor="_Toc96891459" w:history="1">
        <w:r w:rsidR="0052672B" w:rsidRPr="00E6696B">
          <w:rPr>
            <w:rStyle w:val="Hyperlink"/>
            <w:noProof/>
          </w:rPr>
          <w:t>3.1.1.5 Velocity pressure</w:t>
        </w:r>
        <w:r w:rsidR="0052672B">
          <w:rPr>
            <w:noProof/>
            <w:webHidden/>
          </w:rPr>
          <w:tab/>
        </w:r>
        <w:r w:rsidR="0052672B">
          <w:rPr>
            <w:noProof/>
            <w:webHidden/>
          </w:rPr>
          <w:fldChar w:fldCharType="begin"/>
        </w:r>
        <w:r w:rsidR="0052672B">
          <w:rPr>
            <w:noProof/>
            <w:webHidden/>
          </w:rPr>
          <w:instrText xml:space="preserve"> PAGEREF _Toc96891459 \h </w:instrText>
        </w:r>
        <w:r w:rsidR="0052672B">
          <w:rPr>
            <w:noProof/>
            <w:webHidden/>
          </w:rPr>
        </w:r>
        <w:r w:rsidR="0052672B">
          <w:rPr>
            <w:noProof/>
            <w:webHidden/>
          </w:rPr>
          <w:fldChar w:fldCharType="separate"/>
        </w:r>
        <w:r w:rsidR="00242ECA">
          <w:rPr>
            <w:noProof/>
            <w:webHidden/>
          </w:rPr>
          <w:t>30</w:t>
        </w:r>
        <w:r w:rsidR="0052672B">
          <w:rPr>
            <w:noProof/>
            <w:webHidden/>
          </w:rPr>
          <w:fldChar w:fldCharType="end"/>
        </w:r>
      </w:hyperlink>
    </w:p>
    <w:p w14:paraId="47EE8958" w14:textId="76F8BBD9" w:rsidR="0052672B" w:rsidRDefault="00C0200B">
      <w:pPr>
        <w:pStyle w:val="TOC4"/>
        <w:rPr>
          <w:rFonts w:asciiTheme="minorHAnsi" w:eastAsiaTheme="minorEastAsia" w:hAnsiTheme="minorHAnsi" w:cstheme="minorBidi"/>
          <w:noProof/>
          <w:color w:val="auto"/>
          <w:sz w:val="22"/>
          <w:szCs w:val="22"/>
        </w:rPr>
      </w:pPr>
      <w:hyperlink w:anchor="_Toc96891460" w:history="1">
        <w:r w:rsidR="0052672B" w:rsidRPr="00E6696B">
          <w:rPr>
            <w:rStyle w:val="Hyperlink"/>
            <w:noProof/>
          </w:rPr>
          <w:t>3.1.1.6 External pressure coefficients</w:t>
        </w:r>
        <w:r w:rsidR="0052672B">
          <w:rPr>
            <w:noProof/>
            <w:webHidden/>
          </w:rPr>
          <w:tab/>
        </w:r>
        <w:r w:rsidR="0052672B">
          <w:rPr>
            <w:noProof/>
            <w:webHidden/>
          </w:rPr>
          <w:fldChar w:fldCharType="begin"/>
        </w:r>
        <w:r w:rsidR="0052672B">
          <w:rPr>
            <w:noProof/>
            <w:webHidden/>
          </w:rPr>
          <w:instrText xml:space="preserve"> PAGEREF _Toc96891460 \h </w:instrText>
        </w:r>
        <w:r w:rsidR="0052672B">
          <w:rPr>
            <w:noProof/>
            <w:webHidden/>
          </w:rPr>
        </w:r>
        <w:r w:rsidR="0052672B">
          <w:rPr>
            <w:noProof/>
            <w:webHidden/>
          </w:rPr>
          <w:fldChar w:fldCharType="separate"/>
        </w:r>
        <w:r w:rsidR="00242ECA">
          <w:rPr>
            <w:noProof/>
            <w:webHidden/>
          </w:rPr>
          <w:t>30</w:t>
        </w:r>
        <w:r w:rsidR="0052672B">
          <w:rPr>
            <w:noProof/>
            <w:webHidden/>
          </w:rPr>
          <w:fldChar w:fldCharType="end"/>
        </w:r>
      </w:hyperlink>
    </w:p>
    <w:p w14:paraId="2517C7EB" w14:textId="1BDE56B1" w:rsidR="0052672B" w:rsidRDefault="00C0200B">
      <w:pPr>
        <w:pStyle w:val="TOC4"/>
        <w:rPr>
          <w:rFonts w:asciiTheme="minorHAnsi" w:eastAsiaTheme="minorEastAsia" w:hAnsiTheme="minorHAnsi" w:cstheme="minorBidi"/>
          <w:noProof/>
          <w:color w:val="auto"/>
          <w:sz w:val="22"/>
          <w:szCs w:val="22"/>
        </w:rPr>
      </w:pPr>
      <w:hyperlink w:anchor="_Toc96891461" w:history="1">
        <w:r w:rsidR="0052672B" w:rsidRPr="00E6696B">
          <w:rPr>
            <w:rStyle w:val="Hyperlink"/>
            <w:noProof/>
          </w:rPr>
          <w:t>3.1.1.7 Pressure on building surfaces</w:t>
        </w:r>
        <w:r w:rsidR="0052672B">
          <w:rPr>
            <w:noProof/>
            <w:webHidden/>
          </w:rPr>
          <w:tab/>
        </w:r>
        <w:r w:rsidR="0052672B">
          <w:rPr>
            <w:noProof/>
            <w:webHidden/>
          </w:rPr>
          <w:fldChar w:fldCharType="begin"/>
        </w:r>
        <w:r w:rsidR="0052672B">
          <w:rPr>
            <w:noProof/>
            <w:webHidden/>
          </w:rPr>
          <w:instrText xml:space="preserve"> PAGEREF _Toc96891461 \h </w:instrText>
        </w:r>
        <w:r w:rsidR="0052672B">
          <w:rPr>
            <w:noProof/>
            <w:webHidden/>
          </w:rPr>
        </w:r>
        <w:r w:rsidR="0052672B">
          <w:rPr>
            <w:noProof/>
            <w:webHidden/>
          </w:rPr>
          <w:fldChar w:fldCharType="separate"/>
        </w:r>
        <w:r w:rsidR="00242ECA">
          <w:rPr>
            <w:noProof/>
            <w:webHidden/>
          </w:rPr>
          <w:t>30</w:t>
        </w:r>
        <w:r w:rsidR="0052672B">
          <w:rPr>
            <w:noProof/>
            <w:webHidden/>
          </w:rPr>
          <w:fldChar w:fldCharType="end"/>
        </w:r>
      </w:hyperlink>
    </w:p>
    <w:p w14:paraId="1C5D38C6" w14:textId="638A7777" w:rsidR="0052672B" w:rsidRDefault="00C0200B">
      <w:pPr>
        <w:pStyle w:val="TOC3"/>
        <w:rPr>
          <w:rFonts w:asciiTheme="minorHAnsi" w:eastAsiaTheme="minorEastAsia" w:hAnsiTheme="minorHAnsi" w:cstheme="minorBidi"/>
          <w:noProof/>
          <w:color w:val="auto"/>
          <w:sz w:val="22"/>
          <w:szCs w:val="22"/>
        </w:rPr>
      </w:pPr>
      <w:hyperlink w:anchor="_Toc96891462" w:history="1">
        <w:r w:rsidR="0052672B" w:rsidRPr="00E6696B">
          <w:rPr>
            <w:rStyle w:val="Hyperlink"/>
            <w:noProof/>
          </w:rPr>
          <w:t>3.1.2 Forces Due to Wave and Surge</w:t>
        </w:r>
        <w:r w:rsidR="0052672B">
          <w:rPr>
            <w:noProof/>
            <w:webHidden/>
          </w:rPr>
          <w:tab/>
        </w:r>
        <w:r w:rsidR="0052672B">
          <w:rPr>
            <w:noProof/>
            <w:webHidden/>
          </w:rPr>
          <w:fldChar w:fldCharType="begin"/>
        </w:r>
        <w:r w:rsidR="0052672B">
          <w:rPr>
            <w:noProof/>
            <w:webHidden/>
          </w:rPr>
          <w:instrText xml:space="preserve"> PAGEREF _Toc96891462 \h </w:instrText>
        </w:r>
        <w:r w:rsidR="0052672B">
          <w:rPr>
            <w:noProof/>
            <w:webHidden/>
          </w:rPr>
        </w:r>
        <w:r w:rsidR="0052672B">
          <w:rPr>
            <w:noProof/>
            <w:webHidden/>
          </w:rPr>
          <w:fldChar w:fldCharType="separate"/>
        </w:r>
        <w:r w:rsidR="00242ECA">
          <w:rPr>
            <w:noProof/>
            <w:webHidden/>
          </w:rPr>
          <w:t>31</w:t>
        </w:r>
        <w:r w:rsidR="0052672B">
          <w:rPr>
            <w:noProof/>
            <w:webHidden/>
          </w:rPr>
          <w:fldChar w:fldCharType="end"/>
        </w:r>
      </w:hyperlink>
    </w:p>
    <w:p w14:paraId="3F57B276" w14:textId="622FB193" w:rsidR="0052672B" w:rsidRDefault="00C0200B">
      <w:pPr>
        <w:pStyle w:val="TOC4"/>
        <w:rPr>
          <w:rFonts w:asciiTheme="minorHAnsi" w:eastAsiaTheme="minorEastAsia" w:hAnsiTheme="minorHAnsi" w:cstheme="minorBidi"/>
          <w:noProof/>
          <w:color w:val="auto"/>
          <w:sz w:val="22"/>
          <w:szCs w:val="22"/>
        </w:rPr>
      </w:pPr>
      <w:hyperlink w:anchor="_Toc96891463" w:history="1">
        <w:r w:rsidR="0052672B" w:rsidRPr="00E6696B">
          <w:rPr>
            <w:rStyle w:val="Hyperlink"/>
            <w:noProof/>
          </w:rPr>
          <w:t>3.1.2.1 Morison-style approach</w:t>
        </w:r>
        <w:r w:rsidR="0052672B">
          <w:rPr>
            <w:noProof/>
            <w:webHidden/>
          </w:rPr>
          <w:tab/>
        </w:r>
        <w:r w:rsidR="0052672B">
          <w:rPr>
            <w:noProof/>
            <w:webHidden/>
          </w:rPr>
          <w:fldChar w:fldCharType="begin"/>
        </w:r>
        <w:r w:rsidR="0052672B">
          <w:rPr>
            <w:noProof/>
            <w:webHidden/>
          </w:rPr>
          <w:instrText xml:space="preserve"> PAGEREF _Toc96891463 \h </w:instrText>
        </w:r>
        <w:r w:rsidR="0052672B">
          <w:rPr>
            <w:noProof/>
            <w:webHidden/>
          </w:rPr>
        </w:r>
        <w:r w:rsidR="0052672B">
          <w:rPr>
            <w:noProof/>
            <w:webHidden/>
          </w:rPr>
          <w:fldChar w:fldCharType="separate"/>
        </w:r>
        <w:r w:rsidR="00242ECA">
          <w:rPr>
            <w:noProof/>
            <w:webHidden/>
          </w:rPr>
          <w:t>31</w:t>
        </w:r>
        <w:r w:rsidR="0052672B">
          <w:rPr>
            <w:noProof/>
            <w:webHidden/>
          </w:rPr>
          <w:fldChar w:fldCharType="end"/>
        </w:r>
      </w:hyperlink>
    </w:p>
    <w:p w14:paraId="22662AFE" w14:textId="0C121956" w:rsidR="0052672B" w:rsidRDefault="00C0200B">
      <w:pPr>
        <w:pStyle w:val="TOC4"/>
        <w:rPr>
          <w:rFonts w:asciiTheme="minorHAnsi" w:eastAsiaTheme="minorEastAsia" w:hAnsiTheme="minorHAnsi" w:cstheme="minorBidi"/>
          <w:noProof/>
          <w:color w:val="auto"/>
          <w:sz w:val="22"/>
          <w:szCs w:val="22"/>
        </w:rPr>
      </w:pPr>
      <w:hyperlink w:anchor="_Toc96891464" w:history="1">
        <w:r w:rsidR="0052672B" w:rsidRPr="00E6696B">
          <w:rPr>
            <w:rStyle w:val="Hyperlink"/>
            <w:noProof/>
          </w:rPr>
          <w:t>3.1.2.2 Pressure integration approach</w:t>
        </w:r>
        <w:r w:rsidR="0052672B">
          <w:rPr>
            <w:noProof/>
            <w:webHidden/>
          </w:rPr>
          <w:tab/>
        </w:r>
        <w:r w:rsidR="0052672B">
          <w:rPr>
            <w:noProof/>
            <w:webHidden/>
          </w:rPr>
          <w:fldChar w:fldCharType="begin"/>
        </w:r>
        <w:r w:rsidR="0052672B">
          <w:rPr>
            <w:noProof/>
            <w:webHidden/>
          </w:rPr>
          <w:instrText xml:space="preserve"> PAGEREF _Toc96891464 \h </w:instrText>
        </w:r>
        <w:r w:rsidR="0052672B">
          <w:rPr>
            <w:noProof/>
            <w:webHidden/>
          </w:rPr>
        </w:r>
        <w:r w:rsidR="0052672B">
          <w:rPr>
            <w:noProof/>
            <w:webHidden/>
          </w:rPr>
          <w:fldChar w:fldCharType="separate"/>
        </w:r>
        <w:r w:rsidR="00242ECA">
          <w:rPr>
            <w:noProof/>
            <w:webHidden/>
          </w:rPr>
          <w:t>34</w:t>
        </w:r>
        <w:r w:rsidR="0052672B">
          <w:rPr>
            <w:noProof/>
            <w:webHidden/>
          </w:rPr>
          <w:fldChar w:fldCharType="end"/>
        </w:r>
      </w:hyperlink>
    </w:p>
    <w:p w14:paraId="448C08BF" w14:textId="40B41A1F" w:rsidR="0052672B" w:rsidRDefault="00C0200B">
      <w:pPr>
        <w:pStyle w:val="TOC3"/>
        <w:rPr>
          <w:rFonts w:asciiTheme="minorHAnsi" w:eastAsiaTheme="minorEastAsia" w:hAnsiTheme="minorHAnsi" w:cstheme="minorBidi"/>
          <w:noProof/>
          <w:color w:val="auto"/>
          <w:sz w:val="22"/>
          <w:szCs w:val="22"/>
        </w:rPr>
      </w:pPr>
      <w:hyperlink w:anchor="_Toc96891465" w:history="1">
        <w:r w:rsidR="0052672B" w:rsidRPr="00E6696B">
          <w:rPr>
            <w:rStyle w:val="Hyperlink"/>
            <w:rFonts w:eastAsia="Calibri"/>
            <w:noProof/>
          </w:rPr>
          <w:t>3.1.3 Total Force on the Structure Using First-Level Analysis</w:t>
        </w:r>
        <w:r w:rsidR="0052672B">
          <w:rPr>
            <w:noProof/>
            <w:webHidden/>
          </w:rPr>
          <w:tab/>
        </w:r>
        <w:r w:rsidR="0052672B">
          <w:rPr>
            <w:noProof/>
            <w:webHidden/>
          </w:rPr>
          <w:fldChar w:fldCharType="begin"/>
        </w:r>
        <w:r w:rsidR="0052672B">
          <w:rPr>
            <w:noProof/>
            <w:webHidden/>
          </w:rPr>
          <w:instrText xml:space="preserve"> PAGEREF _Toc96891465 \h </w:instrText>
        </w:r>
        <w:r w:rsidR="0052672B">
          <w:rPr>
            <w:noProof/>
            <w:webHidden/>
          </w:rPr>
        </w:r>
        <w:r w:rsidR="0052672B">
          <w:rPr>
            <w:noProof/>
            <w:webHidden/>
          </w:rPr>
          <w:fldChar w:fldCharType="separate"/>
        </w:r>
        <w:r w:rsidR="00242ECA">
          <w:rPr>
            <w:noProof/>
            <w:webHidden/>
          </w:rPr>
          <w:t>35</w:t>
        </w:r>
        <w:r w:rsidR="0052672B">
          <w:rPr>
            <w:noProof/>
            <w:webHidden/>
          </w:rPr>
          <w:fldChar w:fldCharType="end"/>
        </w:r>
      </w:hyperlink>
    </w:p>
    <w:p w14:paraId="4B386340" w14:textId="248B2024" w:rsidR="0052672B" w:rsidRDefault="00C0200B">
      <w:pPr>
        <w:pStyle w:val="TOC2"/>
        <w:rPr>
          <w:rFonts w:asciiTheme="minorHAnsi" w:eastAsiaTheme="minorEastAsia" w:hAnsiTheme="minorHAnsi" w:cstheme="minorBidi"/>
          <w:noProof/>
          <w:color w:val="auto"/>
          <w:sz w:val="22"/>
          <w:szCs w:val="22"/>
        </w:rPr>
      </w:pPr>
      <w:hyperlink w:anchor="_Toc96891466" w:history="1">
        <w:r w:rsidR="0052672B" w:rsidRPr="00E6696B">
          <w:rPr>
            <w:rStyle w:val="Hyperlink"/>
            <w:noProof/>
          </w:rPr>
          <w:t>3.2 Second-Level Analysis</w:t>
        </w:r>
        <w:r w:rsidR="0052672B">
          <w:rPr>
            <w:noProof/>
            <w:webHidden/>
          </w:rPr>
          <w:tab/>
        </w:r>
        <w:r w:rsidR="0052672B">
          <w:rPr>
            <w:noProof/>
            <w:webHidden/>
          </w:rPr>
          <w:fldChar w:fldCharType="begin"/>
        </w:r>
        <w:r w:rsidR="0052672B">
          <w:rPr>
            <w:noProof/>
            <w:webHidden/>
          </w:rPr>
          <w:instrText xml:space="preserve"> PAGEREF _Toc96891466 \h </w:instrText>
        </w:r>
        <w:r w:rsidR="0052672B">
          <w:rPr>
            <w:noProof/>
            <w:webHidden/>
          </w:rPr>
        </w:r>
        <w:r w:rsidR="0052672B">
          <w:rPr>
            <w:noProof/>
            <w:webHidden/>
          </w:rPr>
          <w:fldChar w:fldCharType="separate"/>
        </w:r>
        <w:r w:rsidR="00242ECA">
          <w:rPr>
            <w:noProof/>
            <w:webHidden/>
          </w:rPr>
          <w:t>36</w:t>
        </w:r>
        <w:r w:rsidR="0052672B">
          <w:rPr>
            <w:noProof/>
            <w:webHidden/>
          </w:rPr>
          <w:fldChar w:fldCharType="end"/>
        </w:r>
      </w:hyperlink>
    </w:p>
    <w:p w14:paraId="4D445C40" w14:textId="373AE89E" w:rsidR="0052672B" w:rsidRDefault="00C0200B">
      <w:pPr>
        <w:pStyle w:val="TOC3"/>
        <w:rPr>
          <w:rFonts w:asciiTheme="minorHAnsi" w:eastAsiaTheme="minorEastAsia" w:hAnsiTheme="minorHAnsi" w:cstheme="minorBidi"/>
          <w:noProof/>
          <w:color w:val="auto"/>
          <w:sz w:val="22"/>
          <w:szCs w:val="22"/>
        </w:rPr>
      </w:pPr>
      <w:hyperlink w:anchor="_Toc96891467" w:history="1">
        <w:r w:rsidR="0052672B" w:rsidRPr="00E6696B">
          <w:rPr>
            <w:rStyle w:val="Hyperlink"/>
            <w:noProof/>
          </w:rPr>
          <w:t>3.2.1 The CFD Model</w:t>
        </w:r>
        <w:r w:rsidR="0052672B">
          <w:rPr>
            <w:noProof/>
            <w:webHidden/>
          </w:rPr>
          <w:tab/>
        </w:r>
        <w:r w:rsidR="0052672B">
          <w:rPr>
            <w:noProof/>
            <w:webHidden/>
          </w:rPr>
          <w:fldChar w:fldCharType="begin"/>
        </w:r>
        <w:r w:rsidR="0052672B">
          <w:rPr>
            <w:noProof/>
            <w:webHidden/>
          </w:rPr>
          <w:instrText xml:space="preserve"> PAGEREF _Toc96891467 \h </w:instrText>
        </w:r>
        <w:r w:rsidR="0052672B">
          <w:rPr>
            <w:noProof/>
            <w:webHidden/>
          </w:rPr>
        </w:r>
        <w:r w:rsidR="0052672B">
          <w:rPr>
            <w:noProof/>
            <w:webHidden/>
          </w:rPr>
          <w:fldChar w:fldCharType="separate"/>
        </w:r>
        <w:r w:rsidR="00242ECA">
          <w:rPr>
            <w:noProof/>
            <w:webHidden/>
          </w:rPr>
          <w:t>36</w:t>
        </w:r>
        <w:r w:rsidR="0052672B">
          <w:rPr>
            <w:noProof/>
            <w:webHidden/>
          </w:rPr>
          <w:fldChar w:fldCharType="end"/>
        </w:r>
      </w:hyperlink>
    </w:p>
    <w:p w14:paraId="5293E076" w14:textId="37A346F8" w:rsidR="0052672B" w:rsidRDefault="00C0200B">
      <w:pPr>
        <w:pStyle w:val="TOC4"/>
        <w:rPr>
          <w:rFonts w:asciiTheme="minorHAnsi" w:eastAsiaTheme="minorEastAsia" w:hAnsiTheme="minorHAnsi" w:cstheme="minorBidi"/>
          <w:noProof/>
          <w:color w:val="auto"/>
          <w:sz w:val="22"/>
          <w:szCs w:val="22"/>
        </w:rPr>
      </w:pPr>
      <w:hyperlink w:anchor="_Toc96891468" w:history="1">
        <w:r w:rsidR="0052672B" w:rsidRPr="00E6696B">
          <w:rPr>
            <w:rStyle w:val="Hyperlink"/>
            <w:noProof/>
          </w:rPr>
          <w:t>3.2.1.1 Turbulence closure</w:t>
        </w:r>
        <w:r w:rsidR="0052672B">
          <w:rPr>
            <w:noProof/>
            <w:webHidden/>
          </w:rPr>
          <w:tab/>
        </w:r>
        <w:r w:rsidR="0052672B">
          <w:rPr>
            <w:noProof/>
            <w:webHidden/>
          </w:rPr>
          <w:fldChar w:fldCharType="begin"/>
        </w:r>
        <w:r w:rsidR="0052672B">
          <w:rPr>
            <w:noProof/>
            <w:webHidden/>
          </w:rPr>
          <w:instrText xml:space="preserve"> PAGEREF _Toc96891468 \h </w:instrText>
        </w:r>
        <w:r w:rsidR="0052672B">
          <w:rPr>
            <w:noProof/>
            <w:webHidden/>
          </w:rPr>
        </w:r>
        <w:r w:rsidR="0052672B">
          <w:rPr>
            <w:noProof/>
            <w:webHidden/>
          </w:rPr>
          <w:fldChar w:fldCharType="separate"/>
        </w:r>
        <w:r w:rsidR="00242ECA">
          <w:rPr>
            <w:noProof/>
            <w:webHidden/>
          </w:rPr>
          <w:t>36</w:t>
        </w:r>
        <w:r w:rsidR="0052672B">
          <w:rPr>
            <w:noProof/>
            <w:webHidden/>
          </w:rPr>
          <w:fldChar w:fldCharType="end"/>
        </w:r>
      </w:hyperlink>
    </w:p>
    <w:p w14:paraId="0E16E736" w14:textId="4D3F027E" w:rsidR="0052672B" w:rsidRDefault="00C0200B">
      <w:pPr>
        <w:pStyle w:val="TOC4"/>
        <w:rPr>
          <w:rFonts w:asciiTheme="minorHAnsi" w:eastAsiaTheme="minorEastAsia" w:hAnsiTheme="minorHAnsi" w:cstheme="minorBidi"/>
          <w:noProof/>
          <w:color w:val="auto"/>
          <w:sz w:val="22"/>
          <w:szCs w:val="22"/>
        </w:rPr>
      </w:pPr>
      <w:hyperlink w:anchor="_Toc96891469" w:history="1">
        <w:r w:rsidR="0052672B" w:rsidRPr="00E6696B">
          <w:rPr>
            <w:rStyle w:val="Hyperlink"/>
            <w:noProof/>
          </w:rPr>
          <w:t>3.2.1.2 Volume of fluid model</w:t>
        </w:r>
        <w:r w:rsidR="0052672B">
          <w:rPr>
            <w:noProof/>
            <w:webHidden/>
          </w:rPr>
          <w:tab/>
        </w:r>
        <w:r w:rsidR="0052672B">
          <w:rPr>
            <w:noProof/>
            <w:webHidden/>
          </w:rPr>
          <w:fldChar w:fldCharType="begin"/>
        </w:r>
        <w:r w:rsidR="0052672B">
          <w:rPr>
            <w:noProof/>
            <w:webHidden/>
          </w:rPr>
          <w:instrText xml:space="preserve"> PAGEREF _Toc96891469 \h </w:instrText>
        </w:r>
        <w:r w:rsidR="0052672B">
          <w:rPr>
            <w:noProof/>
            <w:webHidden/>
          </w:rPr>
        </w:r>
        <w:r w:rsidR="0052672B">
          <w:rPr>
            <w:noProof/>
            <w:webHidden/>
          </w:rPr>
          <w:fldChar w:fldCharType="separate"/>
        </w:r>
        <w:r w:rsidR="00242ECA">
          <w:rPr>
            <w:noProof/>
            <w:webHidden/>
          </w:rPr>
          <w:t>37</w:t>
        </w:r>
        <w:r w:rsidR="0052672B">
          <w:rPr>
            <w:noProof/>
            <w:webHidden/>
          </w:rPr>
          <w:fldChar w:fldCharType="end"/>
        </w:r>
      </w:hyperlink>
    </w:p>
    <w:p w14:paraId="1FB0BC04" w14:textId="7FA03EF2" w:rsidR="0052672B" w:rsidRDefault="00C0200B">
      <w:pPr>
        <w:pStyle w:val="TOC4"/>
        <w:rPr>
          <w:rFonts w:asciiTheme="minorHAnsi" w:eastAsiaTheme="minorEastAsia" w:hAnsiTheme="minorHAnsi" w:cstheme="minorBidi"/>
          <w:noProof/>
          <w:color w:val="auto"/>
          <w:sz w:val="22"/>
          <w:szCs w:val="22"/>
        </w:rPr>
      </w:pPr>
      <w:hyperlink w:anchor="_Toc96891470" w:history="1">
        <w:r w:rsidR="0052672B" w:rsidRPr="00E6696B">
          <w:rPr>
            <w:rStyle w:val="Hyperlink"/>
            <w:noProof/>
          </w:rPr>
          <w:t>3.2.1.3 Wave generation and damping</w:t>
        </w:r>
        <w:r w:rsidR="0052672B">
          <w:rPr>
            <w:noProof/>
            <w:webHidden/>
          </w:rPr>
          <w:tab/>
        </w:r>
        <w:r w:rsidR="0052672B">
          <w:rPr>
            <w:noProof/>
            <w:webHidden/>
          </w:rPr>
          <w:fldChar w:fldCharType="begin"/>
        </w:r>
        <w:r w:rsidR="0052672B">
          <w:rPr>
            <w:noProof/>
            <w:webHidden/>
          </w:rPr>
          <w:instrText xml:space="preserve"> PAGEREF _Toc96891470 \h </w:instrText>
        </w:r>
        <w:r w:rsidR="0052672B">
          <w:rPr>
            <w:noProof/>
            <w:webHidden/>
          </w:rPr>
        </w:r>
        <w:r w:rsidR="0052672B">
          <w:rPr>
            <w:noProof/>
            <w:webHidden/>
          </w:rPr>
          <w:fldChar w:fldCharType="separate"/>
        </w:r>
        <w:r w:rsidR="00242ECA">
          <w:rPr>
            <w:noProof/>
            <w:webHidden/>
          </w:rPr>
          <w:t>38</w:t>
        </w:r>
        <w:r w:rsidR="0052672B">
          <w:rPr>
            <w:noProof/>
            <w:webHidden/>
          </w:rPr>
          <w:fldChar w:fldCharType="end"/>
        </w:r>
      </w:hyperlink>
    </w:p>
    <w:p w14:paraId="5A299E2C" w14:textId="72ABCB3D" w:rsidR="0052672B" w:rsidRDefault="00C0200B">
      <w:pPr>
        <w:pStyle w:val="TOC4"/>
        <w:rPr>
          <w:rFonts w:asciiTheme="minorHAnsi" w:eastAsiaTheme="minorEastAsia" w:hAnsiTheme="minorHAnsi" w:cstheme="minorBidi"/>
          <w:noProof/>
          <w:color w:val="auto"/>
          <w:sz w:val="22"/>
          <w:szCs w:val="22"/>
        </w:rPr>
      </w:pPr>
      <w:hyperlink w:anchor="_Toc96891471" w:history="1">
        <w:r w:rsidR="0052672B" w:rsidRPr="00E6696B">
          <w:rPr>
            <w:rStyle w:val="Hyperlink"/>
            <w:noProof/>
          </w:rPr>
          <w:t>3.2.1.4 Eulerian multiphase models</w:t>
        </w:r>
        <w:r w:rsidR="0052672B">
          <w:rPr>
            <w:noProof/>
            <w:webHidden/>
          </w:rPr>
          <w:tab/>
        </w:r>
        <w:r w:rsidR="0052672B">
          <w:rPr>
            <w:noProof/>
            <w:webHidden/>
          </w:rPr>
          <w:fldChar w:fldCharType="begin"/>
        </w:r>
        <w:r w:rsidR="0052672B">
          <w:rPr>
            <w:noProof/>
            <w:webHidden/>
          </w:rPr>
          <w:instrText xml:space="preserve"> PAGEREF _Toc96891471 \h </w:instrText>
        </w:r>
        <w:r w:rsidR="0052672B">
          <w:rPr>
            <w:noProof/>
            <w:webHidden/>
          </w:rPr>
        </w:r>
        <w:r w:rsidR="0052672B">
          <w:rPr>
            <w:noProof/>
            <w:webHidden/>
          </w:rPr>
          <w:fldChar w:fldCharType="separate"/>
        </w:r>
        <w:r w:rsidR="00242ECA">
          <w:rPr>
            <w:noProof/>
            <w:webHidden/>
          </w:rPr>
          <w:t>38</w:t>
        </w:r>
        <w:r w:rsidR="0052672B">
          <w:rPr>
            <w:noProof/>
            <w:webHidden/>
          </w:rPr>
          <w:fldChar w:fldCharType="end"/>
        </w:r>
      </w:hyperlink>
    </w:p>
    <w:p w14:paraId="09A5EB15" w14:textId="265C976D" w:rsidR="0052672B" w:rsidRDefault="00C0200B">
      <w:pPr>
        <w:pStyle w:val="TOC4"/>
        <w:rPr>
          <w:rFonts w:asciiTheme="minorHAnsi" w:eastAsiaTheme="minorEastAsia" w:hAnsiTheme="minorHAnsi" w:cstheme="minorBidi"/>
          <w:noProof/>
          <w:color w:val="auto"/>
          <w:sz w:val="22"/>
          <w:szCs w:val="22"/>
        </w:rPr>
      </w:pPr>
      <w:hyperlink w:anchor="_Toc96891472" w:history="1">
        <w:r w:rsidR="0052672B" w:rsidRPr="00E6696B">
          <w:rPr>
            <w:rStyle w:val="Hyperlink"/>
            <w:noProof/>
          </w:rPr>
          <w:t>3.2.1.5 Geometrical configuration and meshing</w:t>
        </w:r>
        <w:r w:rsidR="0052672B">
          <w:rPr>
            <w:noProof/>
            <w:webHidden/>
          </w:rPr>
          <w:tab/>
        </w:r>
        <w:r w:rsidR="0052672B">
          <w:rPr>
            <w:noProof/>
            <w:webHidden/>
          </w:rPr>
          <w:fldChar w:fldCharType="begin"/>
        </w:r>
        <w:r w:rsidR="0052672B">
          <w:rPr>
            <w:noProof/>
            <w:webHidden/>
          </w:rPr>
          <w:instrText xml:space="preserve"> PAGEREF _Toc96891472 \h </w:instrText>
        </w:r>
        <w:r w:rsidR="0052672B">
          <w:rPr>
            <w:noProof/>
            <w:webHidden/>
          </w:rPr>
        </w:r>
        <w:r w:rsidR="0052672B">
          <w:rPr>
            <w:noProof/>
            <w:webHidden/>
          </w:rPr>
          <w:fldChar w:fldCharType="separate"/>
        </w:r>
        <w:r w:rsidR="00242ECA">
          <w:rPr>
            <w:noProof/>
            <w:webHidden/>
          </w:rPr>
          <w:t>38</w:t>
        </w:r>
        <w:r w:rsidR="0052672B">
          <w:rPr>
            <w:noProof/>
            <w:webHidden/>
          </w:rPr>
          <w:fldChar w:fldCharType="end"/>
        </w:r>
      </w:hyperlink>
    </w:p>
    <w:p w14:paraId="3D384A17" w14:textId="3448BE0C" w:rsidR="0052672B" w:rsidRDefault="00C0200B">
      <w:pPr>
        <w:pStyle w:val="TOC4"/>
        <w:rPr>
          <w:rFonts w:asciiTheme="minorHAnsi" w:eastAsiaTheme="minorEastAsia" w:hAnsiTheme="minorHAnsi" w:cstheme="minorBidi"/>
          <w:noProof/>
          <w:color w:val="auto"/>
          <w:sz w:val="22"/>
          <w:szCs w:val="22"/>
        </w:rPr>
      </w:pPr>
      <w:hyperlink w:anchor="_Toc96891473" w:history="1">
        <w:r w:rsidR="0052672B" w:rsidRPr="00E6696B">
          <w:rPr>
            <w:rStyle w:val="Hyperlink"/>
            <w:noProof/>
          </w:rPr>
          <w:t>3.2.1.6 Boundary conditions</w:t>
        </w:r>
        <w:r w:rsidR="0052672B">
          <w:rPr>
            <w:noProof/>
            <w:webHidden/>
          </w:rPr>
          <w:tab/>
        </w:r>
        <w:r w:rsidR="0052672B">
          <w:rPr>
            <w:noProof/>
            <w:webHidden/>
          </w:rPr>
          <w:fldChar w:fldCharType="begin"/>
        </w:r>
        <w:r w:rsidR="0052672B">
          <w:rPr>
            <w:noProof/>
            <w:webHidden/>
          </w:rPr>
          <w:instrText xml:space="preserve"> PAGEREF _Toc96891473 \h </w:instrText>
        </w:r>
        <w:r w:rsidR="0052672B">
          <w:rPr>
            <w:noProof/>
            <w:webHidden/>
          </w:rPr>
        </w:r>
        <w:r w:rsidR="0052672B">
          <w:rPr>
            <w:noProof/>
            <w:webHidden/>
          </w:rPr>
          <w:fldChar w:fldCharType="separate"/>
        </w:r>
        <w:r w:rsidR="00242ECA">
          <w:rPr>
            <w:noProof/>
            <w:webHidden/>
          </w:rPr>
          <w:t>40</w:t>
        </w:r>
        <w:r w:rsidR="0052672B">
          <w:rPr>
            <w:noProof/>
            <w:webHidden/>
          </w:rPr>
          <w:fldChar w:fldCharType="end"/>
        </w:r>
      </w:hyperlink>
    </w:p>
    <w:p w14:paraId="337F1671" w14:textId="5480F71C" w:rsidR="0052672B" w:rsidRDefault="00C0200B">
      <w:pPr>
        <w:pStyle w:val="TOC4"/>
        <w:rPr>
          <w:rFonts w:asciiTheme="minorHAnsi" w:eastAsiaTheme="minorEastAsia" w:hAnsiTheme="minorHAnsi" w:cstheme="minorBidi"/>
          <w:noProof/>
          <w:color w:val="auto"/>
          <w:sz w:val="22"/>
          <w:szCs w:val="22"/>
        </w:rPr>
      </w:pPr>
      <w:hyperlink w:anchor="_Toc96891474" w:history="1">
        <w:r w:rsidR="0052672B" w:rsidRPr="00E6696B">
          <w:rPr>
            <w:rStyle w:val="Hyperlink"/>
            <w:noProof/>
          </w:rPr>
          <w:t>3.2.1.7 Run conditions</w:t>
        </w:r>
        <w:r w:rsidR="0052672B">
          <w:rPr>
            <w:noProof/>
            <w:webHidden/>
          </w:rPr>
          <w:tab/>
        </w:r>
        <w:r w:rsidR="0052672B">
          <w:rPr>
            <w:noProof/>
            <w:webHidden/>
          </w:rPr>
          <w:fldChar w:fldCharType="begin"/>
        </w:r>
        <w:r w:rsidR="0052672B">
          <w:rPr>
            <w:noProof/>
            <w:webHidden/>
          </w:rPr>
          <w:instrText xml:space="preserve"> PAGEREF _Toc96891474 \h </w:instrText>
        </w:r>
        <w:r w:rsidR="0052672B">
          <w:rPr>
            <w:noProof/>
            <w:webHidden/>
          </w:rPr>
        </w:r>
        <w:r w:rsidR="0052672B">
          <w:rPr>
            <w:noProof/>
            <w:webHidden/>
          </w:rPr>
          <w:fldChar w:fldCharType="separate"/>
        </w:r>
        <w:r w:rsidR="00242ECA">
          <w:rPr>
            <w:noProof/>
            <w:webHidden/>
          </w:rPr>
          <w:t>41</w:t>
        </w:r>
        <w:r w:rsidR="0052672B">
          <w:rPr>
            <w:noProof/>
            <w:webHidden/>
          </w:rPr>
          <w:fldChar w:fldCharType="end"/>
        </w:r>
      </w:hyperlink>
    </w:p>
    <w:p w14:paraId="2D8CCED5" w14:textId="7E760C32" w:rsidR="0052672B" w:rsidRDefault="00C0200B">
      <w:pPr>
        <w:pStyle w:val="TOC3"/>
        <w:rPr>
          <w:rFonts w:asciiTheme="minorHAnsi" w:eastAsiaTheme="minorEastAsia" w:hAnsiTheme="minorHAnsi" w:cstheme="minorBidi"/>
          <w:noProof/>
          <w:color w:val="auto"/>
          <w:sz w:val="22"/>
          <w:szCs w:val="22"/>
        </w:rPr>
      </w:pPr>
      <w:hyperlink w:anchor="_Toc96891475" w:history="1">
        <w:r w:rsidR="0052672B" w:rsidRPr="00E6696B">
          <w:rPr>
            <w:rStyle w:val="Hyperlink"/>
            <w:noProof/>
          </w:rPr>
          <w:t>3.2.2 Preliminary CFD Model Results</w:t>
        </w:r>
        <w:r w:rsidR="0052672B">
          <w:rPr>
            <w:noProof/>
            <w:webHidden/>
          </w:rPr>
          <w:tab/>
        </w:r>
        <w:r w:rsidR="0052672B">
          <w:rPr>
            <w:noProof/>
            <w:webHidden/>
          </w:rPr>
          <w:fldChar w:fldCharType="begin"/>
        </w:r>
        <w:r w:rsidR="0052672B">
          <w:rPr>
            <w:noProof/>
            <w:webHidden/>
          </w:rPr>
          <w:instrText xml:space="preserve"> PAGEREF _Toc96891475 \h </w:instrText>
        </w:r>
        <w:r w:rsidR="0052672B">
          <w:rPr>
            <w:noProof/>
            <w:webHidden/>
          </w:rPr>
        </w:r>
        <w:r w:rsidR="0052672B">
          <w:rPr>
            <w:noProof/>
            <w:webHidden/>
          </w:rPr>
          <w:fldChar w:fldCharType="separate"/>
        </w:r>
        <w:r w:rsidR="00242ECA">
          <w:rPr>
            <w:noProof/>
            <w:webHidden/>
          </w:rPr>
          <w:t>42</w:t>
        </w:r>
        <w:r w:rsidR="0052672B">
          <w:rPr>
            <w:noProof/>
            <w:webHidden/>
          </w:rPr>
          <w:fldChar w:fldCharType="end"/>
        </w:r>
      </w:hyperlink>
    </w:p>
    <w:p w14:paraId="0DE79CCB" w14:textId="3CAE2C38" w:rsidR="0052672B" w:rsidRDefault="00C0200B">
      <w:pPr>
        <w:pStyle w:val="TOC3"/>
        <w:rPr>
          <w:rFonts w:asciiTheme="minorHAnsi" w:eastAsiaTheme="minorEastAsia" w:hAnsiTheme="minorHAnsi" w:cstheme="minorBidi"/>
          <w:noProof/>
          <w:color w:val="auto"/>
          <w:sz w:val="22"/>
          <w:szCs w:val="22"/>
        </w:rPr>
      </w:pPr>
      <w:hyperlink w:anchor="_Toc96891476" w:history="1">
        <w:r w:rsidR="0052672B" w:rsidRPr="00E6696B">
          <w:rPr>
            <w:rStyle w:val="Hyperlink"/>
            <w:noProof/>
          </w:rPr>
          <w:t>3.2.3 CFD Model Discussion</w:t>
        </w:r>
        <w:r w:rsidR="0052672B">
          <w:rPr>
            <w:noProof/>
            <w:webHidden/>
          </w:rPr>
          <w:tab/>
        </w:r>
        <w:r w:rsidR="0052672B">
          <w:rPr>
            <w:noProof/>
            <w:webHidden/>
          </w:rPr>
          <w:fldChar w:fldCharType="begin"/>
        </w:r>
        <w:r w:rsidR="0052672B">
          <w:rPr>
            <w:noProof/>
            <w:webHidden/>
          </w:rPr>
          <w:instrText xml:space="preserve"> PAGEREF _Toc96891476 \h </w:instrText>
        </w:r>
        <w:r w:rsidR="0052672B">
          <w:rPr>
            <w:noProof/>
            <w:webHidden/>
          </w:rPr>
        </w:r>
        <w:r w:rsidR="0052672B">
          <w:rPr>
            <w:noProof/>
            <w:webHidden/>
          </w:rPr>
          <w:fldChar w:fldCharType="separate"/>
        </w:r>
        <w:r w:rsidR="00242ECA">
          <w:rPr>
            <w:noProof/>
            <w:webHidden/>
          </w:rPr>
          <w:t>43</w:t>
        </w:r>
        <w:r w:rsidR="0052672B">
          <w:rPr>
            <w:noProof/>
            <w:webHidden/>
          </w:rPr>
          <w:fldChar w:fldCharType="end"/>
        </w:r>
      </w:hyperlink>
    </w:p>
    <w:p w14:paraId="0976E24E" w14:textId="00846EC1" w:rsidR="0052672B" w:rsidRDefault="00C0200B">
      <w:pPr>
        <w:pStyle w:val="TOC2"/>
        <w:rPr>
          <w:rFonts w:asciiTheme="minorHAnsi" w:eastAsiaTheme="minorEastAsia" w:hAnsiTheme="minorHAnsi" w:cstheme="minorBidi"/>
          <w:noProof/>
          <w:color w:val="auto"/>
          <w:sz w:val="22"/>
          <w:szCs w:val="22"/>
        </w:rPr>
      </w:pPr>
      <w:hyperlink w:anchor="_Toc96891477" w:history="1">
        <w:r w:rsidR="0052672B" w:rsidRPr="00E6696B">
          <w:rPr>
            <w:rStyle w:val="Hyperlink"/>
            <w:noProof/>
          </w:rPr>
          <w:t>3.3 Task 2 Summary and Preliminary Observations</w:t>
        </w:r>
        <w:r w:rsidR="0052672B">
          <w:rPr>
            <w:noProof/>
            <w:webHidden/>
          </w:rPr>
          <w:tab/>
        </w:r>
        <w:r w:rsidR="0052672B">
          <w:rPr>
            <w:noProof/>
            <w:webHidden/>
          </w:rPr>
          <w:fldChar w:fldCharType="begin"/>
        </w:r>
        <w:r w:rsidR="0052672B">
          <w:rPr>
            <w:noProof/>
            <w:webHidden/>
          </w:rPr>
          <w:instrText xml:space="preserve"> PAGEREF _Toc96891477 \h </w:instrText>
        </w:r>
        <w:r w:rsidR="0052672B">
          <w:rPr>
            <w:noProof/>
            <w:webHidden/>
          </w:rPr>
        </w:r>
        <w:r w:rsidR="0052672B">
          <w:rPr>
            <w:noProof/>
            <w:webHidden/>
          </w:rPr>
          <w:fldChar w:fldCharType="separate"/>
        </w:r>
        <w:r w:rsidR="00242ECA">
          <w:rPr>
            <w:noProof/>
            <w:webHidden/>
          </w:rPr>
          <w:t>46</w:t>
        </w:r>
        <w:r w:rsidR="0052672B">
          <w:rPr>
            <w:noProof/>
            <w:webHidden/>
          </w:rPr>
          <w:fldChar w:fldCharType="end"/>
        </w:r>
      </w:hyperlink>
    </w:p>
    <w:p w14:paraId="30D4738C" w14:textId="448E9FF1" w:rsidR="0052672B" w:rsidRDefault="0052672B">
      <w:pPr>
        <w:pStyle w:val="TOC1"/>
        <w:rPr>
          <w:rFonts w:asciiTheme="minorHAnsi" w:eastAsiaTheme="minorEastAsia" w:hAnsiTheme="minorHAnsi" w:cstheme="minorBidi"/>
          <w:noProof/>
          <w:color w:val="auto"/>
          <w:sz w:val="22"/>
          <w:szCs w:val="22"/>
        </w:rPr>
      </w:pPr>
      <w:r>
        <w:rPr>
          <w:rStyle w:val="Hyperlink"/>
          <w:noProof/>
        </w:rPr>
        <w:t>4</w:t>
      </w:r>
      <w:r>
        <w:rPr>
          <w:rStyle w:val="Hyperlink"/>
          <w:noProof/>
        </w:rPr>
        <w:tab/>
      </w:r>
      <w:hyperlink w:anchor="_Toc96891478" w:history="1">
        <w:r w:rsidRPr="00E6696B">
          <w:rPr>
            <w:rStyle w:val="Hyperlink"/>
            <w:noProof/>
          </w:rPr>
          <w:t>TASK 3 – PILE CAPACITIES</w:t>
        </w:r>
        <w:r>
          <w:rPr>
            <w:noProof/>
            <w:webHidden/>
          </w:rPr>
          <w:tab/>
        </w:r>
        <w:r>
          <w:rPr>
            <w:noProof/>
            <w:webHidden/>
          </w:rPr>
          <w:fldChar w:fldCharType="begin"/>
        </w:r>
        <w:r>
          <w:rPr>
            <w:noProof/>
            <w:webHidden/>
          </w:rPr>
          <w:instrText xml:space="preserve"> PAGEREF _Toc96891478 \h </w:instrText>
        </w:r>
        <w:r>
          <w:rPr>
            <w:noProof/>
            <w:webHidden/>
          </w:rPr>
        </w:r>
        <w:r>
          <w:rPr>
            <w:noProof/>
            <w:webHidden/>
          </w:rPr>
          <w:fldChar w:fldCharType="separate"/>
        </w:r>
        <w:r w:rsidR="00242ECA">
          <w:rPr>
            <w:noProof/>
            <w:webHidden/>
          </w:rPr>
          <w:t>47</w:t>
        </w:r>
        <w:r>
          <w:rPr>
            <w:noProof/>
            <w:webHidden/>
          </w:rPr>
          <w:fldChar w:fldCharType="end"/>
        </w:r>
      </w:hyperlink>
    </w:p>
    <w:p w14:paraId="616197F3" w14:textId="3CDEF702" w:rsidR="0052672B" w:rsidRDefault="00C0200B">
      <w:pPr>
        <w:pStyle w:val="TOC2"/>
        <w:rPr>
          <w:rFonts w:asciiTheme="minorHAnsi" w:eastAsiaTheme="minorEastAsia" w:hAnsiTheme="minorHAnsi" w:cstheme="minorBidi"/>
          <w:noProof/>
          <w:color w:val="auto"/>
          <w:sz w:val="22"/>
          <w:szCs w:val="22"/>
        </w:rPr>
      </w:pPr>
      <w:hyperlink w:anchor="_Toc96891479" w:history="1">
        <w:r w:rsidR="0052672B" w:rsidRPr="00E6696B">
          <w:rPr>
            <w:rStyle w:val="Hyperlink"/>
            <w:noProof/>
          </w:rPr>
          <w:t>4.1 Pile Capacities</w:t>
        </w:r>
        <w:r w:rsidR="0052672B">
          <w:rPr>
            <w:noProof/>
            <w:webHidden/>
          </w:rPr>
          <w:tab/>
        </w:r>
        <w:r w:rsidR="0052672B">
          <w:rPr>
            <w:noProof/>
            <w:webHidden/>
          </w:rPr>
          <w:fldChar w:fldCharType="begin"/>
        </w:r>
        <w:r w:rsidR="0052672B">
          <w:rPr>
            <w:noProof/>
            <w:webHidden/>
          </w:rPr>
          <w:instrText xml:space="preserve"> PAGEREF _Toc96891479 \h </w:instrText>
        </w:r>
        <w:r w:rsidR="0052672B">
          <w:rPr>
            <w:noProof/>
            <w:webHidden/>
          </w:rPr>
        </w:r>
        <w:r w:rsidR="0052672B">
          <w:rPr>
            <w:noProof/>
            <w:webHidden/>
          </w:rPr>
          <w:fldChar w:fldCharType="separate"/>
        </w:r>
        <w:r w:rsidR="00242ECA">
          <w:rPr>
            <w:noProof/>
            <w:webHidden/>
          </w:rPr>
          <w:t>47</w:t>
        </w:r>
        <w:r w:rsidR="0052672B">
          <w:rPr>
            <w:noProof/>
            <w:webHidden/>
          </w:rPr>
          <w:fldChar w:fldCharType="end"/>
        </w:r>
      </w:hyperlink>
    </w:p>
    <w:p w14:paraId="780F3A2A" w14:textId="48883BB8" w:rsidR="0052672B" w:rsidRDefault="00C0200B">
      <w:pPr>
        <w:pStyle w:val="TOC2"/>
        <w:rPr>
          <w:rFonts w:asciiTheme="minorHAnsi" w:eastAsiaTheme="minorEastAsia" w:hAnsiTheme="minorHAnsi" w:cstheme="minorBidi"/>
          <w:noProof/>
          <w:color w:val="auto"/>
          <w:sz w:val="22"/>
          <w:szCs w:val="22"/>
        </w:rPr>
      </w:pPr>
      <w:hyperlink w:anchor="_Toc96891480" w:history="1">
        <w:r w:rsidR="0052672B" w:rsidRPr="00E6696B">
          <w:rPr>
            <w:rStyle w:val="Hyperlink"/>
            <w:noProof/>
          </w:rPr>
          <w:t>4.2 ACI Analysis</w:t>
        </w:r>
        <w:r w:rsidR="0052672B">
          <w:rPr>
            <w:noProof/>
            <w:webHidden/>
          </w:rPr>
          <w:tab/>
        </w:r>
        <w:r w:rsidR="0052672B">
          <w:rPr>
            <w:noProof/>
            <w:webHidden/>
          </w:rPr>
          <w:fldChar w:fldCharType="begin"/>
        </w:r>
        <w:r w:rsidR="0052672B">
          <w:rPr>
            <w:noProof/>
            <w:webHidden/>
          </w:rPr>
          <w:instrText xml:space="preserve"> PAGEREF _Toc96891480 \h </w:instrText>
        </w:r>
        <w:r w:rsidR="0052672B">
          <w:rPr>
            <w:noProof/>
            <w:webHidden/>
          </w:rPr>
        </w:r>
        <w:r w:rsidR="0052672B">
          <w:rPr>
            <w:noProof/>
            <w:webHidden/>
          </w:rPr>
          <w:fldChar w:fldCharType="separate"/>
        </w:r>
        <w:r w:rsidR="00242ECA">
          <w:rPr>
            <w:noProof/>
            <w:webHidden/>
          </w:rPr>
          <w:t>47</w:t>
        </w:r>
        <w:r w:rsidR="0052672B">
          <w:rPr>
            <w:noProof/>
            <w:webHidden/>
          </w:rPr>
          <w:fldChar w:fldCharType="end"/>
        </w:r>
      </w:hyperlink>
    </w:p>
    <w:p w14:paraId="7B3744E1" w14:textId="6C4E8A3A" w:rsidR="0052672B" w:rsidRDefault="00C0200B">
      <w:pPr>
        <w:pStyle w:val="TOC3"/>
        <w:rPr>
          <w:rFonts w:asciiTheme="minorHAnsi" w:eastAsiaTheme="minorEastAsia" w:hAnsiTheme="minorHAnsi" w:cstheme="minorBidi"/>
          <w:noProof/>
          <w:color w:val="auto"/>
          <w:sz w:val="22"/>
          <w:szCs w:val="22"/>
        </w:rPr>
      </w:pPr>
      <w:hyperlink w:anchor="_Toc96891481" w:history="1">
        <w:r w:rsidR="0052672B" w:rsidRPr="00E6696B">
          <w:rPr>
            <w:rStyle w:val="Hyperlink"/>
            <w:noProof/>
          </w:rPr>
          <w:t>4.2.1 Moment Capacity</w:t>
        </w:r>
        <w:r w:rsidR="0052672B">
          <w:rPr>
            <w:noProof/>
            <w:webHidden/>
          </w:rPr>
          <w:tab/>
        </w:r>
        <w:r w:rsidR="0052672B">
          <w:rPr>
            <w:noProof/>
            <w:webHidden/>
          </w:rPr>
          <w:fldChar w:fldCharType="begin"/>
        </w:r>
        <w:r w:rsidR="0052672B">
          <w:rPr>
            <w:noProof/>
            <w:webHidden/>
          </w:rPr>
          <w:instrText xml:space="preserve"> PAGEREF _Toc96891481 \h </w:instrText>
        </w:r>
        <w:r w:rsidR="0052672B">
          <w:rPr>
            <w:noProof/>
            <w:webHidden/>
          </w:rPr>
        </w:r>
        <w:r w:rsidR="0052672B">
          <w:rPr>
            <w:noProof/>
            <w:webHidden/>
          </w:rPr>
          <w:fldChar w:fldCharType="separate"/>
        </w:r>
        <w:r w:rsidR="00242ECA">
          <w:rPr>
            <w:noProof/>
            <w:webHidden/>
          </w:rPr>
          <w:t>47</w:t>
        </w:r>
        <w:r w:rsidR="0052672B">
          <w:rPr>
            <w:noProof/>
            <w:webHidden/>
          </w:rPr>
          <w:fldChar w:fldCharType="end"/>
        </w:r>
      </w:hyperlink>
    </w:p>
    <w:p w14:paraId="125A7409" w14:textId="6293656C" w:rsidR="0052672B" w:rsidRDefault="00C0200B">
      <w:pPr>
        <w:pStyle w:val="TOC3"/>
        <w:rPr>
          <w:rFonts w:asciiTheme="minorHAnsi" w:eastAsiaTheme="minorEastAsia" w:hAnsiTheme="minorHAnsi" w:cstheme="minorBidi"/>
          <w:noProof/>
          <w:color w:val="auto"/>
          <w:sz w:val="22"/>
          <w:szCs w:val="22"/>
        </w:rPr>
      </w:pPr>
      <w:hyperlink w:anchor="_Toc96891482" w:history="1">
        <w:r w:rsidR="0052672B" w:rsidRPr="00E6696B">
          <w:rPr>
            <w:rStyle w:val="Hyperlink"/>
            <w:noProof/>
          </w:rPr>
          <w:t>4.2.2 Comparison with Loading</w:t>
        </w:r>
        <w:r w:rsidR="0052672B">
          <w:rPr>
            <w:noProof/>
            <w:webHidden/>
          </w:rPr>
          <w:tab/>
        </w:r>
        <w:r w:rsidR="0052672B">
          <w:rPr>
            <w:noProof/>
            <w:webHidden/>
          </w:rPr>
          <w:fldChar w:fldCharType="begin"/>
        </w:r>
        <w:r w:rsidR="0052672B">
          <w:rPr>
            <w:noProof/>
            <w:webHidden/>
          </w:rPr>
          <w:instrText xml:space="preserve"> PAGEREF _Toc96891482 \h </w:instrText>
        </w:r>
        <w:r w:rsidR="0052672B">
          <w:rPr>
            <w:noProof/>
            <w:webHidden/>
          </w:rPr>
        </w:r>
        <w:r w:rsidR="0052672B">
          <w:rPr>
            <w:noProof/>
            <w:webHidden/>
          </w:rPr>
          <w:fldChar w:fldCharType="separate"/>
        </w:r>
        <w:r w:rsidR="00242ECA">
          <w:rPr>
            <w:noProof/>
            <w:webHidden/>
          </w:rPr>
          <w:t>48</w:t>
        </w:r>
        <w:r w:rsidR="0052672B">
          <w:rPr>
            <w:noProof/>
            <w:webHidden/>
          </w:rPr>
          <w:fldChar w:fldCharType="end"/>
        </w:r>
      </w:hyperlink>
    </w:p>
    <w:p w14:paraId="33224055" w14:textId="3A9CA35F" w:rsidR="0052672B" w:rsidRDefault="00C0200B">
      <w:pPr>
        <w:pStyle w:val="TOC2"/>
        <w:rPr>
          <w:rFonts w:asciiTheme="minorHAnsi" w:eastAsiaTheme="minorEastAsia" w:hAnsiTheme="minorHAnsi" w:cstheme="minorBidi"/>
          <w:noProof/>
          <w:color w:val="auto"/>
          <w:sz w:val="22"/>
          <w:szCs w:val="22"/>
        </w:rPr>
      </w:pPr>
      <w:hyperlink w:anchor="_Toc96891483" w:history="1">
        <w:r w:rsidR="0052672B" w:rsidRPr="00E6696B">
          <w:rPr>
            <w:rStyle w:val="Hyperlink"/>
            <w:noProof/>
          </w:rPr>
          <w:t>4.3 Upcoming Work Associated with Task 3</w:t>
        </w:r>
        <w:r w:rsidR="0052672B">
          <w:rPr>
            <w:noProof/>
            <w:webHidden/>
          </w:rPr>
          <w:tab/>
        </w:r>
        <w:r w:rsidR="0052672B">
          <w:rPr>
            <w:noProof/>
            <w:webHidden/>
          </w:rPr>
          <w:fldChar w:fldCharType="begin"/>
        </w:r>
        <w:r w:rsidR="0052672B">
          <w:rPr>
            <w:noProof/>
            <w:webHidden/>
          </w:rPr>
          <w:instrText xml:space="preserve"> PAGEREF _Toc96891483 \h </w:instrText>
        </w:r>
        <w:r w:rsidR="0052672B">
          <w:rPr>
            <w:noProof/>
            <w:webHidden/>
          </w:rPr>
        </w:r>
        <w:r w:rsidR="0052672B">
          <w:rPr>
            <w:noProof/>
            <w:webHidden/>
          </w:rPr>
          <w:fldChar w:fldCharType="separate"/>
        </w:r>
        <w:r w:rsidR="00242ECA">
          <w:rPr>
            <w:noProof/>
            <w:webHidden/>
          </w:rPr>
          <w:t>50</w:t>
        </w:r>
        <w:r w:rsidR="0052672B">
          <w:rPr>
            <w:noProof/>
            <w:webHidden/>
          </w:rPr>
          <w:fldChar w:fldCharType="end"/>
        </w:r>
      </w:hyperlink>
    </w:p>
    <w:p w14:paraId="440AC629" w14:textId="77D44E4D" w:rsidR="0052672B" w:rsidRDefault="0052672B">
      <w:pPr>
        <w:pStyle w:val="TOC1"/>
        <w:rPr>
          <w:rFonts w:asciiTheme="minorHAnsi" w:eastAsiaTheme="minorEastAsia" w:hAnsiTheme="minorHAnsi" w:cstheme="minorBidi"/>
          <w:noProof/>
          <w:color w:val="auto"/>
          <w:sz w:val="22"/>
          <w:szCs w:val="22"/>
        </w:rPr>
      </w:pPr>
      <w:r>
        <w:rPr>
          <w:rStyle w:val="Hyperlink"/>
          <w:noProof/>
        </w:rPr>
        <w:t xml:space="preserve">5 </w:t>
      </w:r>
      <w:r>
        <w:rPr>
          <w:rStyle w:val="Hyperlink"/>
          <w:noProof/>
        </w:rPr>
        <w:tab/>
      </w:r>
      <w:hyperlink w:anchor="_Toc96891484" w:history="1">
        <w:r w:rsidRPr="00E6696B">
          <w:rPr>
            <w:rStyle w:val="Hyperlink"/>
            <w:noProof/>
          </w:rPr>
          <w:t>UPCOMING WORK ASSOCIATED WITH TASK 4</w:t>
        </w:r>
        <w:r>
          <w:rPr>
            <w:noProof/>
            <w:webHidden/>
          </w:rPr>
          <w:tab/>
        </w:r>
        <w:r>
          <w:rPr>
            <w:noProof/>
            <w:webHidden/>
          </w:rPr>
          <w:fldChar w:fldCharType="begin"/>
        </w:r>
        <w:r>
          <w:rPr>
            <w:noProof/>
            <w:webHidden/>
          </w:rPr>
          <w:instrText xml:space="preserve"> PAGEREF _Toc96891484 \h </w:instrText>
        </w:r>
        <w:r>
          <w:rPr>
            <w:noProof/>
            <w:webHidden/>
          </w:rPr>
        </w:r>
        <w:r>
          <w:rPr>
            <w:noProof/>
            <w:webHidden/>
          </w:rPr>
          <w:fldChar w:fldCharType="separate"/>
        </w:r>
        <w:r w:rsidR="00242ECA">
          <w:rPr>
            <w:noProof/>
            <w:webHidden/>
          </w:rPr>
          <w:t>51</w:t>
        </w:r>
        <w:r>
          <w:rPr>
            <w:noProof/>
            <w:webHidden/>
          </w:rPr>
          <w:fldChar w:fldCharType="end"/>
        </w:r>
      </w:hyperlink>
    </w:p>
    <w:p w14:paraId="6C60DF18" w14:textId="30896EDD" w:rsidR="0052672B" w:rsidRDefault="00C0200B">
      <w:pPr>
        <w:pStyle w:val="TOC1"/>
        <w:rPr>
          <w:rFonts w:asciiTheme="minorHAnsi" w:eastAsiaTheme="minorEastAsia" w:hAnsiTheme="minorHAnsi" w:cstheme="minorBidi"/>
          <w:noProof/>
          <w:color w:val="auto"/>
          <w:sz w:val="22"/>
          <w:szCs w:val="22"/>
        </w:rPr>
      </w:pPr>
      <w:hyperlink w:anchor="_Toc96891485" w:history="1">
        <w:r w:rsidR="0052672B" w:rsidRPr="00E6696B">
          <w:rPr>
            <w:rStyle w:val="Hyperlink"/>
            <w:rFonts w:cs="Arial"/>
            <w:noProof/>
          </w:rPr>
          <w:t>LIST OF REFERENCES</w:t>
        </w:r>
        <w:r w:rsidR="0052672B">
          <w:rPr>
            <w:noProof/>
            <w:webHidden/>
          </w:rPr>
          <w:tab/>
        </w:r>
        <w:r w:rsidR="0052672B">
          <w:rPr>
            <w:noProof/>
            <w:webHidden/>
          </w:rPr>
          <w:fldChar w:fldCharType="begin"/>
        </w:r>
        <w:r w:rsidR="0052672B">
          <w:rPr>
            <w:noProof/>
            <w:webHidden/>
          </w:rPr>
          <w:instrText xml:space="preserve"> PAGEREF _Toc96891485 \h </w:instrText>
        </w:r>
        <w:r w:rsidR="0052672B">
          <w:rPr>
            <w:noProof/>
            <w:webHidden/>
          </w:rPr>
        </w:r>
        <w:r w:rsidR="0052672B">
          <w:rPr>
            <w:noProof/>
            <w:webHidden/>
          </w:rPr>
          <w:fldChar w:fldCharType="separate"/>
        </w:r>
        <w:r w:rsidR="00242ECA">
          <w:rPr>
            <w:noProof/>
            <w:webHidden/>
          </w:rPr>
          <w:t>52</w:t>
        </w:r>
        <w:r w:rsidR="0052672B">
          <w:rPr>
            <w:noProof/>
            <w:webHidden/>
          </w:rPr>
          <w:fldChar w:fldCharType="end"/>
        </w:r>
      </w:hyperlink>
    </w:p>
    <w:p w14:paraId="6FE7667D" w14:textId="5B5B9181" w:rsidR="001949BD" w:rsidRPr="004A1924" w:rsidRDefault="003631F0" w:rsidP="001949BD">
      <w:pPr>
        <w:rPr>
          <w:rFonts w:cs="Arial"/>
        </w:rPr>
      </w:pPr>
      <w:r>
        <w:rPr>
          <w:rFonts w:cs="Arial"/>
          <w:color w:val="0000FF"/>
        </w:rPr>
        <w:fldChar w:fldCharType="end"/>
      </w:r>
    </w:p>
    <w:p w14:paraId="1B53C32C" w14:textId="77777777" w:rsidR="001949BD" w:rsidRPr="004A1924" w:rsidRDefault="001949BD" w:rsidP="001949BD">
      <w:pPr>
        <w:rPr>
          <w:rFonts w:cs="Arial"/>
        </w:rPr>
      </w:pPr>
    </w:p>
    <w:p w14:paraId="212F2858" w14:textId="787E6C7D" w:rsidR="001949BD" w:rsidRPr="004A1924" w:rsidRDefault="009C588B" w:rsidP="001949BD">
      <w:pPr>
        <w:pStyle w:val="002CHAPTERTITLE"/>
        <w:rPr>
          <w:rFonts w:cs="Arial"/>
        </w:rPr>
      </w:pPr>
      <w:bookmarkStart w:id="1" w:name="_Toc29878149"/>
      <w:r w:rsidRPr="004A1924">
        <w:rPr>
          <w:rFonts w:cs="Arial"/>
        </w:rPr>
        <w:br w:type="page"/>
      </w:r>
      <w:bookmarkStart w:id="2" w:name="_Toc29878150"/>
      <w:bookmarkStart w:id="3" w:name="_Toc96768648"/>
      <w:bookmarkStart w:id="4" w:name="_Toc96891438"/>
      <w:bookmarkEnd w:id="1"/>
      <w:r w:rsidR="001949BD" w:rsidRPr="004A1924">
        <w:rPr>
          <w:rFonts w:cs="Arial"/>
        </w:rPr>
        <w:lastRenderedPageBreak/>
        <w:t>LIST OF FIGURES</w:t>
      </w:r>
      <w:bookmarkEnd w:id="2"/>
      <w:bookmarkEnd w:id="3"/>
      <w:bookmarkEnd w:id="4"/>
    </w:p>
    <w:p w14:paraId="292B805A" w14:textId="77777777" w:rsidR="001949BD" w:rsidRPr="004A1924" w:rsidRDefault="001949BD" w:rsidP="001949BD">
      <w:pPr>
        <w:tabs>
          <w:tab w:val="right" w:pos="9360"/>
        </w:tabs>
        <w:rPr>
          <w:rFonts w:cs="Arial"/>
        </w:rPr>
      </w:pPr>
      <w:r w:rsidRPr="004A1924">
        <w:rPr>
          <w:rFonts w:cs="Arial"/>
          <w:u w:val="single"/>
        </w:rPr>
        <w:t>Figure</w:t>
      </w:r>
      <w:r w:rsidRPr="004A1924">
        <w:rPr>
          <w:rFonts w:cs="Arial"/>
        </w:rPr>
        <w:t xml:space="preserve"> </w:t>
      </w:r>
      <w:r w:rsidRPr="004A1924">
        <w:rPr>
          <w:rFonts w:cs="Arial"/>
        </w:rPr>
        <w:tab/>
      </w:r>
      <w:r w:rsidRPr="004A1924">
        <w:rPr>
          <w:rFonts w:cs="Arial"/>
          <w:u w:val="single"/>
        </w:rPr>
        <w:t>page</w:t>
      </w:r>
    </w:p>
    <w:p w14:paraId="04E7C202" w14:textId="77777777" w:rsidR="001949BD" w:rsidRPr="004A1924" w:rsidRDefault="001949BD" w:rsidP="001949BD">
      <w:pPr>
        <w:tabs>
          <w:tab w:val="right" w:pos="8640"/>
        </w:tabs>
        <w:rPr>
          <w:rFonts w:cs="Arial"/>
        </w:rPr>
      </w:pPr>
    </w:p>
    <w:p w14:paraId="2358B762" w14:textId="6FA4B9B0" w:rsidR="00242ECA" w:rsidRDefault="00C30887">
      <w:pPr>
        <w:pStyle w:val="TableofFigures"/>
        <w:rPr>
          <w:rFonts w:asciiTheme="minorHAnsi" w:eastAsiaTheme="minorEastAsia" w:hAnsiTheme="minorHAnsi" w:cstheme="minorBidi"/>
          <w:noProof/>
          <w:color w:val="auto"/>
          <w:sz w:val="22"/>
          <w:szCs w:val="22"/>
        </w:rPr>
      </w:pPr>
      <w:r>
        <w:rPr>
          <w:rFonts w:cs="Arial"/>
        </w:rPr>
        <w:fldChar w:fldCharType="begin"/>
      </w:r>
      <w:r>
        <w:rPr>
          <w:rFonts w:cs="Arial"/>
        </w:rPr>
        <w:instrText xml:space="preserve"> TOC \h \z \t "014 Figure Caption" \c </w:instrText>
      </w:r>
      <w:r>
        <w:rPr>
          <w:rFonts w:cs="Arial"/>
        </w:rPr>
        <w:fldChar w:fldCharType="separate"/>
      </w:r>
      <w:hyperlink w:anchor="_Toc96892224" w:history="1">
        <w:r w:rsidR="00242ECA" w:rsidRPr="00CC084A">
          <w:rPr>
            <w:rStyle w:val="Hyperlink"/>
            <w:noProof/>
          </w:rPr>
          <w:t>Figure 2-1. Approximate major damage zone post Hurricane Michael</w:t>
        </w:r>
        <w:r w:rsidR="00242ECA">
          <w:rPr>
            <w:noProof/>
            <w:webHidden/>
          </w:rPr>
          <w:tab/>
        </w:r>
        <w:r w:rsidR="00242ECA">
          <w:rPr>
            <w:noProof/>
            <w:webHidden/>
          </w:rPr>
          <w:fldChar w:fldCharType="begin"/>
        </w:r>
        <w:r w:rsidR="00242ECA">
          <w:rPr>
            <w:noProof/>
            <w:webHidden/>
          </w:rPr>
          <w:instrText xml:space="preserve"> PAGEREF _Toc96892224 \h </w:instrText>
        </w:r>
        <w:r w:rsidR="00242ECA">
          <w:rPr>
            <w:noProof/>
            <w:webHidden/>
          </w:rPr>
        </w:r>
        <w:r w:rsidR="00242ECA">
          <w:rPr>
            <w:noProof/>
            <w:webHidden/>
          </w:rPr>
          <w:fldChar w:fldCharType="separate"/>
        </w:r>
        <w:r w:rsidR="00242ECA">
          <w:rPr>
            <w:noProof/>
            <w:webHidden/>
          </w:rPr>
          <w:t>9</w:t>
        </w:r>
        <w:r w:rsidR="00242ECA">
          <w:rPr>
            <w:noProof/>
            <w:webHidden/>
          </w:rPr>
          <w:fldChar w:fldCharType="end"/>
        </w:r>
      </w:hyperlink>
    </w:p>
    <w:p w14:paraId="1D7FF7A1" w14:textId="6C077399" w:rsidR="00242ECA" w:rsidRDefault="00C0200B">
      <w:pPr>
        <w:pStyle w:val="TableofFigures"/>
        <w:rPr>
          <w:rFonts w:asciiTheme="minorHAnsi" w:eastAsiaTheme="minorEastAsia" w:hAnsiTheme="minorHAnsi" w:cstheme="minorBidi"/>
          <w:noProof/>
          <w:color w:val="auto"/>
          <w:sz w:val="22"/>
          <w:szCs w:val="22"/>
        </w:rPr>
      </w:pPr>
      <w:hyperlink w:anchor="_Toc96892225" w:history="1">
        <w:r w:rsidR="00242ECA" w:rsidRPr="00CC084A">
          <w:rPr>
            <w:rStyle w:val="Hyperlink"/>
            <w:noProof/>
          </w:rPr>
          <w:t>Figure 2-2. Evidence of structure with concrete foundations that failed during Hurricane Michael located at 719 FL-30/US-98 (former site of Toucan’s of Mexico Beach)</w:t>
        </w:r>
        <w:r w:rsidR="00242ECA">
          <w:rPr>
            <w:noProof/>
            <w:webHidden/>
          </w:rPr>
          <w:tab/>
        </w:r>
        <w:r w:rsidR="00242ECA">
          <w:rPr>
            <w:noProof/>
            <w:webHidden/>
          </w:rPr>
          <w:fldChar w:fldCharType="begin"/>
        </w:r>
        <w:r w:rsidR="00242ECA">
          <w:rPr>
            <w:noProof/>
            <w:webHidden/>
          </w:rPr>
          <w:instrText xml:space="preserve"> PAGEREF _Toc96892225 \h </w:instrText>
        </w:r>
        <w:r w:rsidR="00242ECA">
          <w:rPr>
            <w:noProof/>
            <w:webHidden/>
          </w:rPr>
        </w:r>
        <w:r w:rsidR="00242ECA">
          <w:rPr>
            <w:noProof/>
            <w:webHidden/>
          </w:rPr>
          <w:fldChar w:fldCharType="separate"/>
        </w:r>
        <w:r w:rsidR="00242ECA">
          <w:rPr>
            <w:noProof/>
            <w:webHidden/>
          </w:rPr>
          <w:t>9</w:t>
        </w:r>
        <w:r w:rsidR="00242ECA">
          <w:rPr>
            <w:noProof/>
            <w:webHidden/>
          </w:rPr>
          <w:fldChar w:fldCharType="end"/>
        </w:r>
      </w:hyperlink>
    </w:p>
    <w:p w14:paraId="514BAAD6" w14:textId="337E2A64" w:rsidR="00242ECA" w:rsidRDefault="00C0200B">
      <w:pPr>
        <w:pStyle w:val="TableofFigures"/>
        <w:rPr>
          <w:rFonts w:asciiTheme="minorHAnsi" w:eastAsiaTheme="minorEastAsia" w:hAnsiTheme="minorHAnsi" w:cstheme="minorBidi"/>
          <w:noProof/>
          <w:color w:val="auto"/>
          <w:sz w:val="22"/>
          <w:szCs w:val="22"/>
        </w:rPr>
      </w:pPr>
      <w:hyperlink w:anchor="_Toc96892226" w:history="1">
        <w:r w:rsidR="00242ECA" w:rsidRPr="00CC084A">
          <w:rPr>
            <w:rStyle w:val="Hyperlink"/>
            <w:noProof/>
          </w:rPr>
          <w:t>Figure 2-3. Evidence of a structure with structural failure but little to no concrete foundation failure after Hurricane Michael located at 903 FL-30/US-98</w:t>
        </w:r>
        <w:r w:rsidR="00242ECA">
          <w:rPr>
            <w:noProof/>
            <w:webHidden/>
          </w:rPr>
          <w:tab/>
        </w:r>
        <w:r w:rsidR="00242ECA">
          <w:rPr>
            <w:noProof/>
            <w:webHidden/>
          </w:rPr>
          <w:fldChar w:fldCharType="begin"/>
        </w:r>
        <w:r w:rsidR="00242ECA">
          <w:rPr>
            <w:noProof/>
            <w:webHidden/>
          </w:rPr>
          <w:instrText xml:space="preserve"> PAGEREF _Toc96892226 \h </w:instrText>
        </w:r>
        <w:r w:rsidR="00242ECA">
          <w:rPr>
            <w:noProof/>
            <w:webHidden/>
          </w:rPr>
        </w:r>
        <w:r w:rsidR="00242ECA">
          <w:rPr>
            <w:noProof/>
            <w:webHidden/>
          </w:rPr>
          <w:fldChar w:fldCharType="separate"/>
        </w:r>
        <w:r w:rsidR="00242ECA">
          <w:rPr>
            <w:noProof/>
            <w:webHidden/>
          </w:rPr>
          <w:t>10</w:t>
        </w:r>
        <w:r w:rsidR="00242ECA">
          <w:rPr>
            <w:noProof/>
            <w:webHidden/>
          </w:rPr>
          <w:fldChar w:fldCharType="end"/>
        </w:r>
      </w:hyperlink>
    </w:p>
    <w:p w14:paraId="5EE5BB4B" w14:textId="3DCFF993" w:rsidR="00242ECA" w:rsidRDefault="00C0200B">
      <w:pPr>
        <w:pStyle w:val="TableofFigures"/>
        <w:rPr>
          <w:rFonts w:asciiTheme="minorHAnsi" w:eastAsiaTheme="minorEastAsia" w:hAnsiTheme="minorHAnsi" w:cstheme="minorBidi"/>
          <w:noProof/>
          <w:color w:val="auto"/>
          <w:sz w:val="22"/>
          <w:szCs w:val="22"/>
        </w:rPr>
      </w:pPr>
      <w:hyperlink w:anchor="_Toc96892227" w:history="1">
        <w:r w:rsidR="00242ECA" w:rsidRPr="00CC084A">
          <w:rPr>
            <w:rStyle w:val="Hyperlink"/>
            <w:noProof/>
          </w:rPr>
          <w:t>Figure 2-4. Evidence of a structure with concrete foundations that failed during Hurricane Michael located at 1101 FL-30/US-98</w:t>
        </w:r>
        <w:r w:rsidR="00242ECA">
          <w:rPr>
            <w:noProof/>
            <w:webHidden/>
          </w:rPr>
          <w:tab/>
        </w:r>
        <w:r w:rsidR="00242ECA">
          <w:rPr>
            <w:noProof/>
            <w:webHidden/>
          </w:rPr>
          <w:fldChar w:fldCharType="begin"/>
        </w:r>
        <w:r w:rsidR="00242ECA">
          <w:rPr>
            <w:noProof/>
            <w:webHidden/>
          </w:rPr>
          <w:instrText xml:space="preserve"> PAGEREF _Toc96892227 \h </w:instrText>
        </w:r>
        <w:r w:rsidR="00242ECA">
          <w:rPr>
            <w:noProof/>
            <w:webHidden/>
          </w:rPr>
        </w:r>
        <w:r w:rsidR="00242ECA">
          <w:rPr>
            <w:noProof/>
            <w:webHidden/>
          </w:rPr>
          <w:fldChar w:fldCharType="separate"/>
        </w:r>
        <w:r w:rsidR="00242ECA">
          <w:rPr>
            <w:noProof/>
            <w:webHidden/>
          </w:rPr>
          <w:t>10</w:t>
        </w:r>
        <w:r w:rsidR="00242ECA">
          <w:rPr>
            <w:noProof/>
            <w:webHidden/>
          </w:rPr>
          <w:fldChar w:fldCharType="end"/>
        </w:r>
      </w:hyperlink>
    </w:p>
    <w:p w14:paraId="2E4F0723" w14:textId="570F2C1C" w:rsidR="00242ECA" w:rsidRDefault="00C0200B">
      <w:pPr>
        <w:pStyle w:val="TableofFigures"/>
        <w:rPr>
          <w:rFonts w:asciiTheme="minorHAnsi" w:eastAsiaTheme="minorEastAsia" w:hAnsiTheme="minorHAnsi" w:cstheme="minorBidi"/>
          <w:noProof/>
          <w:color w:val="auto"/>
          <w:sz w:val="22"/>
          <w:szCs w:val="22"/>
        </w:rPr>
      </w:pPr>
      <w:hyperlink w:anchor="_Toc96892228" w:history="1">
        <w:r w:rsidR="00242ECA" w:rsidRPr="00CC084A">
          <w:rPr>
            <w:rStyle w:val="Hyperlink"/>
            <w:noProof/>
          </w:rPr>
          <w:t>Figure 2-5. Evidence of a structure with concrete foundations that partially failed during Hurricane Michael located at 1207 FL-30/US-98</w:t>
        </w:r>
        <w:r w:rsidR="00242ECA">
          <w:rPr>
            <w:noProof/>
            <w:webHidden/>
          </w:rPr>
          <w:tab/>
        </w:r>
        <w:r w:rsidR="00242ECA">
          <w:rPr>
            <w:noProof/>
            <w:webHidden/>
          </w:rPr>
          <w:fldChar w:fldCharType="begin"/>
        </w:r>
        <w:r w:rsidR="00242ECA">
          <w:rPr>
            <w:noProof/>
            <w:webHidden/>
          </w:rPr>
          <w:instrText xml:space="preserve"> PAGEREF _Toc96892228 \h </w:instrText>
        </w:r>
        <w:r w:rsidR="00242ECA">
          <w:rPr>
            <w:noProof/>
            <w:webHidden/>
          </w:rPr>
        </w:r>
        <w:r w:rsidR="00242ECA">
          <w:rPr>
            <w:noProof/>
            <w:webHidden/>
          </w:rPr>
          <w:fldChar w:fldCharType="separate"/>
        </w:r>
        <w:r w:rsidR="00242ECA">
          <w:rPr>
            <w:noProof/>
            <w:webHidden/>
          </w:rPr>
          <w:t>11</w:t>
        </w:r>
        <w:r w:rsidR="00242ECA">
          <w:rPr>
            <w:noProof/>
            <w:webHidden/>
          </w:rPr>
          <w:fldChar w:fldCharType="end"/>
        </w:r>
      </w:hyperlink>
    </w:p>
    <w:p w14:paraId="28D189DB" w14:textId="5E4E2F8A" w:rsidR="00242ECA" w:rsidRDefault="00C0200B">
      <w:pPr>
        <w:pStyle w:val="TableofFigures"/>
        <w:rPr>
          <w:rFonts w:asciiTheme="minorHAnsi" w:eastAsiaTheme="minorEastAsia" w:hAnsiTheme="minorHAnsi" w:cstheme="minorBidi"/>
          <w:noProof/>
          <w:color w:val="auto"/>
          <w:sz w:val="22"/>
          <w:szCs w:val="22"/>
        </w:rPr>
      </w:pPr>
      <w:hyperlink w:anchor="_Toc96892229" w:history="1">
        <w:r w:rsidR="00242ECA" w:rsidRPr="00CC084A">
          <w:rPr>
            <w:rStyle w:val="Hyperlink"/>
            <w:noProof/>
          </w:rPr>
          <w:t>Figure 2-6. Opposite angle for 1207 FL-30/US-98; data were available from the beach side at this location</w:t>
        </w:r>
        <w:r w:rsidR="00242ECA">
          <w:rPr>
            <w:noProof/>
            <w:webHidden/>
          </w:rPr>
          <w:tab/>
        </w:r>
        <w:r w:rsidR="00242ECA">
          <w:rPr>
            <w:noProof/>
            <w:webHidden/>
          </w:rPr>
          <w:fldChar w:fldCharType="begin"/>
        </w:r>
        <w:r w:rsidR="00242ECA">
          <w:rPr>
            <w:noProof/>
            <w:webHidden/>
          </w:rPr>
          <w:instrText xml:space="preserve"> PAGEREF _Toc96892229 \h </w:instrText>
        </w:r>
        <w:r w:rsidR="00242ECA">
          <w:rPr>
            <w:noProof/>
            <w:webHidden/>
          </w:rPr>
        </w:r>
        <w:r w:rsidR="00242ECA">
          <w:rPr>
            <w:noProof/>
            <w:webHidden/>
          </w:rPr>
          <w:fldChar w:fldCharType="separate"/>
        </w:r>
        <w:r w:rsidR="00242ECA">
          <w:rPr>
            <w:noProof/>
            <w:webHidden/>
          </w:rPr>
          <w:t>11</w:t>
        </w:r>
        <w:r w:rsidR="00242ECA">
          <w:rPr>
            <w:noProof/>
            <w:webHidden/>
          </w:rPr>
          <w:fldChar w:fldCharType="end"/>
        </w:r>
      </w:hyperlink>
    </w:p>
    <w:p w14:paraId="09A25C9F" w14:textId="0841F3A1" w:rsidR="00242ECA" w:rsidRDefault="00C0200B">
      <w:pPr>
        <w:pStyle w:val="TableofFigures"/>
        <w:rPr>
          <w:rFonts w:asciiTheme="minorHAnsi" w:eastAsiaTheme="minorEastAsia" w:hAnsiTheme="minorHAnsi" w:cstheme="minorBidi"/>
          <w:noProof/>
          <w:color w:val="auto"/>
          <w:sz w:val="22"/>
          <w:szCs w:val="22"/>
        </w:rPr>
      </w:pPr>
      <w:hyperlink w:anchor="_Toc96892230" w:history="1">
        <w:r w:rsidR="00242ECA" w:rsidRPr="00CC084A">
          <w:rPr>
            <w:rStyle w:val="Hyperlink"/>
            <w:noProof/>
          </w:rPr>
          <w:t>Figure 2-7. Evidence of a structure with structural failure and partial concrete foundation failure after Hurricane Michael located at 1603 FL-30/US-98</w:t>
        </w:r>
        <w:r w:rsidR="00242ECA">
          <w:rPr>
            <w:noProof/>
            <w:webHidden/>
          </w:rPr>
          <w:tab/>
        </w:r>
        <w:r w:rsidR="00242ECA">
          <w:rPr>
            <w:noProof/>
            <w:webHidden/>
          </w:rPr>
          <w:fldChar w:fldCharType="begin"/>
        </w:r>
        <w:r w:rsidR="00242ECA">
          <w:rPr>
            <w:noProof/>
            <w:webHidden/>
          </w:rPr>
          <w:instrText xml:space="preserve"> PAGEREF _Toc96892230 \h </w:instrText>
        </w:r>
        <w:r w:rsidR="00242ECA">
          <w:rPr>
            <w:noProof/>
            <w:webHidden/>
          </w:rPr>
        </w:r>
        <w:r w:rsidR="00242ECA">
          <w:rPr>
            <w:noProof/>
            <w:webHidden/>
          </w:rPr>
          <w:fldChar w:fldCharType="separate"/>
        </w:r>
        <w:r w:rsidR="00242ECA">
          <w:rPr>
            <w:noProof/>
            <w:webHidden/>
          </w:rPr>
          <w:t>12</w:t>
        </w:r>
        <w:r w:rsidR="00242ECA">
          <w:rPr>
            <w:noProof/>
            <w:webHidden/>
          </w:rPr>
          <w:fldChar w:fldCharType="end"/>
        </w:r>
      </w:hyperlink>
    </w:p>
    <w:p w14:paraId="34C7ECDF" w14:textId="53F91452" w:rsidR="00242ECA" w:rsidRDefault="00C0200B">
      <w:pPr>
        <w:pStyle w:val="TableofFigures"/>
        <w:rPr>
          <w:rFonts w:asciiTheme="minorHAnsi" w:eastAsiaTheme="minorEastAsia" w:hAnsiTheme="minorHAnsi" w:cstheme="minorBidi"/>
          <w:noProof/>
          <w:color w:val="auto"/>
          <w:sz w:val="22"/>
          <w:szCs w:val="22"/>
        </w:rPr>
      </w:pPr>
      <w:hyperlink w:anchor="_Toc96892231" w:history="1">
        <w:r w:rsidR="00242ECA" w:rsidRPr="00CC084A">
          <w:rPr>
            <w:rStyle w:val="Hyperlink"/>
            <w:noProof/>
          </w:rPr>
          <w:t>Figure 2-7. Evidence of a structure with concrete foundations with structural failure but no foundation failure during Hurricane Michael located at 101 S 25</w:t>
        </w:r>
        <w:r w:rsidR="00242ECA" w:rsidRPr="00CC084A">
          <w:rPr>
            <w:rStyle w:val="Hyperlink"/>
            <w:noProof/>
            <w:vertAlign w:val="superscript"/>
          </w:rPr>
          <w:t>th</w:t>
        </w:r>
        <w:r w:rsidR="00242ECA" w:rsidRPr="00CC084A">
          <w:rPr>
            <w:rStyle w:val="Hyperlink"/>
            <w:noProof/>
          </w:rPr>
          <w:t xml:space="preserve"> Street</w:t>
        </w:r>
        <w:r w:rsidR="00242ECA">
          <w:rPr>
            <w:noProof/>
            <w:webHidden/>
          </w:rPr>
          <w:tab/>
        </w:r>
        <w:r w:rsidR="00242ECA">
          <w:rPr>
            <w:noProof/>
            <w:webHidden/>
          </w:rPr>
          <w:fldChar w:fldCharType="begin"/>
        </w:r>
        <w:r w:rsidR="00242ECA">
          <w:rPr>
            <w:noProof/>
            <w:webHidden/>
          </w:rPr>
          <w:instrText xml:space="preserve"> PAGEREF _Toc96892231 \h </w:instrText>
        </w:r>
        <w:r w:rsidR="00242ECA">
          <w:rPr>
            <w:noProof/>
            <w:webHidden/>
          </w:rPr>
        </w:r>
        <w:r w:rsidR="00242ECA">
          <w:rPr>
            <w:noProof/>
            <w:webHidden/>
          </w:rPr>
          <w:fldChar w:fldCharType="separate"/>
        </w:r>
        <w:r w:rsidR="00242ECA">
          <w:rPr>
            <w:noProof/>
            <w:webHidden/>
          </w:rPr>
          <w:t>12</w:t>
        </w:r>
        <w:r w:rsidR="00242ECA">
          <w:rPr>
            <w:noProof/>
            <w:webHidden/>
          </w:rPr>
          <w:fldChar w:fldCharType="end"/>
        </w:r>
      </w:hyperlink>
    </w:p>
    <w:p w14:paraId="74D6E7D2" w14:textId="657A6831" w:rsidR="00242ECA" w:rsidRDefault="00C0200B">
      <w:pPr>
        <w:pStyle w:val="TableofFigures"/>
        <w:rPr>
          <w:rFonts w:asciiTheme="minorHAnsi" w:eastAsiaTheme="minorEastAsia" w:hAnsiTheme="minorHAnsi" w:cstheme="minorBidi"/>
          <w:noProof/>
          <w:color w:val="auto"/>
          <w:sz w:val="22"/>
          <w:szCs w:val="22"/>
        </w:rPr>
      </w:pPr>
      <w:hyperlink w:anchor="_Toc96892232" w:history="1">
        <w:r w:rsidR="00242ECA" w:rsidRPr="00CC084A">
          <w:rPr>
            <w:rStyle w:val="Hyperlink"/>
            <w:noProof/>
          </w:rPr>
          <w:t>Figure 2-8. Evidence of concrete foundation failure located at 106 S 25</w:t>
        </w:r>
        <w:r w:rsidR="00242ECA" w:rsidRPr="00CC084A">
          <w:rPr>
            <w:rStyle w:val="Hyperlink"/>
            <w:noProof/>
            <w:vertAlign w:val="superscript"/>
          </w:rPr>
          <w:t>th</w:t>
        </w:r>
        <w:r w:rsidR="00242ECA" w:rsidRPr="00CC084A">
          <w:rPr>
            <w:rStyle w:val="Hyperlink"/>
            <w:noProof/>
          </w:rPr>
          <w:t xml:space="preserve"> Street and 107 S 27</w:t>
        </w:r>
        <w:r w:rsidR="00242ECA" w:rsidRPr="00CC084A">
          <w:rPr>
            <w:rStyle w:val="Hyperlink"/>
            <w:noProof/>
            <w:vertAlign w:val="superscript"/>
          </w:rPr>
          <w:t>th</w:t>
        </w:r>
        <w:r w:rsidR="00242ECA" w:rsidRPr="00CC084A">
          <w:rPr>
            <w:rStyle w:val="Hyperlink"/>
            <w:noProof/>
          </w:rPr>
          <w:t xml:space="preserve"> Street</w:t>
        </w:r>
        <w:r w:rsidR="00242ECA">
          <w:rPr>
            <w:noProof/>
            <w:webHidden/>
          </w:rPr>
          <w:tab/>
        </w:r>
        <w:r w:rsidR="00242ECA">
          <w:rPr>
            <w:noProof/>
            <w:webHidden/>
          </w:rPr>
          <w:fldChar w:fldCharType="begin"/>
        </w:r>
        <w:r w:rsidR="00242ECA">
          <w:rPr>
            <w:noProof/>
            <w:webHidden/>
          </w:rPr>
          <w:instrText xml:space="preserve"> PAGEREF _Toc96892232 \h </w:instrText>
        </w:r>
        <w:r w:rsidR="00242ECA">
          <w:rPr>
            <w:noProof/>
            <w:webHidden/>
          </w:rPr>
        </w:r>
        <w:r w:rsidR="00242ECA">
          <w:rPr>
            <w:noProof/>
            <w:webHidden/>
          </w:rPr>
          <w:fldChar w:fldCharType="separate"/>
        </w:r>
        <w:r w:rsidR="00242ECA">
          <w:rPr>
            <w:noProof/>
            <w:webHidden/>
          </w:rPr>
          <w:t>13</w:t>
        </w:r>
        <w:r w:rsidR="00242ECA">
          <w:rPr>
            <w:noProof/>
            <w:webHidden/>
          </w:rPr>
          <w:fldChar w:fldCharType="end"/>
        </w:r>
      </w:hyperlink>
    </w:p>
    <w:p w14:paraId="7388680F" w14:textId="0FF94BAE" w:rsidR="00242ECA" w:rsidRDefault="00C0200B">
      <w:pPr>
        <w:pStyle w:val="TableofFigures"/>
        <w:rPr>
          <w:rFonts w:asciiTheme="minorHAnsi" w:eastAsiaTheme="minorEastAsia" w:hAnsiTheme="minorHAnsi" w:cstheme="minorBidi"/>
          <w:noProof/>
          <w:color w:val="auto"/>
          <w:sz w:val="22"/>
          <w:szCs w:val="22"/>
        </w:rPr>
      </w:pPr>
      <w:hyperlink w:anchor="_Toc96892233" w:history="1">
        <w:r w:rsidR="00242ECA" w:rsidRPr="00CC084A">
          <w:rPr>
            <w:rStyle w:val="Hyperlink"/>
            <w:noProof/>
          </w:rPr>
          <w:t>Figure 2-9. Evidence of concrete foundation failure located at 106 S 25</w:t>
        </w:r>
        <w:r w:rsidR="00242ECA" w:rsidRPr="00CC084A">
          <w:rPr>
            <w:rStyle w:val="Hyperlink"/>
            <w:noProof/>
            <w:vertAlign w:val="superscript"/>
          </w:rPr>
          <w:t>th</w:t>
        </w:r>
        <w:r w:rsidR="00242ECA" w:rsidRPr="00CC084A">
          <w:rPr>
            <w:rStyle w:val="Hyperlink"/>
            <w:noProof/>
          </w:rPr>
          <w:t xml:space="preserve"> Street and 107 S 27</w:t>
        </w:r>
        <w:r w:rsidR="00242ECA" w:rsidRPr="00CC084A">
          <w:rPr>
            <w:rStyle w:val="Hyperlink"/>
            <w:noProof/>
            <w:vertAlign w:val="superscript"/>
          </w:rPr>
          <w:t>th</w:t>
        </w:r>
        <w:r w:rsidR="00242ECA" w:rsidRPr="00CC084A">
          <w:rPr>
            <w:rStyle w:val="Hyperlink"/>
            <w:noProof/>
          </w:rPr>
          <w:t xml:space="preserve"> Street (different angle)</w:t>
        </w:r>
        <w:r w:rsidR="00242ECA">
          <w:rPr>
            <w:noProof/>
            <w:webHidden/>
          </w:rPr>
          <w:tab/>
        </w:r>
        <w:r w:rsidR="00242ECA">
          <w:rPr>
            <w:noProof/>
            <w:webHidden/>
          </w:rPr>
          <w:fldChar w:fldCharType="begin"/>
        </w:r>
        <w:r w:rsidR="00242ECA">
          <w:rPr>
            <w:noProof/>
            <w:webHidden/>
          </w:rPr>
          <w:instrText xml:space="preserve"> PAGEREF _Toc96892233 \h </w:instrText>
        </w:r>
        <w:r w:rsidR="00242ECA">
          <w:rPr>
            <w:noProof/>
            <w:webHidden/>
          </w:rPr>
        </w:r>
        <w:r w:rsidR="00242ECA">
          <w:rPr>
            <w:noProof/>
            <w:webHidden/>
          </w:rPr>
          <w:fldChar w:fldCharType="separate"/>
        </w:r>
        <w:r w:rsidR="00242ECA">
          <w:rPr>
            <w:noProof/>
            <w:webHidden/>
          </w:rPr>
          <w:t>13</w:t>
        </w:r>
        <w:r w:rsidR="00242ECA">
          <w:rPr>
            <w:noProof/>
            <w:webHidden/>
          </w:rPr>
          <w:fldChar w:fldCharType="end"/>
        </w:r>
      </w:hyperlink>
    </w:p>
    <w:p w14:paraId="530D028E" w14:textId="517C5EEB" w:rsidR="00242ECA" w:rsidRDefault="00C0200B">
      <w:pPr>
        <w:pStyle w:val="TableofFigures"/>
        <w:rPr>
          <w:rFonts w:asciiTheme="minorHAnsi" w:eastAsiaTheme="minorEastAsia" w:hAnsiTheme="minorHAnsi" w:cstheme="minorBidi"/>
          <w:noProof/>
          <w:color w:val="auto"/>
          <w:sz w:val="22"/>
          <w:szCs w:val="22"/>
        </w:rPr>
      </w:pPr>
      <w:hyperlink w:anchor="_Toc96892234" w:history="1">
        <w:r w:rsidR="00242ECA" w:rsidRPr="00CC084A">
          <w:rPr>
            <w:rStyle w:val="Hyperlink"/>
            <w:noProof/>
          </w:rPr>
          <w:t>Figure 2-10. Evidence of a structure with concrete foundations that did not fail located at 108 S 27</w:t>
        </w:r>
        <w:r w:rsidR="00242ECA" w:rsidRPr="00CC084A">
          <w:rPr>
            <w:rStyle w:val="Hyperlink"/>
            <w:noProof/>
            <w:vertAlign w:val="superscript"/>
          </w:rPr>
          <w:t>th</w:t>
        </w:r>
        <w:r w:rsidR="00242ECA" w:rsidRPr="00CC084A">
          <w:rPr>
            <w:rStyle w:val="Hyperlink"/>
            <w:noProof/>
          </w:rPr>
          <w:t xml:space="preserve"> Street</w:t>
        </w:r>
        <w:r w:rsidR="00242ECA">
          <w:rPr>
            <w:noProof/>
            <w:webHidden/>
          </w:rPr>
          <w:tab/>
        </w:r>
        <w:r w:rsidR="00242ECA">
          <w:rPr>
            <w:noProof/>
            <w:webHidden/>
          </w:rPr>
          <w:fldChar w:fldCharType="begin"/>
        </w:r>
        <w:r w:rsidR="00242ECA">
          <w:rPr>
            <w:noProof/>
            <w:webHidden/>
          </w:rPr>
          <w:instrText xml:space="preserve"> PAGEREF _Toc96892234 \h </w:instrText>
        </w:r>
        <w:r w:rsidR="00242ECA">
          <w:rPr>
            <w:noProof/>
            <w:webHidden/>
          </w:rPr>
        </w:r>
        <w:r w:rsidR="00242ECA">
          <w:rPr>
            <w:noProof/>
            <w:webHidden/>
          </w:rPr>
          <w:fldChar w:fldCharType="separate"/>
        </w:r>
        <w:r w:rsidR="00242ECA">
          <w:rPr>
            <w:noProof/>
            <w:webHidden/>
          </w:rPr>
          <w:t>13</w:t>
        </w:r>
        <w:r w:rsidR="00242ECA">
          <w:rPr>
            <w:noProof/>
            <w:webHidden/>
          </w:rPr>
          <w:fldChar w:fldCharType="end"/>
        </w:r>
      </w:hyperlink>
    </w:p>
    <w:p w14:paraId="3527EC36" w14:textId="7A950B94" w:rsidR="00242ECA" w:rsidRDefault="00C0200B">
      <w:pPr>
        <w:pStyle w:val="TableofFigures"/>
        <w:rPr>
          <w:rFonts w:asciiTheme="minorHAnsi" w:eastAsiaTheme="minorEastAsia" w:hAnsiTheme="minorHAnsi" w:cstheme="minorBidi"/>
          <w:noProof/>
          <w:color w:val="auto"/>
          <w:sz w:val="22"/>
          <w:szCs w:val="22"/>
        </w:rPr>
      </w:pPr>
      <w:hyperlink w:anchor="_Toc96892235" w:history="1">
        <w:r w:rsidR="00242ECA" w:rsidRPr="00CC084A">
          <w:rPr>
            <w:rStyle w:val="Hyperlink"/>
            <w:noProof/>
          </w:rPr>
          <w:t>Figure 2-11. Evidence of a structure with partial concrete foundation failure located at 108 S 29</w:t>
        </w:r>
        <w:r w:rsidR="00242ECA" w:rsidRPr="00CC084A">
          <w:rPr>
            <w:rStyle w:val="Hyperlink"/>
            <w:noProof/>
            <w:vertAlign w:val="superscript"/>
          </w:rPr>
          <w:t>th</w:t>
        </w:r>
        <w:r w:rsidR="00242ECA" w:rsidRPr="00CC084A">
          <w:rPr>
            <w:rStyle w:val="Hyperlink"/>
            <w:noProof/>
          </w:rPr>
          <w:t xml:space="preserve"> Street</w:t>
        </w:r>
        <w:r w:rsidR="00242ECA">
          <w:rPr>
            <w:noProof/>
            <w:webHidden/>
          </w:rPr>
          <w:tab/>
        </w:r>
        <w:r w:rsidR="00242ECA">
          <w:rPr>
            <w:noProof/>
            <w:webHidden/>
          </w:rPr>
          <w:fldChar w:fldCharType="begin"/>
        </w:r>
        <w:r w:rsidR="00242ECA">
          <w:rPr>
            <w:noProof/>
            <w:webHidden/>
          </w:rPr>
          <w:instrText xml:space="preserve"> PAGEREF _Toc96892235 \h </w:instrText>
        </w:r>
        <w:r w:rsidR="00242ECA">
          <w:rPr>
            <w:noProof/>
            <w:webHidden/>
          </w:rPr>
        </w:r>
        <w:r w:rsidR="00242ECA">
          <w:rPr>
            <w:noProof/>
            <w:webHidden/>
          </w:rPr>
          <w:fldChar w:fldCharType="separate"/>
        </w:r>
        <w:r w:rsidR="00242ECA">
          <w:rPr>
            <w:noProof/>
            <w:webHidden/>
          </w:rPr>
          <w:t>14</w:t>
        </w:r>
        <w:r w:rsidR="00242ECA">
          <w:rPr>
            <w:noProof/>
            <w:webHidden/>
          </w:rPr>
          <w:fldChar w:fldCharType="end"/>
        </w:r>
      </w:hyperlink>
    </w:p>
    <w:p w14:paraId="579D994D" w14:textId="49530C6D" w:rsidR="00242ECA" w:rsidRDefault="00C0200B">
      <w:pPr>
        <w:pStyle w:val="TableofFigures"/>
        <w:rPr>
          <w:rFonts w:asciiTheme="minorHAnsi" w:eastAsiaTheme="minorEastAsia" w:hAnsiTheme="minorHAnsi" w:cstheme="minorBidi"/>
          <w:noProof/>
          <w:color w:val="auto"/>
          <w:sz w:val="22"/>
          <w:szCs w:val="22"/>
        </w:rPr>
      </w:pPr>
      <w:hyperlink w:anchor="_Toc96892236" w:history="1">
        <w:r w:rsidR="00242ECA" w:rsidRPr="00CC084A">
          <w:rPr>
            <w:rStyle w:val="Hyperlink"/>
            <w:noProof/>
          </w:rPr>
          <w:t>Figure 2-12. Evidence of a structure with little apparent concrete foundation structural damage located at 112 S 30</w:t>
        </w:r>
        <w:r w:rsidR="00242ECA" w:rsidRPr="00CC084A">
          <w:rPr>
            <w:rStyle w:val="Hyperlink"/>
            <w:noProof/>
            <w:vertAlign w:val="superscript"/>
          </w:rPr>
          <w:t>th</w:t>
        </w:r>
        <w:r w:rsidR="00242ECA" w:rsidRPr="00CC084A">
          <w:rPr>
            <w:rStyle w:val="Hyperlink"/>
            <w:noProof/>
          </w:rPr>
          <w:t xml:space="preserve"> Street</w:t>
        </w:r>
        <w:r w:rsidR="00242ECA">
          <w:rPr>
            <w:noProof/>
            <w:webHidden/>
          </w:rPr>
          <w:tab/>
        </w:r>
        <w:r w:rsidR="00242ECA">
          <w:rPr>
            <w:noProof/>
            <w:webHidden/>
          </w:rPr>
          <w:fldChar w:fldCharType="begin"/>
        </w:r>
        <w:r w:rsidR="00242ECA">
          <w:rPr>
            <w:noProof/>
            <w:webHidden/>
          </w:rPr>
          <w:instrText xml:space="preserve"> PAGEREF _Toc96892236 \h </w:instrText>
        </w:r>
        <w:r w:rsidR="00242ECA">
          <w:rPr>
            <w:noProof/>
            <w:webHidden/>
          </w:rPr>
        </w:r>
        <w:r w:rsidR="00242ECA">
          <w:rPr>
            <w:noProof/>
            <w:webHidden/>
          </w:rPr>
          <w:fldChar w:fldCharType="separate"/>
        </w:r>
        <w:r w:rsidR="00242ECA">
          <w:rPr>
            <w:noProof/>
            <w:webHidden/>
          </w:rPr>
          <w:t>14</w:t>
        </w:r>
        <w:r w:rsidR="00242ECA">
          <w:rPr>
            <w:noProof/>
            <w:webHidden/>
          </w:rPr>
          <w:fldChar w:fldCharType="end"/>
        </w:r>
      </w:hyperlink>
    </w:p>
    <w:p w14:paraId="540EF5F7" w14:textId="3711DBE5" w:rsidR="00242ECA" w:rsidRDefault="00C0200B">
      <w:pPr>
        <w:pStyle w:val="TableofFigures"/>
        <w:rPr>
          <w:rFonts w:asciiTheme="minorHAnsi" w:eastAsiaTheme="minorEastAsia" w:hAnsiTheme="minorHAnsi" w:cstheme="minorBidi"/>
          <w:noProof/>
          <w:color w:val="auto"/>
          <w:sz w:val="22"/>
          <w:szCs w:val="22"/>
        </w:rPr>
      </w:pPr>
      <w:hyperlink w:anchor="_Toc96892237" w:history="1">
        <w:r w:rsidR="00242ECA" w:rsidRPr="00CC084A">
          <w:rPr>
            <w:rStyle w:val="Hyperlink"/>
            <w:noProof/>
          </w:rPr>
          <w:t>Figure 2-13. Evidence of a structure with little apparent concrete foundation structural damage located at 112 S 31</w:t>
        </w:r>
        <w:r w:rsidR="00242ECA" w:rsidRPr="00CC084A">
          <w:rPr>
            <w:rStyle w:val="Hyperlink"/>
            <w:noProof/>
            <w:vertAlign w:val="superscript"/>
          </w:rPr>
          <w:t>st</w:t>
        </w:r>
        <w:r w:rsidR="00242ECA" w:rsidRPr="00CC084A">
          <w:rPr>
            <w:rStyle w:val="Hyperlink"/>
            <w:noProof/>
          </w:rPr>
          <w:t xml:space="preserve"> Street</w:t>
        </w:r>
        <w:r w:rsidR="00242ECA">
          <w:rPr>
            <w:noProof/>
            <w:webHidden/>
          </w:rPr>
          <w:tab/>
        </w:r>
        <w:r w:rsidR="00242ECA">
          <w:rPr>
            <w:noProof/>
            <w:webHidden/>
          </w:rPr>
          <w:fldChar w:fldCharType="begin"/>
        </w:r>
        <w:r w:rsidR="00242ECA">
          <w:rPr>
            <w:noProof/>
            <w:webHidden/>
          </w:rPr>
          <w:instrText xml:space="preserve"> PAGEREF _Toc96892237 \h </w:instrText>
        </w:r>
        <w:r w:rsidR="00242ECA">
          <w:rPr>
            <w:noProof/>
            <w:webHidden/>
          </w:rPr>
        </w:r>
        <w:r w:rsidR="00242ECA">
          <w:rPr>
            <w:noProof/>
            <w:webHidden/>
          </w:rPr>
          <w:fldChar w:fldCharType="separate"/>
        </w:r>
        <w:r w:rsidR="00242ECA">
          <w:rPr>
            <w:noProof/>
            <w:webHidden/>
          </w:rPr>
          <w:t>15</w:t>
        </w:r>
        <w:r w:rsidR="00242ECA">
          <w:rPr>
            <w:noProof/>
            <w:webHidden/>
          </w:rPr>
          <w:fldChar w:fldCharType="end"/>
        </w:r>
      </w:hyperlink>
    </w:p>
    <w:p w14:paraId="5CFEDA26" w14:textId="6F24DD61" w:rsidR="00242ECA" w:rsidRDefault="00C0200B">
      <w:pPr>
        <w:pStyle w:val="TableofFigures"/>
        <w:rPr>
          <w:rFonts w:asciiTheme="minorHAnsi" w:eastAsiaTheme="minorEastAsia" w:hAnsiTheme="minorHAnsi" w:cstheme="minorBidi"/>
          <w:noProof/>
          <w:color w:val="auto"/>
          <w:sz w:val="22"/>
          <w:szCs w:val="22"/>
        </w:rPr>
      </w:pPr>
      <w:hyperlink w:anchor="_Toc96892238" w:history="1">
        <w:r w:rsidR="00242ECA" w:rsidRPr="00CC084A">
          <w:rPr>
            <w:rStyle w:val="Hyperlink"/>
            <w:noProof/>
          </w:rPr>
          <w:t>Figure 2-14. Evidence of a structure with little apparent concrete foundation structural damage located at 114 S 33</w:t>
        </w:r>
        <w:r w:rsidR="00242ECA" w:rsidRPr="00CC084A">
          <w:rPr>
            <w:rStyle w:val="Hyperlink"/>
            <w:noProof/>
            <w:vertAlign w:val="superscript"/>
          </w:rPr>
          <w:t>rd</w:t>
        </w:r>
        <w:r w:rsidR="00242ECA" w:rsidRPr="00CC084A">
          <w:rPr>
            <w:rStyle w:val="Hyperlink"/>
            <w:noProof/>
          </w:rPr>
          <w:t xml:space="preserve"> Street</w:t>
        </w:r>
        <w:r w:rsidR="00242ECA">
          <w:rPr>
            <w:noProof/>
            <w:webHidden/>
          </w:rPr>
          <w:tab/>
        </w:r>
        <w:r w:rsidR="00242ECA">
          <w:rPr>
            <w:noProof/>
            <w:webHidden/>
          </w:rPr>
          <w:fldChar w:fldCharType="begin"/>
        </w:r>
        <w:r w:rsidR="00242ECA">
          <w:rPr>
            <w:noProof/>
            <w:webHidden/>
          </w:rPr>
          <w:instrText xml:space="preserve"> PAGEREF _Toc96892238 \h </w:instrText>
        </w:r>
        <w:r w:rsidR="00242ECA">
          <w:rPr>
            <w:noProof/>
            <w:webHidden/>
          </w:rPr>
        </w:r>
        <w:r w:rsidR="00242ECA">
          <w:rPr>
            <w:noProof/>
            <w:webHidden/>
          </w:rPr>
          <w:fldChar w:fldCharType="separate"/>
        </w:r>
        <w:r w:rsidR="00242ECA">
          <w:rPr>
            <w:noProof/>
            <w:webHidden/>
          </w:rPr>
          <w:t>15</w:t>
        </w:r>
        <w:r w:rsidR="00242ECA">
          <w:rPr>
            <w:noProof/>
            <w:webHidden/>
          </w:rPr>
          <w:fldChar w:fldCharType="end"/>
        </w:r>
      </w:hyperlink>
    </w:p>
    <w:p w14:paraId="3803C058" w14:textId="70A5BE3B" w:rsidR="00242ECA" w:rsidRDefault="00C0200B">
      <w:pPr>
        <w:pStyle w:val="TableofFigures"/>
        <w:rPr>
          <w:rFonts w:asciiTheme="minorHAnsi" w:eastAsiaTheme="minorEastAsia" w:hAnsiTheme="minorHAnsi" w:cstheme="minorBidi"/>
          <w:noProof/>
          <w:color w:val="auto"/>
          <w:sz w:val="22"/>
          <w:szCs w:val="22"/>
        </w:rPr>
      </w:pPr>
      <w:hyperlink w:anchor="_Toc96892239" w:history="1">
        <w:r w:rsidR="00242ECA" w:rsidRPr="00CC084A">
          <w:rPr>
            <w:rStyle w:val="Hyperlink"/>
            <w:noProof/>
          </w:rPr>
          <w:t>Figure 2-16. Site visit data from 1101 FL-30/US-98 showing overview of remaining debris</w:t>
        </w:r>
        <w:r w:rsidR="00242ECA">
          <w:rPr>
            <w:noProof/>
            <w:webHidden/>
          </w:rPr>
          <w:tab/>
        </w:r>
        <w:r w:rsidR="00242ECA">
          <w:rPr>
            <w:noProof/>
            <w:webHidden/>
          </w:rPr>
          <w:fldChar w:fldCharType="begin"/>
        </w:r>
        <w:r w:rsidR="00242ECA">
          <w:rPr>
            <w:noProof/>
            <w:webHidden/>
          </w:rPr>
          <w:instrText xml:space="preserve"> PAGEREF _Toc96892239 \h </w:instrText>
        </w:r>
        <w:r w:rsidR="00242ECA">
          <w:rPr>
            <w:noProof/>
            <w:webHidden/>
          </w:rPr>
        </w:r>
        <w:r w:rsidR="00242ECA">
          <w:rPr>
            <w:noProof/>
            <w:webHidden/>
          </w:rPr>
          <w:fldChar w:fldCharType="separate"/>
        </w:r>
        <w:r w:rsidR="00242ECA">
          <w:rPr>
            <w:noProof/>
            <w:webHidden/>
          </w:rPr>
          <w:t>16</w:t>
        </w:r>
        <w:r w:rsidR="00242ECA">
          <w:rPr>
            <w:noProof/>
            <w:webHidden/>
          </w:rPr>
          <w:fldChar w:fldCharType="end"/>
        </w:r>
      </w:hyperlink>
    </w:p>
    <w:p w14:paraId="02F6AFF6" w14:textId="411B1809" w:rsidR="00242ECA" w:rsidRDefault="00C0200B">
      <w:pPr>
        <w:pStyle w:val="TableofFigures"/>
        <w:rPr>
          <w:rFonts w:asciiTheme="minorHAnsi" w:eastAsiaTheme="minorEastAsia" w:hAnsiTheme="minorHAnsi" w:cstheme="minorBidi"/>
          <w:noProof/>
          <w:color w:val="auto"/>
          <w:sz w:val="22"/>
          <w:szCs w:val="22"/>
        </w:rPr>
      </w:pPr>
      <w:hyperlink w:anchor="_Toc96892240" w:history="1">
        <w:r w:rsidR="00242ECA" w:rsidRPr="00CC084A">
          <w:rPr>
            <w:rStyle w:val="Hyperlink"/>
            <w:noProof/>
          </w:rPr>
          <w:t>Figure 2-17. Close-up of failed concrete pile at 1101 FL-30/US-98</w:t>
        </w:r>
        <w:r w:rsidR="00242ECA">
          <w:rPr>
            <w:noProof/>
            <w:webHidden/>
          </w:rPr>
          <w:tab/>
        </w:r>
        <w:r w:rsidR="00242ECA">
          <w:rPr>
            <w:noProof/>
            <w:webHidden/>
          </w:rPr>
          <w:fldChar w:fldCharType="begin"/>
        </w:r>
        <w:r w:rsidR="00242ECA">
          <w:rPr>
            <w:noProof/>
            <w:webHidden/>
          </w:rPr>
          <w:instrText xml:space="preserve"> PAGEREF _Toc96892240 \h </w:instrText>
        </w:r>
        <w:r w:rsidR="00242ECA">
          <w:rPr>
            <w:noProof/>
            <w:webHidden/>
          </w:rPr>
        </w:r>
        <w:r w:rsidR="00242ECA">
          <w:rPr>
            <w:noProof/>
            <w:webHidden/>
          </w:rPr>
          <w:fldChar w:fldCharType="separate"/>
        </w:r>
        <w:r w:rsidR="00242ECA">
          <w:rPr>
            <w:noProof/>
            <w:webHidden/>
          </w:rPr>
          <w:t>17</w:t>
        </w:r>
        <w:r w:rsidR="00242ECA">
          <w:rPr>
            <w:noProof/>
            <w:webHidden/>
          </w:rPr>
          <w:fldChar w:fldCharType="end"/>
        </w:r>
      </w:hyperlink>
    </w:p>
    <w:p w14:paraId="4CC9287D" w14:textId="70D23C03" w:rsidR="00242ECA" w:rsidRDefault="00C0200B">
      <w:pPr>
        <w:pStyle w:val="TableofFigures"/>
        <w:rPr>
          <w:rFonts w:asciiTheme="minorHAnsi" w:eastAsiaTheme="minorEastAsia" w:hAnsiTheme="minorHAnsi" w:cstheme="minorBidi"/>
          <w:noProof/>
          <w:color w:val="auto"/>
          <w:sz w:val="22"/>
          <w:szCs w:val="22"/>
        </w:rPr>
      </w:pPr>
      <w:hyperlink w:anchor="_Toc96892241" w:history="1">
        <w:r w:rsidR="00242ECA" w:rsidRPr="00CC084A">
          <w:rPr>
            <w:rStyle w:val="Hyperlink"/>
            <w:noProof/>
          </w:rPr>
          <w:t>Figure 2-18. Close-up of another failed concrete pile at 1101 FL-30/US-98</w:t>
        </w:r>
        <w:r w:rsidR="00242ECA">
          <w:rPr>
            <w:noProof/>
            <w:webHidden/>
          </w:rPr>
          <w:tab/>
        </w:r>
        <w:r w:rsidR="00242ECA">
          <w:rPr>
            <w:noProof/>
            <w:webHidden/>
          </w:rPr>
          <w:fldChar w:fldCharType="begin"/>
        </w:r>
        <w:r w:rsidR="00242ECA">
          <w:rPr>
            <w:noProof/>
            <w:webHidden/>
          </w:rPr>
          <w:instrText xml:space="preserve"> PAGEREF _Toc96892241 \h </w:instrText>
        </w:r>
        <w:r w:rsidR="00242ECA">
          <w:rPr>
            <w:noProof/>
            <w:webHidden/>
          </w:rPr>
        </w:r>
        <w:r w:rsidR="00242ECA">
          <w:rPr>
            <w:noProof/>
            <w:webHidden/>
          </w:rPr>
          <w:fldChar w:fldCharType="separate"/>
        </w:r>
        <w:r w:rsidR="00242ECA">
          <w:rPr>
            <w:noProof/>
            <w:webHidden/>
          </w:rPr>
          <w:t>17</w:t>
        </w:r>
        <w:r w:rsidR="00242ECA">
          <w:rPr>
            <w:noProof/>
            <w:webHidden/>
          </w:rPr>
          <w:fldChar w:fldCharType="end"/>
        </w:r>
      </w:hyperlink>
    </w:p>
    <w:p w14:paraId="5C231F20" w14:textId="332E0608" w:rsidR="00242ECA" w:rsidRDefault="00C0200B">
      <w:pPr>
        <w:pStyle w:val="TableofFigures"/>
        <w:rPr>
          <w:rFonts w:asciiTheme="minorHAnsi" w:eastAsiaTheme="minorEastAsia" w:hAnsiTheme="minorHAnsi" w:cstheme="minorBidi"/>
          <w:noProof/>
          <w:color w:val="auto"/>
          <w:sz w:val="22"/>
          <w:szCs w:val="22"/>
        </w:rPr>
      </w:pPr>
      <w:hyperlink w:anchor="_Toc96892242" w:history="1">
        <w:r w:rsidR="00242ECA" w:rsidRPr="00CC084A">
          <w:rPr>
            <w:rStyle w:val="Hyperlink"/>
            <w:noProof/>
          </w:rPr>
          <w:t>Figure 2-19. Close-up of second row of failed concrete piles at 1101 FL-30/US-98</w:t>
        </w:r>
        <w:r w:rsidR="00242ECA">
          <w:rPr>
            <w:noProof/>
            <w:webHidden/>
          </w:rPr>
          <w:tab/>
        </w:r>
        <w:r w:rsidR="00242ECA">
          <w:rPr>
            <w:noProof/>
            <w:webHidden/>
          </w:rPr>
          <w:fldChar w:fldCharType="begin"/>
        </w:r>
        <w:r w:rsidR="00242ECA">
          <w:rPr>
            <w:noProof/>
            <w:webHidden/>
          </w:rPr>
          <w:instrText xml:space="preserve"> PAGEREF _Toc96892242 \h </w:instrText>
        </w:r>
        <w:r w:rsidR="00242ECA">
          <w:rPr>
            <w:noProof/>
            <w:webHidden/>
          </w:rPr>
        </w:r>
        <w:r w:rsidR="00242ECA">
          <w:rPr>
            <w:noProof/>
            <w:webHidden/>
          </w:rPr>
          <w:fldChar w:fldCharType="separate"/>
        </w:r>
        <w:r w:rsidR="00242ECA">
          <w:rPr>
            <w:noProof/>
            <w:webHidden/>
          </w:rPr>
          <w:t>18</w:t>
        </w:r>
        <w:r w:rsidR="00242ECA">
          <w:rPr>
            <w:noProof/>
            <w:webHidden/>
          </w:rPr>
          <w:fldChar w:fldCharType="end"/>
        </w:r>
      </w:hyperlink>
    </w:p>
    <w:p w14:paraId="4A6DE5B1" w14:textId="571B4604" w:rsidR="00242ECA" w:rsidRDefault="00C0200B">
      <w:pPr>
        <w:pStyle w:val="TableofFigures"/>
        <w:rPr>
          <w:rFonts w:asciiTheme="minorHAnsi" w:eastAsiaTheme="minorEastAsia" w:hAnsiTheme="minorHAnsi" w:cstheme="minorBidi"/>
          <w:noProof/>
          <w:color w:val="auto"/>
          <w:sz w:val="22"/>
          <w:szCs w:val="22"/>
        </w:rPr>
      </w:pPr>
      <w:hyperlink w:anchor="_Toc96892243" w:history="1">
        <w:r w:rsidR="00242ECA" w:rsidRPr="00CC084A">
          <w:rPr>
            <w:rStyle w:val="Hyperlink"/>
            <w:noProof/>
          </w:rPr>
          <w:t>Figure 2-21. Another close-up of failed concrete piles at 1101 FL-30/US-98</w:t>
        </w:r>
        <w:r w:rsidR="00242ECA">
          <w:rPr>
            <w:noProof/>
            <w:webHidden/>
          </w:rPr>
          <w:tab/>
        </w:r>
        <w:r w:rsidR="00242ECA">
          <w:rPr>
            <w:noProof/>
            <w:webHidden/>
          </w:rPr>
          <w:fldChar w:fldCharType="begin"/>
        </w:r>
        <w:r w:rsidR="00242ECA">
          <w:rPr>
            <w:noProof/>
            <w:webHidden/>
          </w:rPr>
          <w:instrText xml:space="preserve"> PAGEREF _Toc96892243 \h </w:instrText>
        </w:r>
        <w:r w:rsidR="00242ECA">
          <w:rPr>
            <w:noProof/>
            <w:webHidden/>
          </w:rPr>
        </w:r>
        <w:r w:rsidR="00242ECA">
          <w:rPr>
            <w:noProof/>
            <w:webHidden/>
          </w:rPr>
          <w:fldChar w:fldCharType="separate"/>
        </w:r>
        <w:r w:rsidR="00242ECA">
          <w:rPr>
            <w:noProof/>
            <w:webHidden/>
          </w:rPr>
          <w:t>19</w:t>
        </w:r>
        <w:r w:rsidR="00242ECA">
          <w:rPr>
            <w:noProof/>
            <w:webHidden/>
          </w:rPr>
          <w:fldChar w:fldCharType="end"/>
        </w:r>
      </w:hyperlink>
    </w:p>
    <w:p w14:paraId="751193AF" w14:textId="24A04D83" w:rsidR="00242ECA" w:rsidRDefault="00C0200B">
      <w:pPr>
        <w:pStyle w:val="TableofFigures"/>
        <w:rPr>
          <w:rFonts w:asciiTheme="minorHAnsi" w:eastAsiaTheme="minorEastAsia" w:hAnsiTheme="minorHAnsi" w:cstheme="minorBidi"/>
          <w:noProof/>
          <w:color w:val="auto"/>
          <w:sz w:val="22"/>
          <w:szCs w:val="22"/>
        </w:rPr>
      </w:pPr>
      <w:hyperlink w:anchor="_Toc96892244" w:history="1">
        <w:r w:rsidR="00242ECA" w:rsidRPr="00CC084A">
          <w:rPr>
            <w:rStyle w:val="Hyperlink"/>
            <w:noProof/>
          </w:rPr>
          <w:t>Figure 2-22. Beach-side overview of failed concrete piles at 1101 FL-30/US-98</w:t>
        </w:r>
        <w:r w:rsidR="00242ECA">
          <w:rPr>
            <w:noProof/>
            <w:webHidden/>
          </w:rPr>
          <w:tab/>
        </w:r>
        <w:r w:rsidR="00242ECA">
          <w:rPr>
            <w:noProof/>
            <w:webHidden/>
          </w:rPr>
          <w:fldChar w:fldCharType="begin"/>
        </w:r>
        <w:r w:rsidR="00242ECA">
          <w:rPr>
            <w:noProof/>
            <w:webHidden/>
          </w:rPr>
          <w:instrText xml:space="preserve"> PAGEREF _Toc96892244 \h </w:instrText>
        </w:r>
        <w:r w:rsidR="00242ECA">
          <w:rPr>
            <w:noProof/>
            <w:webHidden/>
          </w:rPr>
        </w:r>
        <w:r w:rsidR="00242ECA">
          <w:rPr>
            <w:noProof/>
            <w:webHidden/>
          </w:rPr>
          <w:fldChar w:fldCharType="separate"/>
        </w:r>
        <w:r w:rsidR="00242ECA">
          <w:rPr>
            <w:noProof/>
            <w:webHidden/>
          </w:rPr>
          <w:t>19</w:t>
        </w:r>
        <w:r w:rsidR="00242ECA">
          <w:rPr>
            <w:noProof/>
            <w:webHidden/>
          </w:rPr>
          <w:fldChar w:fldCharType="end"/>
        </w:r>
      </w:hyperlink>
    </w:p>
    <w:p w14:paraId="3E5B9F5A" w14:textId="284175A0" w:rsidR="00242ECA" w:rsidRDefault="00C0200B">
      <w:pPr>
        <w:pStyle w:val="TableofFigures"/>
        <w:rPr>
          <w:rFonts w:asciiTheme="minorHAnsi" w:eastAsiaTheme="minorEastAsia" w:hAnsiTheme="minorHAnsi" w:cstheme="minorBidi"/>
          <w:noProof/>
          <w:color w:val="auto"/>
          <w:sz w:val="22"/>
          <w:szCs w:val="22"/>
        </w:rPr>
      </w:pPr>
      <w:hyperlink w:anchor="_Toc96892245" w:history="1">
        <w:r w:rsidR="00242ECA" w:rsidRPr="00CC084A">
          <w:rPr>
            <w:rStyle w:val="Hyperlink"/>
            <w:noProof/>
          </w:rPr>
          <w:t>Figure 2-23. Close-up of timber pile cap that ran along the tops of the piles at 1101 FL-30/US-98. Also shown are anchor bolts that anchored the piles to the cap. Note that the anchor bolts are mostly intact</w:t>
        </w:r>
        <w:r w:rsidR="00242ECA">
          <w:rPr>
            <w:noProof/>
            <w:webHidden/>
          </w:rPr>
          <w:tab/>
        </w:r>
        <w:r w:rsidR="00242ECA">
          <w:rPr>
            <w:noProof/>
            <w:webHidden/>
          </w:rPr>
          <w:fldChar w:fldCharType="begin"/>
        </w:r>
        <w:r w:rsidR="00242ECA">
          <w:rPr>
            <w:noProof/>
            <w:webHidden/>
          </w:rPr>
          <w:instrText xml:space="preserve"> PAGEREF _Toc96892245 \h </w:instrText>
        </w:r>
        <w:r w:rsidR="00242ECA">
          <w:rPr>
            <w:noProof/>
            <w:webHidden/>
          </w:rPr>
        </w:r>
        <w:r w:rsidR="00242ECA">
          <w:rPr>
            <w:noProof/>
            <w:webHidden/>
          </w:rPr>
          <w:fldChar w:fldCharType="separate"/>
        </w:r>
        <w:r w:rsidR="00242ECA">
          <w:rPr>
            <w:noProof/>
            <w:webHidden/>
          </w:rPr>
          <w:t>20</w:t>
        </w:r>
        <w:r w:rsidR="00242ECA">
          <w:rPr>
            <w:noProof/>
            <w:webHidden/>
          </w:rPr>
          <w:fldChar w:fldCharType="end"/>
        </w:r>
      </w:hyperlink>
    </w:p>
    <w:p w14:paraId="5BFD266C" w14:textId="3A5F62CD" w:rsidR="00242ECA" w:rsidRDefault="00C0200B">
      <w:pPr>
        <w:pStyle w:val="TableofFigures"/>
        <w:rPr>
          <w:rFonts w:asciiTheme="minorHAnsi" w:eastAsiaTheme="minorEastAsia" w:hAnsiTheme="minorHAnsi" w:cstheme="minorBidi"/>
          <w:noProof/>
          <w:color w:val="auto"/>
          <w:sz w:val="22"/>
          <w:szCs w:val="22"/>
        </w:rPr>
      </w:pPr>
      <w:hyperlink w:anchor="_Toc96892246" w:history="1">
        <w:r w:rsidR="00242ECA" w:rsidRPr="00CC084A">
          <w:rPr>
            <w:rStyle w:val="Hyperlink"/>
            <w:noProof/>
          </w:rPr>
          <w:t>Figure 2-24. Sketch of pile layout at 1101 FL-30/US-98</w:t>
        </w:r>
        <w:r w:rsidR="00242ECA">
          <w:rPr>
            <w:noProof/>
            <w:webHidden/>
          </w:rPr>
          <w:tab/>
        </w:r>
        <w:r w:rsidR="00242ECA">
          <w:rPr>
            <w:noProof/>
            <w:webHidden/>
          </w:rPr>
          <w:fldChar w:fldCharType="begin"/>
        </w:r>
        <w:r w:rsidR="00242ECA">
          <w:rPr>
            <w:noProof/>
            <w:webHidden/>
          </w:rPr>
          <w:instrText xml:space="preserve"> PAGEREF _Toc96892246 \h </w:instrText>
        </w:r>
        <w:r w:rsidR="00242ECA">
          <w:rPr>
            <w:noProof/>
            <w:webHidden/>
          </w:rPr>
        </w:r>
        <w:r w:rsidR="00242ECA">
          <w:rPr>
            <w:noProof/>
            <w:webHidden/>
          </w:rPr>
          <w:fldChar w:fldCharType="separate"/>
        </w:r>
        <w:r w:rsidR="00242ECA">
          <w:rPr>
            <w:noProof/>
            <w:webHidden/>
          </w:rPr>
          <w:t>21</w:t>
        </w:r>
        <w:r w:rsidR="00242ECA">
          <w:rPr>
            <w:noProof/>
            <w:webHidden/>
          </w:rPr>
          <w:fldChar w:fldCharType="end"/>
        </w:r>
      </w:hyperlink>
    </w:p>
    <w:p w14:paraId="19B7D833" w14:textId="5F71CD5B" w:rsidR="00242ECA" w:rsidRDefault="00C0200B">
      <w:pPr>
        <w:pStyle w:val="TableofFigures"/>
        <w:rPr>
          <w:rFonts w:asciiTheme="minorHAnsi" w:eastAsiaTheme="minorEastAsia" w:hAnsiTheme="minorHAnsi" w:cstheme="minorBidi"/>
          <w:noProof/>
          <w:color w:val="auto"/>
          <w:sz w:val="22"/>
          <w:szCs w:val="22"/>
        </w:rPr>
      </w:pPr>
      <w:hyperlink w:anchor="_Toc96892247" w:history="1">
        <w:r w:rsidR="00242ECA" w:rsidRPr="00CC084A">
          <w:rPr>
            <w:rStyle w:val="Hyperlink"/>
            <w:noProof/>
          </w:rPr>
          <w:t>Figure 2-25. Remaining concrete pile foundations at 112 S 31</w:t>
        </w:r>
        <w:r w:rsidR="00242ECA" w:rsidRPr="00CC084A">
          <w:rPr>
            <w:rStyle w:val="Hyperlink"/>
            <w:noProof/>
            <w:vertAlign w:val="superscript"/>
          </w:rPr>
          <w:t>st</w:t>
        </w:r>
        <w:r w:rsidR="00242ECA" w:rsidRPr="00CC084A">
          <w:rPr>
            <w:rStyle w:val="Hyperlink"/>
            <w:noProof/>
          </w:rPr>
          <w:t xml:space="preserve"> St.</w:t>
        </w:r>
        <w:r w:rsidR="00242ECA">
          <w:rPr>
            <w:noProof/>
            <w:webHidden/>
          </w:rPr>
          <w:tab/>
        </w:r>
        <w:r w:rsidR="00242ECA">
          <w:rPr>
            <w:noProof/>
            <w:webHidden/>
          </w:rPr>
          <w:fldChar w:fldCharType="begin"/>
        </w:r>
        <w:r w:rsidR="00242ECA">
          <w:rPr>
            <w:noProof/>
            <w:webHidden/>
          </w:rPr>
          <w:instrText xml:space="preserve"> PAGEREF _Toc96892247 \h </w:instrText>
        </w:r>
        <w:r w:rsidR="00242ECA">
          <w:rPr>
            <w:noProof/>
            <w:webHidden/>
          </w:rPr>
        </w:r>
        <w:r w:rsidR="00242ECA">
          <w:rPr>
            <w:noProof/>
            <w:webHidden/>
          </w:rPr>
          <w:fldChar w:fldCharType="separate"/>
        </w:r>
        <w:r w:rsidR="00242ECA">
          <w:rPr>
            <w:noProof/>
            <w:webHidden/>
          </w:rPr>
          <w:t>21</w:t>
        </w:r>
        <w:r w:rsidR="00242ECA">
          <w:rPr>
            <w:noProof/>
            <w:webHidden/>
          </w:rPr>
          <w:fldChar w:fldCharType="end"/>
        </w:r>
      </w:hyperlink>
    </w:p>
    <w:p w14:paraId="3CEDE3A3" w14:textId="03E2486D" w:rsidR="00242ECA" w:rsidRDefault="00C0200B">
      <w:pPr>
        <w:pStyle w:val="TableofFigures"/>
        <w:rPr>
          <w:rFonts w:asciiTheme="minorHAnsi" w:eastAsiaTheme="minorEastAsia" w:hAnsiTheme="minorHAnsi" w:cstheme="minorBidi"/>
          <w:noProof/>
          <w:color w:val="auto"/>
          <w:sz w:val="22"/>
          <w:szCs w:val="22"/>
        </w:rPr>
      </w:pPr>
      <w:hyperlink w:anchor="_Toc96892248" w:history="1">
        <w:r w:rsidR="00242ECA" w:rsidRPr="00CC084A">
          <w:rPr>
            <w:rStyle w:val="Hyperlink"/>
            <w:noProof/>
          </w:rPr>
          <w:t>Figure 2-26. Sketch of pile layout at 31 S 31</w:t>
        </w:r>
        <w:r w:rsidR="00242ECA" w:rsidRPr="00CC084A">
          <w:rPr>
            <w:rStyle w:val="Hyperlink"/>
            <w:noProof/>
            <w:vertAlign w:val="superscript"/>
          </w:rPr>
          <w:t>st</w:t>
        </w:r>
        <w:r w:rsidR="00242ECA" w:rsidRPr="00CC084A">
          <w:rPr>
            <w:rStyle w:val="Hyperlink"/>
            <w:noProof/>
          </w:rPr>
          <w:t xml:space="preserve"> St.</w:t>
        </w:r>
        <w:r w:rsidR="00242ECA">
          <w:rPr>
            <w:noProof/>
            <w:webHidden/>
          </w:rPr>
          <w:tab/>
        </w:r>
        <w:r w:rsidR="00242ECA">
          <w:rPr>
            <w:noProof/>
            <w:webHidden/>
          </w:rPr>
          <w:fldChar w:fldCharType="begin"/>
        </w:r>
        <w:r w:rsidR="00242ECA">
          <w:rPr>
            <w:noProof/>
            <w:webHidden/>
          </w:rPr>
          <w:instrText xml:space="preserve"> PAGEREF _Toc96892248 \h </w:instrText>
        </w:r>
        <w:r w:rsidR="00242ECA">
          <w:rPr>
            <w:noProof/>
            <w:webHidden/>
          </w:rPr>
        </w:r>
        <w:r w:rsidR="00242ECA">
          <w:rPr>
            <w:noProof/>
            <w:webHidden/>
          </w:rPr>
          <w:fldChar w:fldCharType="separate"/>
        </w:r>
        <w:r w:rsidR="00242ECA">
          <w:rPr>
            <w:noProof/>
            <w:webHidden/>
          </w:rPr>
          <w:t>22</w:t>
        </w:r>
        <w:r w:rsidR="00242ECA">
          <w:rPr>
            <w:noProof/>
            <w:webHidden/>
          </w:rPr>
          <w:fldChar w:fldCharType="end"/>
        </w:r>
      </w:hyperlink>
    </w:p>
    <w:p w14:paraId="0D42A628" w14:textId="194CCBA0" w:rsidR="00242ECA" w:rsidRDefault="00C0200B">
      <w:pPr>
        <w:pStyle w:val="TableofFigures"/>
        <w:rPr>
          <w:rFonts w:asciiTheme="minorHAnsi" w:eastAsiaTheme="minorEastAsia" w:hAnsiTheme="minorHAnsi" w:cstheme="minorBidi"/>
          <w:noProof/>
          <w:color w:val="auto"/>
          <w:sz w:val="22"/>
          <w:szCs w:val="22"/>
        </w:rPr>
      </w:pPr>
      <w:hyperlink w:anchor="_Toc96892249" w:history="1">
        <w:r w:rsidR="00242ECA" w:rsidRPr="00CC084A">
          <w:rPr>
            <w:rStyle w:val="Hyperlink"/>
            <w:noProof/>
          </w:rPr>
          <w:t>Figure 2-27. 1101 FL-30/US-98 in November 2007 (Google 2022)</w:t>
        </w:r>
        <w:r w:rsidR="00242ECA">
          <w:rPr>
            <w:noProof/>
            <w:webHidden/>
          </w:rPr>
          <w:tab/>
        </w:r>
        <w:r w:rsidR="00242ECA">
          <w:rPr>
            <w:noProof/>
            <w:webHidden/>
          </w:rPr>
          <w:fldChar w:fldCharType="begin"/>
        </w:r>
        <w:r w:rsidR="00242ECA">
          <w:rPr>
            <w:noProof/>
            <w:webHidden/>
          </w:rPr>
          <w:instrText xml:space="preserve"> PAGEREF _Toc96892249 \h </w:instrText>
        </w:r>
        <w:r w:rsidR="00242ECA">
          <w:rPr>
            <w:noProof/>
            <w:webHidden/>
          </w:rPr>
        </w:r>
        <w:r w:rsidR="00242ECA">
          <w:rPr>
            <w:noProof/>
            <w:webHidden/>
          </w:rPr>
          <w:fldChar w:fldCharType="separate"/>
        </w:r>
        <w:r w:rsidR="00242ECA">
          <w:rPr>
            <w:noProof/>
            <w:webHidden/>
          </w:rPr>
          <w:t>24</w:t>
        </w:r>
        <w:r w:rsidR="00242ECA">
          <w:rPr>
            <w:noProof/>
            <w:webHidden/>
          </w:rPr>
          <w:fldChar w:fldCharType="end"/>
        </w:r>
      </w:hyperlink>
    </w:p>
    <w:p w14:paraId="50ECFA03" w14:textId="0106F36F" w:rsidR="00242ECA" w:rsidRDefault="00C0200B">
      <w:pPr>
        <w:pStyle w:val="TableofFigures"/>
        <w:rPr>
          <w:rFonts w:asciiTheme="minorHAnsi" w:eastAsiaTheme="minorEastAsia" w:hAnsiTheme="minorHAnsi" w:cstheme="minorBidi"/>
          <w:noProof/>
          <w:color w:val="auto"/>
          <w:sz w:val="22"/>
          <w:szCs w:val="22"/>
        </w:rPr>
      </w:pPr>
      <w:hyperlink w:anchor="_Toc96892250" w:history="1">
        <w:r w:rsidR="00242ECA" w:rsidRPr="00CC084A">
          <w:rPr>
            <w:rStyle w:val="Hyperlink"/>
            <w:noProof/>
          </w:rPr>
          <w:t>Figure 2-28. 1101 FL-30/US-98 in April 2009 (Google 2022)</w:t>
        </w:r>
        <w:r w:rsidR="00242ECA">
          <w:rPr>
            <w:noProof/>
            <w:webHidden/>
          </w:rPr>
          <w:tab/>
        </w:r>
        <w:r w:rsidR="00242ECA">
          <w:rPr>
            <w:noProof/>
            <w:webHidden/>
          </w:rPr>
          <w:fldChar w:fldCharType="begin"/>
        </w:r>
        <w:r w:rsidR="00242ECA">
          <w:rPr>
            <w:noProof/>
            <w:webHidden/>
          </w:rPr>
          <w:instrText xml:space="preserve"> PAGEREF _Toc96892250 \h </w:instrText>
        </w:r>
        <w:r w:rsidR="00242ECA">
          <w:rPr>
            <w:noProof/>
            <w:webHidden/>
          </w:rPr>
        </w:r>
        <w:r w:rsidR="00242ECA">
          <w:rPr>
            <w:noProof/>
            <w:webHidden/>
          </w:rPr>
          <w:fldChar w:fldCharType="separate"/>
        </w:r>
        <w:r w:rsidR="00242ECA">
          <w:rPr>
            <w:noProof/>
            <w:webHidden/>
          </w:rPr>
          <w:t>24</w:t>
        </w:r>
        <w:r w:rsidR="00242ECA">
          <w:rPr>
            <w:noProof/>
            <w:webHidden/>
          </w:rPr>
          <w:fldChar w:fldCharType="end"/>
        </w:r>
      </w:hyperlink>
    </w:p>
    <w:p w14:paraId="2E4028BF" w14:textId="38E69671" w:rsidR="00242ECA" w:rsidRDefault="00C0200B">
      <w:pPr>
        <w:pStyle w:val="TableofFigures"/>
        <w:rPr>
          <w:rFonts w:asciiTheme="minorHAnsi" w:eastAsiaTheme="minorEastAsia" w:hAnsiTheme="minorHAnsi" w:cstheme="minorBidi"/>
          <w:noProof/>
          <w:color w:val="auto"/>
          <w:sz w:val="22"/>
          <w:szCs w:val="22"/>
        </w:rPr>
      </w:pPr>
      <w:hyperlink w:anchor="_Toc96892251" w:history="1">
        <w:r w:rsidR="00242ECA" w:rsidRPr="00CC084A">
          <w:rPr>
            <w:rStyle w:val="Hyperlink"/>
            <w:noProof/>
          </w:rPr>
          <w:t>Figure 2-29. 1101 FL-30/US-98 in May 2011 (Google 2022)</w:t>
        </w:r>
        <w:r w:rsidR="00242ECA">
          <w:rPr>
            <w:noProof/>
            <w:webHidden/>
          </w:rPr>
          <w:tab/>
        </w:r>
        <w:r w:rsidR="00242ECA">
          <w:rPr>
            <w:noProof/>
            <w:webHidden/>
          </w:rPr>
          <w:fldChar w:fldCharType="begin"/>
        </w:r>
        <w:r w:rsidR="00242ECA">
          <w:rPr>
            <w:noProof/>
            <w:webHidden/>
          </w:rPr>
          <w:instrText xml:space="preserve"> PAGEREF _Toc96892251 \h </w:instrText>
        </w:r>
        <w:r w:rsidR="00242ECA">
          <w:rPr>
            <w:noProof/>
            <w:webHidden/>
          </w:rPr>
        </w:r>
        <w:r w:rsidR="00242ECA">
          <w:rPr>
            <w:noProof/>
            <w:webHidden/>
          </w:rPr>
          <w:fldChar w:fldCharType="separate"/>
        </w:r>
        <w:r w:rsidR="00242ECA">
          <w:rPr>
            <w:noProof/>
            <w:webHidden/>
          </w:rPr>
          <w:t>25</w:t>
        </w:r>
        <w:r w:rsidR="00242ECA">
          <w:rPr>
            <w:noProof/>
            <w:webHidden/>
          </w:rPr>
          <w:fldChar w:fldCharType="end"/>
        </w:r>
      </w:hyperlink>
    </w:p>
    <w:p w14:paraId="6E67F130" w14:textId="11D16842" w:rsidR="00242ECA" w:rsidRDefault="00C0200B">
      <w:pPr>
        <w:pStyle w:val="TableofFigures"/>
        <w:rPr>
          <w:rFonts w:asciiTheme="minorHAnsi" w:eastAsiaTheme="minorEastAsia" w:hAnsiTheme="minorHAnsi" w:cstheme="minorBidi"/>
          <w:noProof/>
          <w:color w:val="auto"/>
          <w:sz w:val="22"/>
          <w:szCs w:val="22"/>
        </w:rPr>
      </w:pPr>
      <w:hyperlink w:anchor="_Toc96892252" w:history="1">
        <w:r w:rsidR="00242ECA" w:rsidRPr="00CC084A">
          <w:rPr>
            <w:rStyle w:val="Hyperlink"/>
            <w:noProof/>
          </w:rPr>
          <w:t>Figure 2-30. 1101 FL-30/US-98 in June 2015 (Google 2022)</w:t>
        </w:r>
        <w:r w:rsidR="00242ECA">
          <w:rPr>
            <w:noProof/>
            <w:webHidden/>
          </w:rPr>
          <w:tab/>
        </w:r>
        <w:r w:rsidR="00242ECA">
          <w:rPr>
            <w:noProof/>
            <w:webHidden/>
          </w:rPr>
          <w:fldChar w:fldCharType="begin"/>
        </w:r>
        <w:r w:rsidR="00242ECA">
          <w:rPr>
            <w:noProof/>
            <w:webHidden/>
          </w:rPr>
          <w:instrText xml:space="preserve"> PAGEREF _Toc96892252 \h </w:instrText>
        </w:r>
        <w:r w:rsidR="00242ECA">
          <w:rPr>
            <w:noProof/>
            <w:webHidden/>
          </w:rPr>
        </w:r>
        <w:r w:rsidR="00242ECA">
          <w:rPr>
            <w:noProof/>
            <w:webHidden/>
          </w:rPr>
          <w:fldChar w:fldCharType="separate"/>
        </w:r>
        <w:r w:rsidR="00242ECA">
          <w:rPr>
            <w:noProof/>
            <w:webHidden/>
          </w:rPr>
          <w:t>25</w:t>
        </w:r>
        <w:r w:rsidR="00242ECA">
          <w:rPr>
            <w:noProof/>
            <w:webHidden/>
          </w:rPr>
          <w:fldChar w:fldCharType="end"/>
        </w:r>
      </w:hyperlink>
    </w:p>
    <w:p w14:paraId="249CBB6B" w14:textId="78FC634F" w:rsidR="00242ECA" w:rsidRDefault="00C0200B">
      <w:pPr>
        <w:pStyle w:val="TableofFigures"/>
        <w:rPr>
          <w:rFonts w:asciiTheme="minorHAnsi" w:eastAsiaTheme="minorEastAsia" w:hAnsiTheme="minorHAnsi" w:cstheme="minorBidi"/>
          <w:noProof/>
          <w:color w:val="auto"/>
          <w:sz w:val="22"/>
          <w:szCs w:val="22"/>
        </w:rPr>
      </w:pPr>
      <w:hyperlink w:anchor="_Toc96892253" w:history="1">
        <w:r w:rsidR="00242ECA" w:rsidRPr="00CC084A">
          <w:rPr>
            <w:rStyle w:val="Hyperlink"/>
            <w:noProof/>
          </w:rPr>
          <w:t>Figure 2-31. CAD approximation of 1101 FL-30/US-98 showing top-view (top-left), isometric view (top-right), front-view (bottom-left) and right-side view (bottom-right)</w:t>
        </w:r>
        <w:r w:rsidR="00242ECA">
          <w:rPr>
            <w:noProof/>
            <w:webHidden/>
          </w:rPr>
          <w:tab/>
        </w:r>
        <w:r w:rsidR="00242ECA">
          <w:rPr>
            <w:noProof/>
            <w:webHidden/>
          </w:rPr>
          <w:fldChar w:fldCharType="begin"/>
        </w:r>
        <w:r w:rsidR="00242ECA">
          <w:rPr>
            <w:noProof/>
            <w:webHidden/>
          </w:rPr>
          <w:instrText xml:space="preserve"> PAGEREF _Toc96892253 \h </w:instrText>
        </w:r>
        <w:r w:rsidR="00242ECA">
          <w:rPr>
            <w:noProof/>
            <w:webHidden/>
          </w:rPr>
        </w:r>
        <w:r w:rsidR="00242ECA">
          <w:rPr>
            <w:noProof/>
            <w:webHidden/>
          </w:rPr>
          <w:fldChar w:fldCharType="separate"/>
        </w:r>
        <w:r w:rsidR="00242ECA">
          <w:rPr>
            <w:noProof/>
            <w:webHidden/>
          </w:rPr>
          <w:t>26</w:t>
        </w:r>
        <w:r w:rsidR="00242ECA">
          <w:rPr>
            <w:noProof/>
            <w:webHidden/>
          </w:rPr>
          <w:fldChar w:fldCharType="end"/>
        </w:r>
      </w:hyperlink>
    </w:p>
    <w:p w14:paraId="2BCED0D0" w14:textId="7B6BACBC" w:rsidR="00242ECA" w:rsidRDefault="00C0200B">
      <w:pPr>
        <w:pStyle w:val="TableofFigures"/>
        <w:rPr>
          <w:rFonts w:asciiTheme="minorHAnsi" w:eastAsiaTheme="minorEastAsia" w:hAnsiTheme="minorHAnsi" w:cstheme="minorBidi"/>
          <w:noProof/>
          <w:color w:val="auto"/>
          <w:sz w:val="22"/>
          <w:szCs w:val="22"/>
        </w:rPr>
      </w:pPr>
      <w:hyperlink w:anchor="_Toc96892254" w:history="1">
        <w:r w:rsidR="00242ECA" w:rsidRPr="00CC084A">
          <w:rPr>
            <w:rStyle w:val="Hyperlink"/>
            <w:noProof/>
          </w:rPr>
          <w:t>Figure 2-32. CAD approximation of 1101 FL-30/US-98 showing detailed isometric view</w:t>
        </w:r>
        <w:r w:rsidR="00242ECA">
          <w:rPr>
            <w:noProof/>
            <w:webHidden/>
          </w:rPr>
          <w:tab/>
        </w:r>
        <w:r w:rsidR="00242ECA">
          <w:rPr>
            <w:noProof/>
            <w:webHidden/>
          </w:rPr>
          <w:fldChar w:fldCharType="begin"/>
        </w:r>
        <w:r w:rsidR="00242ECA">
          <w:rPr>
            <w:noProof/>
            <w:webHidden/>
          </w:rPr>
          <w:instrText xml:space="preserve"> PAGEREF _Toc96892254 \h </w:instrText>
        </w:r>
        <w:r w:rsidR="00242ECA">
          <w:rPr>
            <w:noProof/>
            <w:webHidden/>
          </w:rPr>
        </w:r>
        <w:r w:rsidR="00242ECA">
          <w:rPr>
            <w:noProof/>
            <w:webHidden/>
          </w:rPr>
          <w:fldChar w:fldCharType="separate"/>
        </w:r>
        <w:r w:rsidR="00242ECA">
          <w:rPr>
            <w:noProof/>
            <w:webHidden/>
          </w:rPr>
          <w:t>26</w:t>
        </w:r>
        <w:r w:rsidR="00242ECA">
          <w:rPr>
            <w:noProof/>
            <w:webHidden/>
          </w:rPr>
          <w:fldChar w:fldCharType="end"/>
        </w:r>
      </w:hyperlink>
    </w:p>
    <w:p w14:paraId="382D8657" w14:textId="61DC8379" w:rsidR="00242ECA" w:rsidRDefault="00C0200B">
      <w:pPr>
        <w:pStyle w:val="TableofFigures"/>
        <w:rPr>
          <w:rFonts w:asciiTheme="minorHAnsi" w:eastAsiaTheme="minorEastAsia" w:hAnsiTheme="minorHAnsi" w:cstheme="minorBidi"/>
          <w:noProof/>
          <w:color w:val="auto"/>
          <w:sz w:val="22"/>
          <w:szCs w:val="22"/>
        </w:rPr>
      </w:pPr>
      <w:hyperlink w:anchor="_Toc96892255" w:history="1">
        <w:r w:rsidR="00242ECA" w:rsidRPr="00CC084A">
          <w:rPr>
            <w:rStyle w:val="Hyperlink"/>
            <w:noProof/>
          </w:rPr>
          <w:t>Figure 3-1. Beach elevation data after Hurricane Michael showing location of 1101 FL-30/US-98</w:t>
        </w:r>
        <w:r w:rsidR="00242ECA">
          <w:rPr>
            <w:noProof/>
            <w:webHidden/>
          </w:rPr>
          <w:tab/>
        </w:r>
        <w:r w:rsidR="00242ECA">
          <w:rPr>
            <w:noProof/>
            <w:webHidden/>
          </w:rPr>
          <w:fldChar w:fldCharType="begin"/>
        </w:r>
        <w:r w:rsidR="00242ECA">
          <w:rPr>
            <w:noProof/>
            <w:webHidden/>
          </w:rPr>
          <w:instrText xml:space="preserve"> PAGEREF _Toc96892255 \h </w:instrText>
        </w:r>
        <w:r w:rsidR="00242ECA">
          <w:rPr>
            <w:noProof/>
            <w:webHidden/>
          </w:rPr>
        </w:r>
        <w:r w:rsidR="00242ECA">
          <w:rPr>
            <w:noProof/>
            <w:webHidden/>
          </w:rPr>
          <w:fldChar w:fldCharType="separate"/>
        </w:r>
        <w:r w:rsidR="00242ECA">
          <w:rPr>
            <w:noProof/>
            <w:webHidden/>
          </w:rPr>
          <w:t>27</w:t>
        </w:r>
        <w:r w:rsidR="00242ECA">
          <w:rPr>
            <w:noProof/>
            <w:webHidden/>
          </w:rPr>
          <w:fldChar w:fldCharType="end"/>
        </w:r>
      </w:hyperlink>
    </w:p>
    <w:p w14:paraId="45879C16" w14:textId="176785CC" w:rsidR="00242ECA" w:rsidRDefault="00C0200B">
      <w:pPr>
        <w:pStyle w:val="TableofFigures"/>
        <w:rPr>
          <w:rFonts w:asciiTheme="minorHAnsi" w:eastAsiaTheme="minorEastAsia" w:hAnsiTheme="minorHAnsi" w:cstheme="minorBidi"/>
          <w:noProof/>
          <w:color w:val="auto"/>
          <w:sz w:val="22"/>
          <w:szCs w:val="22"/>
        </w:rPr>
      </w:pPr>
      <w:hyperlink w:anchor="_Toc96892256" w:history="1">
        <w:r w:rsidR="00242ECA" w:rsidRPr="00CC084A">
          <w:rPr>
            <w:rStyle w:val="Hyperlink"/>
            <w:noProof/>
          </w:rPr>
          <w:t>Figure 3-2. Wind load design procedure from ASCE (2017)</w:t>
        </w:r>
        <w:r w:rsidR="00242ECA">
          <w:rPr>
            <w:noProof/>
            <w:webHidden/>
          </w:rPr>
          <w:tab/>
        </w:r>
        <w:r w:rsidR="00242ECA">
          <w:rPr>
            <w:noProof/>
            <w:webHidden/>
          </w:rPr>
          <w:fldChar w:fldCharType="begin"/>
        </w:r>
        <w:r w:rsidR="00242ECA">
          <w:rPr>
            <w:noProof/>
            <w:webHidden/>
          </w:rPr>
          <w:instrText xml:space="preserve"> PAGEREF _Toc96892256 \h </w:instrText>
        </w:r>
        <w:r w:rsidR="00242ECA">
          <w:rPr>
            <w:noProof/>
            <w:webHidden/>
          </w:rPr>
        </w:r>
        <w:r w:rsidR="00242ECA">
          <w:rPr>
            <w:noProof/>
            <w:webHidden/>
          </w:rPr>
          <w:fldChar w:fldCharType="separate"/>
        </w:r>
        <w:r w:rsidR="00242ECA">
          <w:rPr>
            <w:noProof/>
            <w:webHidden/>
          </w:rPr>
          <w:t>28</w:t>
        </w:r>
        <w:r w:rsidR="00242ECA">
          <w:rPr>
            <w:noProof/>
            <w:webHidden/>
          </w:rPr>
          <w:fldChar w:fldCharType="end"/>
        </w:r>
      </w:hyperlink>
    </w:p>
    <w:p w14:paraId="7E7BC1B8" w14:textId="525A06DE" w:rsidR="00242ECA" w:rsidRDefault="00C0200B">
      <w:pPr>
        <w:pStyle w:val="TableofFigures"/>
        <w:rPr>
          <w:rFonts w:asciiTheme="minorHAnsi" w:eastAsiaTheme="minorEastAsia" w:hAnsiTheme="minorHAnsi" w:cstheme="minorBidi"/>
          <w:noProof/>
          <w:color w:val="auto"/>
          <w:sz w:val="22"/>
          <w:szCs w:val="22"/>
        </w:rPr>
      </w:pPr>
      <w:hyperlink w:anchor="_Toc96892257" w:history="1">
        <w:r w:rsidR="00242ECA" w:rsidRPr="00CC084A">
          <w:rPr>
            <w:rStyle w:val="Hyperlink"/>
            <w:noProof/>
          </w:rPr>
          <w:t>Figure 3-3. Wave loading on the superstructure as a function of time</w:t>
        </w:r>
        <w:r w:rsidR="00242ECA">
          <w:rPr>
            <w:noProof/>
            <w:webHidden/>
          </w:rPr>
          <w:tab/>
        </w:r>
        <w:r w:rsidR="00242ECA">
          <w:rPr>
            <w:noProof/>
            <w:webHidden/>
          </w:rPr>
          <w:fldChar w:fldCharType="begin"/>
        </w:r>
        <w:r w:rsidR="00242ECA">
          <w:rPr>
            <w:noProof/>
            <w:webHidden/>
          </w:rPr>
          <w:instrText xml:space="preserve"> PAGEREF _Toc96892257 \h </w:instrText>
        </w:r>
        <w:r w:rsidR="00242ECA">
          <w:rPr>
            <w:noProof/>
            <w:webHidden/>
          </w:rPr>
        </w:r>
        <w:r w:rsidR="00242ECA">
          <w:rPr>
            <w:noProof/>
            <w:webHidden/>
          </w:rPr>
          <w:fldChar w:fldCharType="separate"/>
        </w:r>
        <w:r w:rsidR="00242ECA">
          <w:rPr>
            <w:noProof/>
            <w:webHidden/>
          </w:rPr>
          <w:t>33</w:t>
        </w:r>
        <w:r w:rsidR="00242ECA">
          <w:rPr>
            <w:noProof/>
            <w:webHidden/>
          </w:rPr>
          <w:fldChar w:fldCharType="end"/>
        </w:r>
      </w:hyperlink>
    </w:p>
    <w:p w14:paraId="6CC3A5DA" w14:textId="4D2A455A" w:rsidR="00242ECA" w:rsidRDefault="00C0200B">
      <w:pPr>
        <w:pStyle w:val="TableofFigures"/>
        <w:rPr>
          <w:rFonts w:asciiTheme="minorHAnsi" w:eastAsiaTheme="minorEastAsia" w:hAnsiTheme="minorHAnsi" w:cstheme="minorBidi"/>
          <w:noProof/>
          <w:color w:val="auto"/>
          <w:sz w:val="22"/>
          <w:szCs w:val="22"/>
        </w:rPr>
      </w:pPr>
      <w:hyperlink w:anchor="_Toc96892258" w:history="1">
        <w:r w:rsidR="00242ECA" w:rsidRPr="00CC084A">
          <w:rPr>
            <w:rStyle w:val="Hyperlink"/>
            <w:noProof/>
          </w:rPr>
          <w:t>Figure 3-4. Wave loading on piles as a function of time</w:t>
        </w:r>
        <w:r w:rsidR="00242ECA">
          <w:rPr>
            <w:noProof/>
            <w:webHidden/>
          </w:rPr>
          <w:tab/>
        </w:r>
        <w:r w:rsidR="00242ECA">
          <w:rPr>
            <w:noProof/>
            <w:webHidden/>
          </w:rPr>
          <w:fldChar w:fldCharType="begin"/>
        </w:r>
        <w:r w:rsidR="00242ECA">
          <w:rPr>
            <w:noProof/>
            <w:webHidden/>
          </w:rPr>
          <w:instrText xml:space="preserve"> PAGEREF _Toc96892258 \h </w:instrText>
        </w:r>
        <w:r w:rsidR="00242ECA">
          <w:rPr>
            <w:noProof/>
            <w:webHidden/>
          </w:rPr>
        </w:r>
        <w:r w:rsidR="00242ECA">
          <w:rPr>
            <w:noProof/>
            <w:webHidden/>
          </w:rPr>
          <w:fldChar w:fldCharType="separate"/>
        </w:r>
        <w:r w:rsidR="00242ECA">
          <w:rPr>
            <w:noProof/>
            <w:webHidden/>
          </w:rPr>
          <w:t>34</w:t>
        </w:r>
        <w:r w:rsidR="00242ECA">
          <w:rPr>
            <w:noProof/>
            <w:webHidden/>
          </w:rPr>
          <w:fldChar w:fldCharType="end"/>
        </w:r>
      </w:hyperlink>
    </w:p>
    <w:p w14:paraId="28BE9FB2" w14:textId="296656C1" w:rsidR="00242ECA" w:rsidRDefault="00C0200B">
      <w:pPr>
        <w:pStyle w:val="TableofFigures"/>
        <w:rPr>
          <w:rFonts w:asciiTheme="minorHAnsi" w:eastAsiaTheme="minorEastAsia" w:hAnsiTheme="minorHAnsi" w:cstheme="minorBidi"/>
          <w:noProof/>
          <w:color w:val="auto"/>
          <w:sz w:val="22"/>
          <w:szCs w:val="22"/>
        </w:rPr>
      </w:pPr>
      <w:hyperlink w:anchor="_Toc96892259" w:history="1">
        <w:r w:rsidR="00242ECA" w:rsidRPr="00CC084A">
          <w:rPr>
            <w:rStyle w:val="Hyperlink"/>
            <w:rFonts w:eastAsia="Calibri"/>
            <w:noProof/>
          </w:rPr>
          <w:t>Figure 3-5. Wave forces on the superstructure using a pressure integration approach</w:t>
        </w:r>
        <w:r w:rsidR="00242ECA">
          <w:rPr>
            <w:noProof/>
            <w:webHidden/>
          </w:rPr>
          <w:tab/>
        </w:r>
        <w:r w:rsidR="00242ECA">
          <w:rPr>
            <w:noProof/>
            <w:webHidden/>
          </w:rPr>
          <w:fldChar w:fldCharType="begin"/>
        </w:r>
        <w:r w:rsidR="00242ECA">
          <w:rPr>
            <w:noProof/>
            <w:webHidden/>
          </w:rPr>
          <w:instrText xml:space="preserve"> PAGEREF _Toc96892259 \h </w:instrText>
        </w:r>
        <w:r w:rsidR="00242ECA">
          <w:rPr>
            <w:noProof/>
            <w:webHidden/>
          </w:rPr>
        </w:r>
        <w:r w:rsidR="00242ECA">
          <w:rPr>
            <w:noProof/>
            <w:webHidden/>
          </w:rPr>
          <w:fldChar w:fldCharType="separate"/>
        </w:r>
        <w:r w:rsidR="00242ECA">
          <w:rPr>
            <w:noProof/>
            <w:webHidden/>
          </w:rPr>
          <w:t>35</w:t>
        </w:r>
        <w:r w:rsidR="00242ECA">
          <w:rPr>
            <w:noProof/>
            <w:webHidden/>
          </w:rPr>
          <w:fldChar w:fldCharType="end"/>
        </w:r>
      </w:hyperlink>
    </w:p>
    <w:p w14:paraId="3401411D" w14:textId="4A39354B" w:rsidR="00242ECA" w:rsidRDefault="00C0200B">
      <w:pPr>
        <w:pStyle w:val="TableofFigures"/>
        <w:rPr>
          <w:rFonts w:asciiTheme="minorHAnsi" w:eastAsiaTheme="minorEastAsia" w:hAnsiTheme="minorHAnsi" w:cstheme="minorBidi"/>
          <w:noProof/>
          <w:color w:val="auto"/>
          <w:sz w:val="22"/>
          <w:szCs w:val="22"/>
        </w:rPr>
      </w:pPr>
      <w:hyperlink w:anchor="_Toc96892260" w:history="1">
        <w:r w:rsidR="00242ECA" w:rsidRPr="00CC084A">
          <w:rPr>
            <w:rStyle w:val="Hyperlink"/>
            <w:noProof/>
          </w:rPr>
          <w:t>Figure 3-6. CFD flow domain (top hidden for clarity)</w:t>
        </w:r>
        <w:r w:rsidR="00242ECA">
          <w:rPr>
            <w:noProof/>
            <w:webHidden/>
          </w:rPr>
          <w:tab/>
        </w:r>
        <w:r w:rsidR="00242ECA">
          <w:rPr>
            <w:noProof/>
            <w:webHidden/>
          </w:rPr>
          <w:fldChar w:fldCharType="begin"/>
        </w:r>
        <w:r w:rsidR="00242ECA">
          <w:rPr>
            <w:noProof/>
            <w:webHidden/>
          </w:rPr>
          <w:instrText xml:space="preserve"> PAGEREF _Toc96892260 \h </w:instrText>
        </w:r>
        <w:r w:rsidR="00242ECA">
          <w:rPr>
            <w:noProof/>
            <w:webHidden/>
          </w:rPr>
        </w:r>
        <w:r w:rsidR="00242ECA">
          <w:rPr>
            <w:noProof/>
            <w:webHidden/>
          </w:rPr>
          <w:fldChar w:fldCharType="separate"/>
        </w:r>
        <w:r w:rsidR="00242ECA">
          <w:rPr>
            <w:noProof/>
            <w:webHidden/>
          </w:rPr>
          <w:t>39</w:t>
        </w:r>
        <w:r w:rsidR="00242ECA">
          <w:rPr>
            <w:noProof/>
            <w:webHidden/>
          </w:rPr>
          <w:fldChar w:fldCharType="end"/>
        </w:r>
      </w:hyperlink>
    </w:p>
    <w:p w14:paraId="2F2BBA05" w14:textId="096477A0" w:rsidR="00242ECA" w:rsidRDefault="00C0200B">
      <w:pPr>
        <w:pStyle w:val="TableofFigures"/>
        <w:rPr>
          <w:rFonts w:asciiTheme="minorHAnsi" w:eastAsiaTheme="minorEastAsia" w:hAnsiTheme="minorHAnsi" w:cstheme="minorBidi"/>
          <w:noProof/>
          <w:color w:val="auto"/>
          <w:sz w:val="22"/>
          <w:szCs w:val="22"/>
        </w:rPr>
      </w:pPr>
      <w:hyperlink w:anchor="_Toc96892261" w:history="1">
        <w:r w:rsidR="00242ECA" w:rsidRPr="00CC084A">
          <w:rPr>
            <w:rStyle w:val="Hyperlink"/>
            <w:noProof/>
          </w:rPr>
          <w:t>Figure 3-7. Top view of the mesh showing the entire flow domain</w:t>
        </w:r>
        <w:r w:rsidR="00242ECA">
          <w:rPr>
            <w:noProof/>
            <w:webHidden/>
          </w:rPr>
          <w:tab/>
        </w:r>
        <w:r w:rsidR="00242ECA">
          <w:rPr>
            <w:noProof/>
            <w:webHidden/>
          </w:rPr>
          <w:fldChar w:fldCharType="begin"/>
        </w:r>
        <w:r w:rsidR="00242ECA">
          <w:rPr>
            <w:noProof/>
            <w:webHidden/>
          </w:rPr>
          <w:instrText xml:space="preserve"> PAGEREF _Toc96892261 \h </w:instrText>
        </w:r>
        <w:r w:rsidR="00242ECA">
          <w:rPr>
            <w:noProof/>
            <w:webHidden/>
          </w:rPr>
        </w:r>
        <w:r w:rsidR="00242ECA">
          <w:rPr>
            <w:noProof/>
            <w:webHidden/>
          </w:rPr>
          <w:fldChar w:fldCharType="separate"/>
        </w:r>
        <w:r w:rsidR="00242ECA">
          <w:rPr>
            <w:noProof/>
            <w:webHidden/>
          </w:rPr>
          <w:t>39</w:t>
        </w:r>
        <w:r w:rsidR="00242ECA">
          <w:rPr>
            <w:noProof/>
            <w:webHidden/>
          </w:rPr>
          <w:fldChar w:fldCharType="end"/>
        </w:r>
      </w:hyperlink>
    </w:p>
    <w:p w14:paraId="3B8C2C68" w14:textId="1B9C46A8" w:rsidR="00242ECA" w:rsidRDefault="00C0200B">
      <w:pPr>
        <w:pStyle w:val="TableofFigures"/>
        <w:rPr>
          <w:rFonts w:asciiTheme="minorHAnsi" w:eastAsiaTheme="minorEastAsia" w:hAnsiTheme="minorHAnsi" w:cstheme="minorBidi"/>
          <w:noProof/>
          <w:color w:val="auto"/>
          <w:sz w:val="22"/>
          <w:szCs w:val="22"/>
        </w:rPr>
      </w:pPr>
      <w:hyperlink w:anchor="_Toc96892262" w:history="1">
        <w:r w:rsidR="00242ECA" w:rsidRPr="00CC084A">
          <w:rPr>
            <w:rStyle w:val="Hyperlink"/>
            <w:noProof/>
          </w:rPr>
          <w:t>Figure 3-8. Top view of mesh zoomed in closer to the structure</w:t>
        </w:r>
        <w:r w:rsidR="00242ECA">
          <w:rPr>
            <w:noProof/>
            <w:webHidden/>
          </w:rPr>
          <w:tab/>
        </w:r>
        <w:r w:rsidR="00242ECA">
          <w:rPr>
            <w:noProof/>
            <w:webHidden/>
          </w:rPr>
          <w:fldChar w:fldCharType="begin"/>
        </w:r>
        <w:r w:rsidR="00242ECA">
          <w:rPr>
            <w:noProof/>
            <w:webHidden/>
          </w:rPr>
          <w:instrText xml:space="preserve"> PAGEREF _Toc96892262 \h </w:instrText>
        </w:r>
        <w:r w:rsidR="00242ECA">
          <w:rPr>
            <w:noProof/>
            <w:webHidden/>
          </w:rPr>
        </w:r>
        <w:r w:rsidR="00242ECA">
          <w:rPr>
            <w:noProof/>
            <w:webHidden/>
          </w:rPr>
          <w:fldChar w:fldCharType="separate"/>
        </w:r>
        <w:r w:rsidR="00242ECA">
          <w:rPr>
            <w:noProof/>
            <w:webHidden/>
          </w:rPr>
          <w:t>40</w:t>
        </w:r>
        <w:r w:rsidR="00242ECA">
          <w:rPr>
            <w:noProof/>
            <w:webHidden/>
          </w:rPr>
          <w:fldChar w:fldCharType="end"/>
        </w:r>
      </w:hyperlink>
    </w:p>
    <w:p w14:paraId="0B905C6A" w14:textId="625DDF17" w:rsidR="00242ECA" w:rsidRDefault="00C0200B">
      <w:pPr>
        <w:pStyle w:val="TableofFigures"/>
        <w:rPr>
          <w:rFonts w:asciiTheme="minorHAnsi" w:eastAsiaTheme="minorEastAsia" w:hAnsiTheme="minorHAnsi" w:cstheme="minorBidi"/>
          <w:noProof/>
          <w:color w:val="auto"/>
          <w:sz w:val="22"/>
          <w:szCs w:val="22"/>
        </w:rPr>
      </w:pPr>
      <w:hyperlink w:anchor="_Toc96892263" w:history="1">
        <w:r w:rsidR="00242ECA" w:rsidRPr="00CC084A">
          <w:rPr>
            <w:rStyle w:val="Hyperlink"/>
            <w:noProof/>
          </w:rPr>
          <w:t>Figure 3-9. Side-view of mesh around structure</w:t>
        </w:r>
        <w:r w:rsidR="00242ECA">
          <w:rPr>
            <w:noProof/>
            <w:webHidden/>
          </w:rPr>
          <w:tab/>
        </w:r>
        <w:r w:rsidR="00242ECA">
          <w:rPr>
            <w:noProof/>
            <w:webHidden/>
          </w:rPr>
          <w:fldChar w:fldCharType="begin"/>
        </w:r>
        <w:r w:rsidR="00242ECA">
          <w:rPr>
            <w:noProof/>
            <w:webHidden/>
          </w:rPr>
          <w:instrText xml:space="preserve"> PAGEREF _Toc96892263 \h </w:instrText>
        </w:r>
        <w:r w:rsidR="00242ECA">
          <w:rPr>
            <w:noProof/>
            <w:webHidden/>
          </w:rPr>
        </w:r>
        <w:r w:rsidR="00242ECA">
          <w:rPr>
            <w:noProof/>
            <w:webHidden/>
          </w:rPr>
          <w:fldChar w:fldCharType="separate"/>
        </w:r>
        <w:r w:rsidR="00242ECA">
          <w:rPr>
            <w:noProof/>
            <w:webHidden/>
          </w:rPr>
          <w:t>40</w:t>
        </w:r>
        <w:r w:rsidR="00242ECA">
          <w:rPr>
            <w:noProof/>
            <w:webHidden/>
          </w:rPr>
          <w:fldChar w:fldCharType="end"/>
        </w:r>
      </w:hyperlink>
    </w:p>
    <w:p w14:paraId="3C35FEB0" w14:textId="00429B1F" w:rsidR="00242ECA" w:rsidRDefault="00C0200B">
      <w:pPr>
        <w:pStyle w:val="TableofFigures"/>
        <w:rPr>
          <w:rFonts w:asciiTheme="minorHAnsi" w:eastAsiaTheme="minorEastAsia" w:hAnsiTheme="minorHAnsi" w:cstheme="minorBidi"/>
          <w:noProof/>
          <w:color w:val="auto"/>
          <w:sz w:val="22"/>
          <w:szCs w:val="22"/>
        </w:rPr>
      </w:pPr>
      <w:hyperlink w:anchor="_Toc96892264" w:history="1">
        <w:r w:rsidR="00242ECA" w:rsidRPr="00CC084A">
          <w:rPr>
            <w:rStyle w:val="Hyperlink"/>
            <w:noProof/>
          </w:rPr>
          <w:t>Figure 3-10. Model at initialization showing the entire flow domain</w:t>
        </w:r>
        <w:r w:rsidR="00242ECA">
          <w:rPr>
            <w:noProof/>
            <w:webHidden/>
          </w:rPr>
          <w:tab/>
        </w:r>
        <w:r w:rsidR="00242ECA">
          <w:rPr>
            <w:noProof/>
            <w:webHidden/>
          </w:rPr>
          <w:fldChar w:fldCharType="begin"/>
        </w:r>
        <w:r w:rsidR="00242ECA">
          <w:rPr>
            <w:noProof/>
            <w:webHidden/>
          </w:rPr>
          <w:instrText xml:space="preserve"> PAGEREF _Toc96892264 \h </w:instrText>
        </w:r>
        <w:r w:rsidR="00242ECA">
          <w:rPr>
            <w:noProof/>
            <w:webHidden/>
          </w:rPr>
        </w:r>
        <w:r w:rsidR="00242ECA">
          <w:rPr>
            <w:noProof/>
            <w:webHidden/>
          </w:rPr>
          <w:fldChar w:fldCharType="separate"/>
        </w:r>
        <w:r w:rsidR="00242ECA">
          <w:rPr>
            <w:noProof/>
            <w:webHidden/>
          </w:rPr>
          <w:t>41</w:t>
        </w:r>
        <w:r w:rsidR="00242ECA">
          <w:rPr>
            <w:noProof/>
            <w:webHidden/>
          </w:rPr>
          <w:fldChar w:fldCharType="end"/>
        </w:r>
      </w:hyperlink>
    </w:p>
    <w:p w14:paraId="7E7877E8" w14:textId="262489F9" w:rsidR="00242ECA" w:rsidRDefault="00C0200B">
      <w:pPr>
        <w:pStyle w:val="TableofFigures"/>
        <w:rPr>
          <w:rFonts w:asciiTheme="minorHAnsi" w:eastAsiaTheme="minorEastAsia" w:hAnsiTheme="minorHAnsi" w:cstheme="minorBidi"/>
          <w:noProof/>
          <w:color w:val="auto"/>
          <w:sz w:val="22"/>
          <w:szCs w:val="22"/>
        </w:rPr>
      </w:pPr>
      <w:hyperlink w:anchor="_Toc96892265" w:history="1">
        <w:r w:rsidR="00242ECA" w:rsidRPr="00CC084A">
          <w:rPr>
            <w:rStyle w:val="Hyperlink"/>
            <w:noProof/>
          </w:rPr>
          <w:t>Figure 3-11. Model at initialization closer to the structure</w:t>
        </w:r>
        <w:r w:rsidR="00242ECA">
          <w:rPr>
            <w:noProof/>
            <w:webHidden/>
          </w:rPr>
          <w:tab/>
        </w:r>
        <w:r w:rsidR="00242ECA">
          <w:rPr>
            <w:noProof/>
            <w:webHidden/>
          </w:rPr>
          <w:fldChar w:fldCharType="begin"/>
        </w:r>
        <w:r w:rsidR="00242ECA">
          <w:rPr>
            <w:noProof/>
            <w:webHidden/>
          </w:rPr>
          <w:instrText xml:space="preserve"> PAGEREF _Toc96892265 \h </w:instrText>
        </w:r>
        <w:r w:rsidR="00242ECA">
          <w:rPr>
            <w:noProof/>
            <w:webHidden/>
          </w:rPr>
        </w:r>
        <w:r w:rsidR="00242ECA">
          <w:rPr>
            <w:noProof/>
            <w:webHidden/>
          </w:rPr>
          <w:fldChar w:fldCharType="separate"/>
        </w:r>
        <w:r w:rsidR="00242ECA">
          <w:rPr>
            <w:noProof/>
            <w:webHidden/>
          </w:rPr>
          <w:t>41</w:t>
        </w:r>
        <w:r w:rsidR="00242ECA">
          <w:rPr>
            <w:noProof/>
            <w:webHidden/>
          </w:rPr>
          <w:fldChar w:fldCharType="end"/>
        </w:r>
      </w:hyperlink>
    </w:p>
    <w:p w14:paraId="6E9CF48B" w14:textId="633B9044" w:rsidR="00242ECA" w:rsidRDefault="00C0200B">
      <w:pPr>
        <w:pStyle w:val="TableofFigures"/>
        <w:rPr>
          <w:rFonts w:asciiTheme="minorHAnsi" w:eastAsiaTheme="minorEastAsia" w:hAnsiTheme="minorHAnsi" w:cstheme="minorBidi"/>
          <w:noProof/>
          <w:color w:val="auto"/>
          <w:sz w:val="22"/>
          <w:szCs w:val="22"/>
        </w:rPr>
      </w:pPr>
      <w:hyperlink w:anchor="_Toc96892266" w:history="1">
        <w:r w:rsidR="00242ECA" w:rsidRPr="00CC084A">
          <w:rPr>
            <w:rStyle w:val="Hyperlink"/>
            <w:noProof/>
          </w:rPr>
          <w:t>Figure 3-12. Force tracking subdivisions</w:t>
        </w:r>
        <w:r w:rsidR="00242ECA">
          <w:rPr>
            <w:noProof/>
            <w:webHidden/>
          </w:rPr>
          <w:tab/>
        </w:r>
        <w:r w:rsidR="00242ECA">
          <w:rPr>
            <w:noProof/>
            <w:webHidden/>
          </w:rPr>
          <w:fldChar w:fldCharType="begin"/>
        </w:r>
        <w:r w:rsidR="00242ECA">
          <w:rPr>
            <w:noProof/>
            <w:webHidden/>
          </w:rPr>
          <w:instrText xml:space="preserve"> PAGEREF _Toc96892266 \h </w:instrText>
        </w:r>
        <w:r w:rsidR="00242ECA">
          <w:rPr>
            <w:noProof/>
            <w:webHidden/>
          </w:rPr>
        </w:r>
        <w:r w:rsidR="00242ECA">
          <w:rPr>
            <w:noProof/>
            <w:webHidden/>
          </w:rPr>
          <w:fldChar w:fldCharType="separate"/>
        </w:r>
        <w:r w:rsidR="00242ECA">
          <w:rPr>
            <w:noProof/>
            <w:webHidden/>
          </w:rPr>
          <w:t>42</w:t>
        </w:r>
        <w:r w:rsidR="00242ECA">
          <w:rPr>
            <w:noProof/>
            <w:webHidden/>
          </w:rPr>
          <w:fldChar w:fldCharType="end"/>
        </w:r>
      </w:hyperlink>
    </w:p>
    <w:p w14:paraId="165E5CAE" w14:textId="7B9491C3" w:rsidR="00242ECA" w:rsidRDefault="00C0200B">
      <w:pPr>
        <w:pStyle w:val="TableofFigures"/>
        <w:rPr>
          <w:rFonts w:asciiTheme="minorHAnsi" w:eastAsiaTheme="minorEastAsia" w:hAnsiTheme="minorHAnsi" w:cstheme="minorBidi"/>
          <w:noProof/>
          <w:color w:val="auto"/>
          <w:sz w:val="22"/>
          <w:szCs w:val="22"/>
        </w:rPr>
      </w:pPr>
      <w:hyperlink w:anchor="_Toc96892267" w:history="1">
        <w:r w:rsidR="00242ECA" w:rsidRPr="00CC084A">
          <w:rPr>
            <w:rStyle w:val="Hyperlink"/>
            <w:noProof/>
          </w:rPr>
          <w:t>Figure 3-13. Force on each subdivision and total force as a function of time showing forces in the x-direction (top), y-direction (middle), and z-direction (bottom)</w:t>
        </w:r>
        <w:r w:rsidR="00242ECA">
          <w:rPr>
            <w:noProof/>
            <w:webHidden/>
          </w:rPr>
          <w:tab/>
        </w:r>
        <w:r w:rsidR="00242ECA">
          <w:rPr>
            <w:noProof/>
            <w:webHidden/>
          </w:rPr>
          <w:fldChar w:fldCharType="begin"/>
        </w:r>
        <w:r w:rsidR="00242ECA">
          <w:rPr>
            <w:noProof/>
            <w:webHidden/>
          </w:rPr>
          <w:instrText xml:space="preserve"> PAGEREF _Toc96892267 \h </w:instrText>
        </w:r>
        <w:r w:rsidR="00242ECA">
          <w:rPr>
            <w:noProof/>
            <w:webHidden/>
          </w:rPr>
        </w:r>
        <w:r w:rsidR="00242ECA">
          <w:rPr>
            <w:noProof/>
            <w:webHidden/>
          </w:rPr>
          <w:fldChar w:fldCharType="separate"/>
        </w:r>
        <w:r w:rsidR="00242ECA">
          <w:rPr>
            <w:noProof/>
            <w:webHidden/>
          </w:rPr>
          <w:t>43</w:t>
        </w:r>
        <w:r w:rsidR="00242ECA">
          <w:rPr>
            <w:noProof/>
            <w:webHidden/>
          </w:rPr>
          <w:fldChar w:fldCharType="end"/>
        </w:r>
      </w:hyperlink>
    </w:p>
    <w:p w14:paraId="3D162D24" w14:textId="78B0138A" w:rsidR="00242ECA" w:rsidRDefault="00C0200B">
      <w:pPr>
        <w:pStyle w:val="TableofFigures"/>
        <w:rPr>
          <w:rFonts w:asciiTheme="minorHAnsi" w:eastAsiaTheme="minorEastAsia" w:hAnsiTheme="minorHAnsi" w:cstheme="minorBidi"/>
          <w:noProof/>
          <w:color w:val="auto"/>
          <w:sz w:val="22"/>
          <w:szCs w:val="22"/>
        </w:rPr>
      </w:pPr>
      <w:hyperlink w:anchor="_Toc96892268" w:history="1">
        <w:r w:rsidR="00242ECA" w:rsidRPr="00CC084A">
          <w:rPr>
            <w:rStyle w:val="Hyperlink"/>
            <w:noProof/>
          </w:rPr>
          <w:t>Figure 3-14. CFD results at t=11.48 s approximately corresponding to first large increase in force upon the structure</w:t>
        </w:r>
        <w:r w:rsidR="00242ECA">
          <w:rPr>
            <w:noProof/>
            <w:webHidden/>
          </w:rPr>
          <w:tab/>
        </w:r>
        <w:r w:rsidR="00242ECA">
          <w:rPr>
            <w:noProof/>
            <w:webHidden/>
          </w:rPr>
          <w:fldChar w:fldCharType="begin"/>
        </w:r>
        <w:r w:rsidR="00242ECA">
          <w:rPr>
            <w:noProof/>
            <w:webHidden/>
          </w:rPr>
          <w:instrText xml:space="preserve"> PAGEREF _Toc96892268 \h </w:instrText>
        </w:r>
        <w:r w:rsidR="00242ECA">
          <w:rPr>
            <w:noProof/>
            <w:webHidden/>
          </w:rPr>
        </w:r>
        <w:r w:rsidR="00242ECA">
          <w:rPr>
            <w:noProof/>
            <w:webHidden/>
          </w:rPr>
          <w:fldChar w:fldCharType="separate"/>
        </w:r>
        <w:r w:rsidR="00242ECA">
          <w:rPr>
            <w:noProof/>
            <w:webHidden/>
          </w:rPr>
          <w:t>44</w:t>
        </w:r>
        <w:r w:rsidR="00242ECA">
          <w:rPr>
            <w:noProof/>
            <w:webHidden/>
          </w:rPr>
          <w:fldChar w:fldCharType="end"/>
        </w:r>
      </w:hyperlink>
    </w:p>
    <w:p w14:paraId="16CEA52F" w14:textId="26011EE4" w:rsidR="00242ECA" w:rsidRDefault="00C0200B">
      <w:pPr>
        <w:pStyle w:val="TableofFigures"/>
        <w:rPr>
          <w:rFonts w:asciiTheme="minorHAnsi" w:eastAsiaTheme="minorEastAsia" w:hAnsiTheme="minorHAnsi" w:cstheme="minorBidi"/>
          <w:noProof/>
          <w:color w:val="auto"/>
          <w:sz w:val="22"/>
          <w:szCs w:val="22"/>
        </w:rPr>
      </w:pPr>
      <w:hyperlink w:anchor="_Toc96892269" w:history="1">
        <w:r w:rsidR="00242ECA" w:rsidRPr="00CC084A">
          <w:rPr>
            <w:rStyle w:val="Hyperlink"/>
            <w:noProof/>
          </w:rPr>
          <w:t>Figure 3-15. CFD results at t=13.8 s as the wave continues to pass through the structure. Note how computed forces in Fig. 3-13 remain relatively high</w:t>
        </w:r>
        <w:r w:rsidR="00242ECA">
          <w:rPr>
            <w:noProof/>
            <w:webHidden/>
          </w:rPr>
          <w:tab/>
        </w:r>
        <w:r w:rsidR="00242ECA">
          <w:rPr>
            <w:noProof/>
            <w:webHidden/>
          </w:rPr>
          <w:fldChar w:fldCharType="begin"/>
        </w:r>
        <w:r w:rsidR="00242ECA">
          <w:rPr>
            <w:noProof/>
            <w:webHidden/>
          </w:rPr>
          <w:instrText xml:space="preserve"> PAGEREF _Toc96892269 \h </w:instrText>
        </w:r>
        <w:r w:rsidR="00242ECA">
          <w:rPr>
            <w:noProof/>
            <w:webHidden/>
          </w:rPr>
        </w:r>
        <w:r w:rsidR="00242ECA">
          <w:rPr>
            <w:noProof/>
            <w:webHidden/>
          </w:rPr>
          <w:fldChar w:fldCharType="separate"/>
        </w:r>
        <w:r w:rsidR="00242ECA">
          <w:rPr>
            <w:noProof/>
            <w:webHidden/>
          </w:rPr>
          <w:t>45</w:t>
        </w:r>
        <w:r w:rsidR="00242ECA">
          <w:rPr>
            <w:noProof/>
            <w:webHidden/>
          </w:rPr>
          <w:fldChar w:fldCharType="end"/>
        </w:r>
      </w:hyperlink>
    </w:p>
    <w:p w14:paraId="10A3AD28" w14:textId="5DC1A89D" w:rsidR="00242ECA" w:rsidRDefault="00C0200B">
      <w:pPr>
        <w:pStyle w:val="TableofFigures"/>
        <w:rPr>
          <w:rFonts w:asciiTheme="minorHAnsi" w:eastAsiaTheme="minorEastAsia" w:hAnsiTheme="minorHAnsi" w:cstheme="minorBidi"/>
          <w:noProof/>
          <w:color w:val="auto"/>
          <w:sz w:val="22"/>
          <w:szCs w:val="22"/>
        </w:rPr>
      </w:pPr>
      <w:hyperlink w:anchor="_Toc96892270" w:history="1">
        <w:r w:rsidR="00242ECA" w:rsidRPr="00CC084A">
          <w:rPr>
            <w:rStyle w:val="Hyperlink"/>
            <w:noProof/>
          </w:rPr>
          <w:t>Figure 3-16. CFD results at t=25.69 s showing the second wave move through the structure</w:t>
        </w:r>
        <w:r w:rsidR="00242ECA">
          <w:rPr>
            <w:noProof/>
            <w:webHidden/>
          </w:rPr>
          <w:tab/>
        </w:r>
        <w:r w:rsidR="00242ECA">
          <w:rPr>
            <w:noProof/>
            <w:webHidden/>
          </w:rPr>
          <w:fldChar w:fldCharType="begin"/>
        </w:r>
        <w:r w:rsidR="00242ECA">
          <w:rPr>
            <w:noProof/>
            <w:webHidden/>
          </w:rPr>
          <w:instrText xml:space="preserve"> PAGEREF _Toc96892270 \h </w:instrText>
        </w:r>
        <w:r w:rsidR="00242ECA">
          <w:rPr>
            <w:noProof/>
            <w:webHidden/>
          </w:rPr>
        </w:r>
        <w:r w:rsidR="00242ECA">
          <w:rPr>
            <w:noProof/>
            <w:webHidden/>
          </w:rPr>
          <w:fldChar w:fldCharType="separate"/>
        </w:r>
        <w:r w:rsidR="00242ECA">
          <w:rPr>
            <w:noProof/>
            <w:webHidden/>
          </w:rPr>
          <w:t>45</w:t>
        </w:r>
        <w:r w:rsidR="00242ECA">
          <w:rPr>
            <w:noProof/>
            <w:webHidden/>
          </w:rPr>
          <w:fldChar w:fldCharType="end"/>
        </w:r>
      </w:hyperlink>
    </w:p>
    <w:p w14:paraId="72368A08" w14:textId="7866803A" w:rsidR="00242ECA" w:rsidRDefault="00C0200B">
      <w:pPr>
        <w:pStyle w:val="TableofFigures"/>
        <w:rPr>
          <w:rFonts w:asciiTheme="minorHAnsi" w:eastAsiaTheme="minorEastAsia" w:hAnsiTheme="minorHAnsi" w:cstheme="minorBidi"/>
          <w:noProof/>
          <w:color w:val="auto"/>
          <w:sz w:val="22"/>
          <w:szCs w:val="22"/>
        </w:rPr>
      </w:pPr>
      <w:hyperlink w:anchor="_Toc96892271" w:history="1">
        <w:r w:rsidR="00242ECA" w:rsidRPr="00CC084A">
          <w:rPr>
            <w:rStyle w:val="Hyperlink"/>
            <w:noProof/>
          </w:rPr>
          <w:t>Figure 3-17. “Breaking” wave at t ~ 8.5 s showing a discontinuity in the water surface (circled)</w:t>
        </w:r>
        <w:r w:rsidR="00242ECA">
          <w:rPr>
            <w:noProof/>
            <w:webHidden/>
          </w:rPr>
          <w:tab/>
        </w:r>
        <w:r w:rsidR="00242ECA">
          <w:rPr>
            <w:noProof/>
            <w:webHidden/>
          </w:rPr>
          <w:fldChar w:fldCharType="begin"/>
        </w:r>
        <w:r w:rsidR="00242ECA">
          <w:rPr>
            <w:noProof/>
            <w:webHidden/>
          </w:rPr>
          <w:instrText xml:space="preserve"> PAGEREF _Toc96892271 \h </w:instrText>
        </w:r>
        <w:r w:rsidR="00242ECA">
          <w:rPr>
            <w:noProof/>
            <w:webHidden/>
          </w:rPr>
        </w:r>
        <w:r w:rsidR="00242ECA">
          <w:rPr>
            <w:noProof/>
            <w:webHidden/>
          </w:rPr>
          <w:fldChar w:fldCharType="separate"/>
        </w:r>
        <w:r w:rsidR="00242ECA">
          <w:rPr>
            <w:noProof/>
            <w:webHidden/>
          </w:rPr>
          <w:t>46</w:t>
        </w:r>
        <w:r w:rsidR="00242ECA">
          <w:rPr>
            <w:noProof/>
            <w:webHidden/>
          </w:rPr>
          <w:fldChar w:fldCharType="end"/>
        </w:r>
      </w:hyperlink>
    </w:p>
    <w:p w14:paraId="315A3F15" w14:textId="2B2C9C31" w:rsidR="00242ECA" w:rsidRDefault="00C0200B">
      <w:pPr>
        <w:pStyle w:val="TableofFigures"/>
        <w:rPr>
          <w:rFonts w:asciiTheme="minorHAnsi" w:eastAsiaTheme="minorEastAsia" w:hAnsiTheme="minorHAnsi" w:cstheme="minorBidi"/>
          <w:noProof/>
          <w:color w:val="auto"/>
          <w:sz w:val="22"/>
          <w:szCs w:val="22"/>
        </w:rPr>
      </w:pPr>
      <w:hyperlink w:anchor="_Toc96892272" w:history="1">
        <w:r w:rsidR="00242ECA" w:rsidRPr="00CC084A">
          <w:rPr>
            <w:rStyle w:val="Hyperlink"/>
            <w:noProof/>
          </w:rPr>
          <w:t>Figure 4-1. M-P curve for piles at 1101 FL-30/US-98</w:t>
        </w:r>
        <w:r w:rsidR="00242ECA">
          <w:rPr>
            <w:noProof/>
            <w:webHidden/>
          </w:rPr>
          <w:tab/>
        </w:r>
        <w:r w:rsidR="00242ECA">
          <w:rPr>
            <w:noProof/>
            <w:webHidden/>
          </w:rPr>
          <w:fldChar w:fldCharType="begin"/>
        </w:r>
        <w:r w:rsidR="00242ECA">
          <w:rPr>
            <w:noProof/>
            <w:webHidden/>
          </w:rPr>
          <w:instrText xml:space="preserve"> PAGEREF _Toc96892272 \h </w:instrText>
        </w:r>
        <w:r w:rsidR="00242ECA">
          <w:rPr>
            <w:noProof/>
            <w:webHidden/>
          </w:rPr>
        </w:r>
        <w:r w:rsidR="00242ECA">
          <w:rPr>
            <w:noProof/>
            <w:webHidden/>
          </w:rPr>
          <w:fldChar w:fldCharType="separate"/>
        </w:r>
        <w:r w:rsidR="00242ECA">
          <w:rPr>
            <w:noProof/>
            <w:webHidden/>
          </w:rPr>
          <w:t>48</w:t>
        </w:r>
        <w:r w:rsidR="00242ECA">
          <w:rPr>
            <w:noProof/>
            <w:webHidden/>
          </w:rPr>
          <w:fldChar w:fldCharType="end"/>
        </w:r>
      </w:hyperlink>
    </w:p>
    <w:p w14:paraId="6E32CAF0" w14:textId="506C5918" w:rsidR="00242ECA" w:rsidRDefault="00C0200B">
      <w:pPr>
        <w:pStyle w:val="TableofFigures"/>
        <w:rPr>
          <w:rFonts w:asciiTheme="minorHAnsi" w:eastAsiaTheme="minorEastAsia" w:hAnsiTheme="minorHAnsi" w:cstheme="minorBidi"/>
          <w:noProof/>
          <w:color w:val="auto"/>
          <w:sz w:val="22"/>
          <w:szCs w:val="22"/>
        </w:rPr>
      </w:pPr>
      <w:hyperlink w:anchor="_Toc96892273" w:history="1">
        <w:r w:rsidR="00242ECA" w:rsidRPr="00CC084A">
          <w:rPr>
            <w:rStyle w:val="Hyperlink"/>
            <w:noProof/>
          </w:rPr>
          <w:t>Figure 4-2. Schematic showing moment approximate locations of resultant forces and associated moment arms upon the structure; not to scale</w:t>
        </w:r>
        <w:r w:rsidR="00242ECA">
          <w:rPr>
            <w:noProof/>
            <w:webHidden/>
          </w:rPr>
          <w:tab/>
        </w:r>
        <w:r w:rsidR="00242ECA">
          <w:rPr>
            <w:noProof/>
            <w:webHidden/>
          </w:rPr>
          <w:fldChar w:fldCharType="begin"/>
        </w:r>
        <w:r w:rsidR="00242ECA">
          <w:rPr>
            <w:noProof/>
            <w:webHidden/>
          </w:rPr>
          <w:instrText xml:space="preserve"> PAGEREF _Toc96892273 \h </w:instrText>
        </w:r>
        <w:r w:rsidR="00242ECA">
          <w:rPr>
            <w:noProof/>
            <w:webHidden/>
          </w:rPr>
        </w:r>
        <w:r w:rsidR="00242ECA">
          <w:rPr>
            <w:noProof/>
            <w:webHidden/>
          </w:rPr>
          <w:fldChar w:fldCharType="separate"/>
        </w:r>
        <w:r w:rsidR="00242ECA">
          <w:rPr>
            <w:noProof/>
            <w:webHidden/>
          </w:rPr>
          <w:t>49</w:t>
        </w:r>
        <w:r w:rsidR="00242ECA">
          <w:rPr>
            <w:noProof/>
            <w:webHidden/>
          </w:rPr>
          <w:fldChar w:fldCharType="end"/>
        </w:r>
      </w:hyperlink>
    </w:p>
    <w:p w14:paraId="2DA04FE0" w14:textId="73E6519A" w:rsidR="00242ECA" w:rsidRDefault="00C0200B">
      <w:pPr>
        <w:pStyle w:val="TableofFigures"/>
        <w:rPr>
          <w:rFonts w:asciiTheme="minorHAnsi" w:eastAsiaTheme="minorEastAsia" w:hAnsiTheme="minorHAnsi" w:cstheme="minorBidi"/>
          <w:noProof/>
          <w:color w:val="auto"/>
          <w:sz w:val="22"/>
          <w:szCs w:val="22"/>
        </w:rPr>
      </w:pPr>
      <w:hyperlink w:anchor="_Toc96892274" w:history="1">
        <w:r w:rsidR="00242ECA" w:rsidRPr="00CC084A">
          <w:rPr>
            <w:rStyle w:val="Hyperlink"/>
            <w:noProof/>
          </w:rPr>
          <w:t>Figure 4-3. M-P curve for piles at 1101 FL-30/US-98 showing loading condition from first-level analysis</w:t>
        </w:r>
        <w:r w:rsidR="00242ECA">
          <w:rPr>
            <w:noProof/>
            <w:webHidden/>
          </w:rPr>
          <w:tab/>
        </w:r>
        <w:r w:rsidR="00242ECA">
          <w:rPr>
            <w:noProof/>
            <w:webHidden/>
          </w:rPr>
          <w:fldChar w:fldCharType="begin"/>
        </w:r>
        <w:r w:rsidR="00242ECA">
          <w:rPr>
            <w:noProof/>
            <w:webHidden/>
          </w:rPr>
          <w:instrText xml:space="preserve"> PAGEREF _Toc96892274 \h </w:instrText>
        </w:r>
        <w:r w:rsidR="00242ECA">
          <w:rPr>
            <w:noProof/>
            <w:webHidden/>
          </w:rPr>
        </w:r>
        <w:r w:rsidR="00242ECA">
          <w:rPr>
            <w:noProof/>
            <w:webHidden/>
          </w:rPr>
          <w:fldChar w:fldCharType="separate"/>
        </w:r>
        <w:r w:rsidR="00242ECA">
          <w:rPr>
            <w:noProof/>
            <w:webHidden/>
          </w:rPr>
          <w:t>49</w:t>
        </w:r>
        <w:r w:rsidR="00242ECA">
          <w:rPr>
            <w:noProof/>
            <w:webHidden/>
          </w:rPr>
          <w:fldChar w:fldCharType="end"/>
        </w:r>
      </w:hyperlink>
    </w:p>
    <w:p w14:paraId="4BC11058" w14:textId="7A25136C" w:rsidR="001949BD" w:rsidRPr="004A1924" w:rsidRDefault="00C30887" w:rsidP="00C2763A">
      <w:pPr>
        <w:pStyle w:val="TableofFigures"/>
        <w:rPr>
          <w:rFonts w:cs="Arial"/>
        </w:rPr>
      </w:pPr>
      <w:r>
        <w:rPr>
          <w:rFonts w:cs="Arial"/>
        </w:rPr>
        <w:fldChar w:fldCharType="end"/>
      </w:r>
    </w:p>
    <w:p w14:paraId="4DA3A93F" w14:textId="6121182D" w:rsidR="00ED276D" w:rsidRDefault="009C588B" w:rsidP="00567502">
      <w:pPr>
        <w:pStyle w:val="002CHAPTERTITLE"/>
      </w:pPr>
      <w:bookmarkStart w:id="5" w:name="_Toc59844492"/>
      <w:bookmarkStart w:id="6" w:name="_Toc78333591"/>
      <w:bookmarkStart w:id="7" w:name="_Toc142801989"/>
      <w:r w:rsidRPr="004A1924">
        <w:rPr>
          <w:rFonts w:cs="Arial"/>
        </w:rPr>
        <w:br w:type="page"/>
      </w:r>
      <w:bookmarkEnd w:id="5"/>
      <w:bookmarkEnd w:id="6"/>
      <w:bookmarkEnd w:id="7"/>
    </w:p>
    <w:p w14:paraId="2D91C42C" w14:textId="77777777" w:rsidR="001949BD" w:rsidRDefault="001949BD" w:rsidP="00C32BB9">
      <w:pPr>
        <w:pStyle w:val="001CHAPTERNUMBER"/>
      </w:pPr>
      <w:r w:rsidRPr="004A1924">
        <w:lastRenderedPageBreak/>
        <w:t>CHAPTER 1</w:t>
      </w:r>
    </w:p>
    <w:p w14:paraId="4C1FA85F" w14:textId="35C35013" w:rsidR="00A132BD" w:rsidRPr="001220F5" w:rsidRDefault="00687081" w:rsidP="00A132BD">
      <w:pPr>
        <w:pStyle w:val="002CHAPTERTITLE"/>
      </w:pPr>
      <w:bookmarkStart w:id="8" w:name="_Toc96768649"/>
      <w:bookmarkStart w:id="9" w:name="_Toc96891439"/>
      <w:r>
        <w:t>INTRODUCTION AND BACKGROUND INFORMATION</w:t>
      </w:r>
      <w:bookmarkEnd w:id="8"/>
      <w:bookmarkEnd w:id="9"/>
    </w:p>
    <w:p w14:paraId="27699D32" w14:textId="660514BB" w:rsidR="003E2BD6" w:rsidRDefault="003E2BD6" w:rsidP="003E2BD6">
      <w:pPr>
        <w:pStyle w:val="006BodyText"/>
      </w:pPr>
      <w:r w:rsidRPr="00314089">
        <w:t>After Hurricane Michael ravaged Mexico Beach and surrounding areas in October of 2018, a team from the Federal Emergency Management Agency (FEMA) documented the damage. The resultant Mitigation Assessment Team (MAT) report</w:t>
      </w:r>
      <w:r>
        <w:t xml:space="preserve"> </w:t>
      </w:r>
      <w:r w:rsidRPr="00346045">
        <w:t>“Report No. FEMA P-2077”</w:t>
      </w:r>
      <w:r>
        <w:t xml:space="preserve"> </w:t>
      </w:r>
      <w:r w:rsidRPr="00314089">
        <w:t>identified several places where concrete piles failed</w:t>
      </w:r>
      <w:r w:rsidR="00E130C8">
        <w:t xml:space="preserve"> </w:t>
      </w:r>
      <w:r w:rsidR="00E130C8">
        <w:fldChar w:fldCharType="begin"/>
      </w:r>
      <w:r w:rsidR="00852C7E">
        <w:instrText xml:space="preserve"> ADDIN EN.CITE &lt;EndNote&gt;&lt;Cite&gt;&lt;Author&gt;FEMA&lt;/Author&gt;&lt;Year&gt;2020&lt;/Year&gt;&lt;RecNum&gt;1009&lt;/RecNum&gt;&lt;DisplayText&gt;(FEMA 2020)&lt;/DisplayText&gt;&lt;record&gt;&lt;rec-number&gt;1009&lt;/rec-number&gt;&lt;foreign-keys&gt;&lt;key app="EN" db-id="v9rafaex6zxstieafstvtf9gtxtdettvp2ep" timestamp="1619025878" guid="36cb8b83-4c94-4d31-8e16-69f6ba5c94b0"&gt;1009&lt;/key&gt;&lt;/foreign-keys&gt;&lt;ref-type name="Report"&gt;27&lt;/ref-type&gt;&lt;contributors&gt;&lt;authors&gt;&lt;author&gt;FEMA&lt;/author&gt;&lt;/authors&gt;&lt;/contributors&gt;&lt;titles&gt;&lt;title&gt;Hurricane Michael in Florida, Building Performance Observations, Recommendatinos, and Technical Guidance&lt;/title&gt;&lt;/titles&gt;&lt;dates&gt;&lt;year&gt;2020&lt;/year&gt;&lt;/dates&gt;&lt;pub-location&gt;Report No. FEMA P-2077, Federal Emergency Management Agency, Washington, DC&lt;/pub-location&gt;&lt;urls&gt;&lt;/urls&gt;&lt;/record&gt;&lt;/Cite&gt;&lt;/EndNote&gt;</w:instrText>
      </w:r>
      <w:r w:rsidR="00E130C8">
        <w:fldChar w:fldCharType="separate"/>
      </w:r>
      <w:r w:rsidR="00E130C8">
        <w:rPr>
          <w:noProof/>
        </w:rPr>
        <w:t>(FEMA 2020)</w:t>
      </w:r>
      <w:r w:rsidR="00E130C8">
        <w:fldChar w:fldCharType="end"/>
      </w:r>
      <w:r w:rsidRPr="00314089">
        <w:t xml:space="preserve">. In particular, the MAT observed several instances where scour and erosion exceeded the ability of the </w:t>
      </w:r>
      <w:r>
        <w:t xml:space="preserve">concrete </w:t>
      </w:r>
      <w:r w:rsidRPr="00314089">
        <w:t xml:space="preserve">pile/column foundations to remain vertical. Instances were also observed where lateral loads and bending moments exceeded the material properties of the </w:t>
      </w:r>
      <w:r>
        <w:t xml:space="preserve">concrete </w:t>
      </w:r>
      <w:r w:rsidRPr="00314089">
        <w:t>foundation piles/columns, causing them to crack and break. As pointed out by</w:t>
      </w:r>
      <w:r>
        <w:t xml:space="preserve"> FEMA</w:t>
      </w:r>
      <w:r w:rsidRPr="00314089">
        <w:t xml:space="preserve">, concrete piles should not be failing in these manners. Further complicating matters, embedment depths for piles that failed these ways were often unknown. </w:t>
      </w:r>
    </w:p>
    <w:p w14:paraId="5ACC0C0D" w14:textId="097750F6" w:rsidR="00567502" w:rsidRPr="00314089" w:rsidRDefault="001B420A" w:rsidP="001B420A">
      <w:pPr>
        <w:pStyle w:val="003First-LevelSubheadingBOLD"/>
      </w:pPr>
      <w:bookmarkStart w:id="10" w:name="_Toc96768650"/>
      <w:bookmarkStart w:id="11" w:name="_Toc96891440"/>
      <w:r>
        <w:t>1.1 Goals and Objectives</w:t>
      </w:r>
      <w:bookmarkEnd w:id="10"/>
      <w:bookmarkEnd w:id="11"/>
    </w:p>
    <w:p w14:paraId="19C03E77" w14:textId="762B2561" w:rsidR="003E2BD6" w:rsidRDefault="003E2BD6" w:rsidP="003E2BD6">
      <w:pPr>
        <w:pStyle w:val="006BodyText"/>
      </w:pPr>
      <w:r w:rsidRPr="00314089">
        <w:t xml:space="preserve">The </w:t>
      </w:r>
      <w:r w:rsidRPr="00314089">
        <w:rPr>
          <w:u w:val="single"/>
        </w:rPr>
        <w:t>overall goal</w:t>
      </w:r>
      <w:r w:rsidRPr="00314089">
        <w:t xml:space="preserve"> of the research </w:t>
      </w:r>
      <w:r w:rsidR="002E5513">
        <w:t xml:space="preserve">presented here was </w:t>
      </w:r>
      <w:r w:rsidRPr="00314089">
        <w:t xml:space="preserve">to determine which of these failure mechanisms or combinations thereof led to the structural failures described above and to develop preliminary mitigation measures to help prevent these sorts of failures from occurring in the future. </w:t>
      </w:r>
    </w:p>
    <w:p w14:paraId="7045FB0A" w14:textId="5E3F5EF6" w:rsidR="002E5513" w:rsidRDefault="001B420A" w:rsidP="001B420A">
      <w:pPr>
        <w:pStyle w:val="003First-LevelSubheadingBOLD"/>
      </w:pPr>
      <w:bookmarkStart w:id="12" w:name="_Toc96768651"/>
      <w:bookmarkStart w:id="13" w:name="_Toc96891441"/>
      <w:r>
        <w:t>1.</w:t>
      </w:r>
      <w:r w:rsidR="007548C0">
        <w:t>2</w:t>
      </w:r>
      <w:r w:rsidR="00F97E36">
        <w:t xml:space="preserve"> </w:t>
      </w:r>
      <w:r w:rsidR="00441E0F">
        <w:t>Scope of Work</w:t>
      </w:r>
      <w:bookmarkEnd w:id="12"/>
      <w:bookmarkEnd w:id="13"/>
    </w:p>
    <w:p w14:paraId="5E0BC8A9" w14:textId="1C787E88" w:rsidR="00F97E36" w:rsidRDefault="00441E0F" w:rsidP="00BE4F4F">
      <w:pPr>
        <w:pStyle w:val="006BodyText"/>
      </w:pPr>
      <w:r>
        <w:t xml:space="preserve">To accomplish these goals, a series of research tasks were proposed. These tasks were as follows: </w:t>
      </w:r>
    </w:p>
    <w:p w14:paraId="559AEF69" w14:textId="08F19F23" w:rsidR="00A16BA6" w:rsidRDefault="00A16BA6" w:rsidP="00A16BA6">
      <w:pPr>
        <w:pStyle w:val="011LongList-Bullets"/>
      </w:pPr>
      <w:r>
        <w:t>Task 1 – Information gather and filed visit(s)</w:t>
      </w:r>
    </w:p>
    <w:p w14:paraId="3872AADA" w14:textId="4F990540" w:rsidR="00A16BA6" w:rsidRDefault="00A16BA6" w:rsidP="00A16BA6">
      <w:pPr>
        <w:pStyle w:val="011LongList-Bullets"/>
      </w:pPr>
      <w:r>
        <w:t>Task 2 – Determine maximum environmental loading conditions</w:t>
      </w:r>
    </w:p>
    <w:p w14:paraId="3C6B45B0" w14:textId="6DD54C24" w:rsidR="00A16BA6" w:rsidRDefault="00A16BA6" w:rsidP="00A16BA6">
      <w:pPr>
        <w:pStyle w:val="011LongList-Bullets"/>
      </w:pPr>
      <w:r>
        <w:t>Task 3 – Determine structural response to environmental loading</w:t>
      </w:r>
    </w:p>
    <w:p w14:paraId="2AD6E0C3" w14:textId="26565B9D" w:rsidR="00A16BA6" w:rsidRDefault="00A16BA6" w:rsidP="00A16BA6">
      <w:pPr>
        <w:pStyle w:val="011LongList-Bullets"/>
      </w:pPr>
      <w:r>
        <w:t>Task 4 – Develop and test mitigation measures</w:t>
      </w:r>
    </w:p>
    <w:p w14:paraId="5A055413" w14:textId="42C8EAF4" w:rsidR="00A16BA6" w:rsidRDefault="00384F20" w:rsidP="00384F20">
      <w:pPr>
        <w:pStyle w:val="006BodyText"/>
      </w:pPr>
      <w:r>
        <w:t xml:space="preserve">For details about each of these tasks as proposed, please refer to this project’s proposal submitted to the Florida Building </w:t>
      </w:r>
      <w:r w:rsidR="009A7E71">
        <w:t>Commission</w:t>
      </w:r>
      <w:r>
        <w:t>.</w:t>
      </w:r>
    </w:p>
    <w:p w14:paraId="42E5C563" w14:textId="47C2A86F" w:rsidR="00384F20" w:rsidRDefault="00384F20" w:rsidP="00384F20">
      <w:pPr>
        <w:pStyle w:val="003First-LevelSubheadingBOLD"/>
      </w:pPr>
      <w:bookmarkStart w:id="14" w:name="_Toc96768652"/>
      <w:bookmarkStart w:id="15" w:name="_Toc96891442"/>
      <w:r>
        <w:t>1.</w:t>
      </w:r>
      <w:r w:rsidR="007548C0">
        <w:t>3</w:t>
      </w:r>
      <w:r>
        <w:t xml:space="preserve"> </w:t>
      </w:r>
      <w:r w:rsidR="00547A7B">
        <w:t>Report Organization</w:t>
      </w:r>
      <w:bookmarkEnd w:id="14"/>
      <w:bookmarkEnd w:id="15"/>
    </w:p>
    <w:p w14:paraId="39CD1AFB" w14:textId="69E535B8" w:rsidR="00547A7B" w:rsidRDefault="009F0EBF" w:rsidP="009F0EBF">
      <w:pPr>
        <w:pStyle w:val="006BodyText"/>
      </w:pPr>
      <w:r>
        <w:t xml:space="preserve">Organization of this report is as follows: </w:t>
      </w:r>
    </w:p>
    <w:p w14:paraId="194AB541" w14:textId="536C32D7" w:rsidR="009F0EBF" w:rsidRDefault="009F0EBF" w:rsidP="009F0EBF">
      <w:pPr>
        <w:pStyle w:val="011LongList-Bullets"/>
      </w:pPr>
      <w:r>
        <w:t xml:space="preserve">Chapter 2 discusses work conducted to complete the objectives associated with Task 1. As will be discussed, </w:t>
      </w:r>
      <w:r w:rsidR="009535E8">
        <w:t>Task 1 has been completed</w:t>
      </w:r>
      <w:r w:rsidR="00732A4F">
        <w:t xml:space="preserve">. </w:t>
      </w:r>
    </w:p>
    <w:p w14:paraId="013651F2" w14:textId="0943C974" w:rsidR="00575A2C" w:rsidRDefault="009535E8" w:rsidP="007548C0">
      <w:pPr>
        <w:pStyle w:val="011LongList-Bullets"/>
      </w:pPr>
      <w:r>
        <w:t xml:space="preserve">Chapter 3 discusses work conducted to complete the </w:t>
      </w:r>
      <w:r w:rsidR="009A7E71">
        <w:t>objects</w:t>
      </w:r>
      <w:r>
        <w:t xml:space="preserve"> associated with Task 2. As will be discussed, Task 2 is mostly completed</w:t>
      </w:r>
      <w:r w:rsidR="00732A4F">
        <w:t xml:space="preserve">, although </w:t>
      </w:r>
      <w:r w:rsidR="006E75DC">
        <w:t xml:space="preserve">computational fluid dynamic (CFD) modeling results require further investigation to verify their </w:t>
      </w:r>
      <w:r w:rsidR="009A7E71">
        <w:t>validity</w:t>
      </w:r>
      <w:r w:rsidR="006E75DC">
        <w:t xml:space="preserve">. </w:t>
      </w:r>
    </w:p>
    <w:p w14:paraId="1E1B441D" w14:textId="77777777" w:rsidR="0028112D" w:rsidRDefault="007E7153" w:rsidP="007548C0">
      <w:pPr>
        <w:pStyle w:val="011LongList-Bullets"/>
      </w:pPr>
      <w:r>
        <w:lastRenderedPageBreak/>
        <w:t>Chapter 4 discusse</w:t>
      </w:r>
      <w:r w:rsidR="00575A2C">
        <w:t>s</w:t>
      </w:r>
      <w:r>
        <w:t xml:space="preserve"> </w:t>
      </w:r>
      <w:r w:rsidR="00CA085E">
        <w:t xml:space="preserve">the current status of Task 3 and future work associated with this </w:t>
      </w:r>
      <w:r w:rsidR="0028112D">
        <w:t xml:space="preserve">task. </w:t>
      </w:r>
    </w:p>
    <w:p w14:paraId="56D0EC2E" w14:textId="4FE8FB84" w:rsidR="007E7153" w:rsidRDefault="0028112D" w:rsidP="007548C0">
      <w:pPr>
        <w:pStyle w:val="011LongList-Bullets"/>
      </w:pPr>
      <w:r>
        <w:t xml:space="preserve">Chapter 5 discusses upcoming work associated with Task 4. </w:t>
      </w:r>
      <w:r w:rsidR="00CA085E">
        <w:t xml:space="preserve"> </w:t>
      </w:r>
    </w:p>
    <w:p w14:paraId="33A001F9" w14:textId="2CBA2341" w:rsidR="00A16BA6" w:rsidRDefault="00B51C8A" w:rsidP="00534D8C">
      <w:pPr>
        <w:pStyle w:val="001CHAPTERNUMBER"/>
      </w:pPr>
      <w:r>
        <w:br w:type="page"/>
      </w:r>
      <w:r w:rsidR="00732A4F">
        <w:lastRenderedPageBreak/>
        <w:t xml:space="preserve">CHAPTER </w:t>
      </w:r>
      <w:r w:rsidR="00534D8C">
        <w:t>2</w:t>
      </w:r>
    </w:p>
    <w:p w14:paraId="09206A85" w14:textId="752628B1" w:rsidR="00534D8C" w:rsidRDefault="00CC09E3" w:rsidP="00534D8C">
      <w:pPr>
        <w:pStyle w:val="002CHAPTERTITLE"/>
      </w:pPr>
      <w:bookmarkStart w:id="16" w:name="_Toc96768653"/>
      <w:bookmarkStart w:id="17" w:name="_Toc96891443"/>
      <w:r>
        <w:t>TASK 1 – INFORMATION GATHERING AND FIELD VISIT</w:t>
      </w:r>
      <w:bookmarkEnd w:id="16"/>
      <w:bookmarkEnd w:id="17"/>
    </w:p>
    <w:p w14:paraId="1565FD3B" w14:textId="661CDF2C" w:rsidR="00CC09E3" w:rsidRDefault="00CC09E3" w:rsidP="00CC09E3">
      <w:pPr>
        <w:pStyle w:val="003First-LevelSubheadingBOLD"/>
      </w:pPr>
      <w:bookmarkStart w:id="18" w:name="_Toc96768654"/>
      <w:bookmarkStart w:id="19" w:name="_Toc96891444"/>
      <w:r>
        <w:t>2.1 Scope of Work</w:t>
      </w:r>
      <w:bookmarkEnd w:id="18"/>
      <w:bookmarkEnd w:id="19"/>
    </w:p>
    <w:p w14:paraId="34AC392B" w14:textId="75E9A119" w:rsidR="00CC09E3" w:rsidRDefault="00AB6202" w:rsidP="00AB6202">
      <w:pPr>
        <w:pStyle w:val="006BodyText"/>
      </w:pPr>
      <w:r>
        <w:t xml:space="preserve">The objective of Task 1 was to collect necessary data for an in-depth foundation system analysis. Specific work items associated with Task 1 were as follows: </w:t>
      </w:r>
    </w:p>
    <w:p w14:paraId="1A5A7302" w14:textId="5E2EE9BB" w:rsidR="0020531C" w:rsidRDefault="00AB6202" w:rsidP="00AB6202">
      <w:pPr>
        <w:pStyle w:val="011LongList-Bullets"/>
      </w:pPr>
      <w:r>
        <w:t xml:space="preserve">Using </w:t>
      </w:r>
      <w:r w:rsidR="00852C7E">
        <w:fldChar w:fldCharType="begin"/>
      </w:r>
      <w:r w:rsidR="00852C7E">
        <w:instrText xml:space="preserve"> ADDIN EN.CITE &lt;EndNote&gt;&lt;Cite AuthorYear="1"&gt;&lt;Author&gt;Google&lt;/Author&gt;&lt;Year&gt;2022&lt;/Year&gt;&lt;RecNum&gt;1034&lt;/RecNum&gt;&lt;DisplayText&gt;Google (2022)&lt;/DisplayText&gt;&lt;record&gt;&lt;rec-number&gt;1034&lt;/rec-number&gt;&lt;foreign-keys&gt;&lt;key app="EN" db-id="v9rafaex6zxstieafstvtf9gtxtdettvp2ep" timestamp="1645817920"&gt;1034&lt;/key&gt;&lt;/foreign-keys&gt;&lt;ref-type name="Web Page"&gt;12&lt;/ref-type&gt;&lt;contributors&gt;&lt;authors&gt;&lt;author&gt;Google &lt;/author&gt;&lt;/authors&gt;&lt;/contributors&gt;&lt;titles&gt;&lt;title&gt;Google Maps&lt;/title&gt;&lt;/titles&gt;&lt;dates&gt;&lt;year&gt;2022&lt;/year&gt;&lt;/dates&gt;&lt;urls&gt;&lt;related-urls&gt;&lt;url&gt;http://www.maps.google.com&lt;/url&gt;&lt;/related-urls&gt;&lt;/urls&gt;&lt;/record&gt;&lt;/Cite&gt;&lt;/EndNote&gt;</w:instrText>
      </w:r>
      <w:r w:rsidR="00852C7E">
        <w:fldChar w:fldCharType="separate"/>
      </w:r>
      <w:r w:rsidR="00852C7E">
        <w:rPr>
          <w:noProof/>
        </w:rPr>
        <w:t>Google (2022)</w:t>
      </w:r>
      <w:r w:rsidR="00852C7E">
        <w:fldChar w:fldCharType="end"/>
      </w:r>
      <w:r w:rsidR="0020531C">
        <w:t>, investigators conducted a historical image search of Mexico Beach to better understand the structures whose concrete piles failed during Hurricane Michael in terms of their dimensions, locations relative to the water, and locations of other structural elements near the piles (i.e., slabs, grade beams, etc.)</w:t>
      </w:r>
      <w:r w:rsidR="00497BC8">
        <w:t xml:space="preserve">. </w:t>
      </w:r>
    </w:p>
    <w:p w14:paraId="6B3E8441" w14:textId="77777777" w:rsidR="00497BC8" w:rsidRDefault="00497BC8" w:rsidP="00497BC8">
      <w:pPr>
        <w:pStyle w:val="011LongList-Bullets"/>
      </w:pPr>
      <w:r>
        <w:t xml:space="preserve">Two site visits to Mexico Beach were conducted to investigate debris and damage that remained from Hurricane Michael. </w:t>
      </w:r>
    </w:p>
    <w:p w14:paraId="2729D095" w14:textId="77777777" w:rsidR="00F96913" w:rsidRDefault="0020531C" w:rsidP="00AB6202">
      <w:pPr>
        <w:pStyle w:val="011LongList-Bullets"/>
      </w:pPr>
      <w:r>
        <w:t>Investigators contacted county building officials in Bay County to see if any construction drawings were available from perm</w:t>
      </w:r>
      <w:r w:rsidR="00F96913">
        <w:t xml:space="preserve">its. </w:t>
      </w:r>
    </w:p>
    <w:p w14:paraId="7EC7A452" w14:textId="34C27197" w:rsidR="00F96913" w:rsidRDefault="00F96913" w:rsidP="00AB6202">
      <w:pPr>
        <w:pStyle w:val="011LongList-Bullets"/>
      </w:pPr>
      <w:r>
        <w:t xml:space="preserve">Investigators examined FEMA records to determine if any of the failed structures had elevation </w:t>
      </w:r>
      <w:r w:rsidR="009A7E71">
        <w:t>certificates</w:t>
      </w:r>
      <w:r>
        <w:t xml:space="preserve"> and/or letters of map revision (LOMR) that may </w:t>
      </w:r>
      <w:r w:rsidR="002C733A">
        <w:t>have</w:t>
      </w:r>
      <w:r>
        <w:t xml:space="preserve"> been used to reduce flood insurance premiums. </w:t>
      </w:r>
    </w:p>
    <w:p w14:paraId="19C865CE" w14:textId="0BEBB399" w:rsidR="00AB6202" w:rsidRDefault="00F96913" w:rsidP="00F96913">
      <w:pPr>
        <w:pStyle w:val="006BodyText"/>
      </w:pPr>
      <w:r>
        <w:t xml:space="preserve">Once these tasks were completed, investigators chose a </w:t>
      </w:r>
      <w:r w:rsidR="004867DA">
        <w:t>representative structure</w:t>
      </w:r>
      <w:r>
        <w:t xml:space="preserve"> that would be used in </w:t>
      </w:r>
      <w:r w:rsidR="004867DA">
        <w:t xml:space="preserve">subsequent analysis. </w:t>
      </w:r>
    </w:p>
    <w:p w14:paraId="5A200E47" w14:textId="54F562C2" w:rsidR="004867DA" w:rsidRDefault="004867DA" w:rsidP="004867DA">
      <w:pPr>
        <w:pStyle w:val="003First-LevelSubheadingBOLD"/>
      </w:pPr>
      <w:bookmarkStart w:id="20" w:name="_Toc96768655"/>
      <w:bookmarkStart w:id="21" w:name="_Toc96891445"/>
      <w:r>
        <w:t xml:space="preserve">2.2 Google </w:t>
      </w:r>
      <w:r w:rsidR="00852C7E">
        <w:t xml:space="preserve">Maps </w:t>
      </w:r>
      <w:r>
        <w:t>Investigation</w:t>
      </w:r>
      <w:bookmarkEnd w:id="20"/>
      <w:bookmarkEnd w:id="21"/>
      <w:r>
        <w:t xml:space="preserve"> </w:t>
      </w:r>
    </w:p>
    <w:p w14:paraId="00FC894C" w14:textId="6A57B8D1" w:rsidR="004867DA" w:rsidRDefault="00852C7E" w:rsidP="004867DA">
      <w:pPr>
        <w:pStyle w:val="006BodyText"/>
      </w:pPr>
      <w:r>
        <w:fldChar w:fldCharType="begin"/>
      </w:r>
      <w:r>
        <w:instrText xml:space="preserve"> ADDIN EN.CITE &lt;EndNote&gt;&lt;Cite AuthorYear="1"&gt;&lt;Author&gt;Google&lt;/Author&gt;&lt;Year&gt;2022&lt;/Year&gt;&lt;RecNum&gt;1034&lt;/RecNum&gt;&lt;DisplayText&gt;Google (2022)&lt;/DisplayText&gt;&lt;record&gt;&lt;rec-number&gt;1034&lt;/rec-number&gt;&lt;foreign-keys&gt;&lt;key app="EN" db-id="v9rafaex6zxstieafstvtf9gtxtdettvp2ep" timestamp="1645817920"&gt;1034&lt;/key&gt;&lt;/foreign-keys&gt;&lt;ref-type name="Web Page"&gt;12&lt;/ref-type&gt;&lt;contributors&gt;&lt;authors&gt;&lt;author&gt;Google &lt;/author&gt;&lt;/authors&gt;&lt;/contributors&gt;&lt;titles&gt;&lt;title&gt;Google Maps&lt;/title&gt;&lt;/titles&gt;&lt;dates&gt;&lt;year&gt;2022&lt;/year&gt;&lt;/dates&gt;&lt;urls&gt;&lt;related-urls&gt;&lt;url&gt;http://www.maps.google.com&lt;/url&gt;&lt;/related-urls&gt;&lt;/urls&gt;&lt;/record&gt;&lt;/Cite&gt;&lt;/EndNote&gt;</w:instrText>
      </w:r>
      <w:r>
        <w:fldChar w:fldCharType="separate"/>
      </w:r>
      <w:r>
        <w:rPr>
          <w:noProof/>
        </w:rPr>
        <w:t>Google (2022)</w:t>
      </w:r>
      <w:r>
        <w:fldChar w:fldCharType="end"/>
      </w:r>
      <w:r>
        <w:t xml:space="preserve"> </w:t>
      </w:r>
      <w:r w:rsidR="004867DA">
        <w:t xml:space="preserve">records </w:t>
      </w:r>
      <w:r w:rsidR="001F41E9">
        <w:t xml:space="preserve">were available </w:t>
      </w:r>
      <w:r w:rsidR="001D5737">
        <w:t xml:space="preserve">from October of 2018 and appeared to have been taken very shortly after </w:t>
      </w:r>
      <w:r w:rsidR="00FF5B6D">
        <w:t xml:space="preserve">Hurricane Michael affected the area on October 7, </w:t>
      </w:r>
      <w:r w:rsidR="009A7E71">
        <w:t>2018,</w:t>
      </w:r>
      <w:r w:rsidR="00FF5B6D">
        <w:t xml:space="preserve"> through October 11, 2018. </w:t>
      </w:r>
      <w:r w:rsidR="00653E13">
        <w:t xml:space="preserve">Significant damage as observed along FL-30/US-98. </w:t>
      </w:r>
      <w:r w:rsidR="00BC1058">
        <w:t xml:space="preserve">Moving from </w:t>
      </w:r>
      <w:r w:rsidR="003C6CEB">
        <w:t xml:space="preserve">southeast toward the northwest, most major damage was observed between </w:t>
      </w:r>
      <w:r w:rsidR="009A7E71">
        <w:t>approximately</w:t>
      </w:r>
      <w:r w:rsidR="003C6CEB">
        <w:t xml:space="preserve"> 700 </w:t>
      </w:r>
      <w:r w:rsidR="00C94D8C">
        <w:t xml:space="preserve">FL-30/US-98 and the intersection of FL-30/US-98 with </w:t>
      </w:r>
      <w:r w:rsidR="007B6B39">
        <w:t xml:space="preserve">Salt Creek (see Fig. </w:t>
      </w:r>
      <w:r w:rsidR="008F2EE0">
        <w:t>2-</w:t>
      </w:r>
      <w:r w:rsidR="005A56AE">
        <w:t>1</w:t>
      </w:r>
      <w:r w:rsidR="007B6B39">
        <w:t xml:space="preserve">, below). </w:t>
      </w:r>
      <w:r w:rsidR="005A56AE">
        <w:t xml:space="preserve">Along this route, several failed </w:t>
      </w:r>
      <w:r w:rsidR="00B76B59">
        <w:t>structures</w:t>
      </w:r>
      <w:r w:rsidR="005A56AE">
        <w:t xml:space="preserve"> </w:t>
      </w:r>
      <w:r w:rsidR="00B76B59">
        <w:t xml:space="preserve">with </w:t>
      </w:r>
      <w:r w:rsidR="00AC12DC">
        <w:t xml:space="preserve">concrete </w:t>
      </w:r>
      <w:r w:rsidR="009A7E71">
        <w:t>foundations</w:t>
      </w:r>
      <w:r w:rsidR="00AC12DC">
        <w:t xml:space="preserve"> were observed. Some of the concrete foundations withstood the forces associated with Hurricane Michael, while others failed.</w:t>
      </w:r>
      <w:r w:rsidR="00AF7C64">
        <w:t xml:space="preserve"> Examples are </w:t>
      </w:r>
      <w:r w:rsidR="00AC12DC">
        <w:t xml:space="preserve">illustrated below in Fig. </w:t>
      </w:r>
      <w:r w:rsidR="008F2EE0">
        <w:t>2-</w:t>
      </w:r>
      <w:r w:rsidR="00AC12DC">
        <w:t xml:space="preserve">2 through Fig. </w:t>
      </w:r>
      <w:r w:rsidR="008F2EE0">
        <w:t>2-</w:t>
      </w:r>
      <w:r w:rsidR="00DC486E">
        <w:t>15</w:t>
      </w:r>
      <w:r w:rsidR="00AC12DC">
        <w:t xml:space="preserve">. </w:t>
      </w:r>
      <w:r w:rsidR="006C49F0">
        <w:t>Unfortunately, it appears that the</w:t>
      </w:r>
      <w:r w:rsidR="00F265BF">
        <w:t xml:space="preserve"> </w:t>
      </w:r>
      <w:r w:rsidR="00F265BF">
        <w:fldChar w:fldCharType="begin"/>
      </w:r>
      <w:r w:rsidR="00F265BF">
        <w:instrText xml:space="preserve"> ADDIN EN.CITE &lt;EndNote&gt;&lt;Cite AuthorYear="1"&gt;&lt;Author&gt;Google&lt;/Author&gt;&lt;Year&gt;2022&lt;/Year&gt;&lt;RecNum&gt;1034&lt;/RecNum&gt;&lt;DisplayText&gt;Google (2022)&lt;/DisplayText&gt;&lt;record&gt;&lt;rec-number&gt;1034&lt;/rec-number&gt;&lt;foreign-keys&gt;&lt;key app="EN" db-id="v9rafaex6zxstieafstvtf9gtxtdettvp2ep" timestamp="1645817920"&gt;1034&lt;/key&gt;&lt;/foreign-keys&gt;&lt;ref-type name="Web Page"&gt;12&lt;/ref-type&gt;&lt;contributors&gt;&lt;authors&gt;&lt;author&gt;Google &lt;/author&gt;&lt;/authors&gt;&lt;/contributors&gt;&lt;titles&gt;&lt;title&gt;Google Maps&lt;/title&gt;&lt;/titles&gt;&lt;dates&gt;&lt;year&gt;2022&lt;/year&gt;&lt;/dates&gt;&lt;urls&gt;&lt;related-urls&gt;&lt;url&gt;http://www.maps.google.com&lt;/url&gt;&lt;/related-urls&gt;&lt;/urls&gt;&lt;/record&gt;&lt;/Cite&gt;&lt;/EndNote&gt;</w:instrText>
      </w:r>
      <w:r w:rsidR="00F265BF">
        <w:fldChar w:fldCharType="separate"/>
      </w:r>
      <w:r w:rsidR="00F265BF">
        <w:rPr>
          <w:noProof/>
        </w:rPr>
        <w:t>Google (2022)</w:t>
      </w:r>
      <w:r w:rsidR="00F265BF">
        <w:fldChar w:fldCharType="end"/>
      </w:r>
      <w:r w:rsidR="00F265BF">
        <w:t xml:space="preserve"> ca</w:t>
      </w:r>
      <w:r w:rsidR="006C49F0">
        <w:t>mera after Hurricane Michael</w:t>
      </w:r>
      <w:r w:rsidR="00BB027C">
        <w:t xml:space="preserve"> only captured usable </w:t>
      </w:r>
      <w:r w:rsidR="00DC486E">
        <w:t xml:space="preserve">street </w:t>
      </w:r>
      <w:r w:rsidR="00BB027C">
        <w:t xml:space="preserve">data southeast of </w:t>
      </w:r>
      <w:r w:rsidR="00FF3A57">
        <w:t xml:space="preserve">S </w:t>
      </w:r>
      <w:r w:rsidR="00BB027C">
        <w:t>27</w:t>
      </w:r>
      <w:r w:rsidR="00BB027C" w:rsidRPr="00BB027C">
        <w:rPr>
          <w:vertAlign w:val="superscript"/>
        </w:rPr>
        <w:t>th</w:t>
      </w:r>
      <w:r w:rsidR="00BB027C">
        <w:t xml:space="preserve"> St. From </w:t>
      </w:r>
      <w:r w:rsidR="00FF3A57">
        <w:t xml:space="preserve">S </w:t>
      </w:r>
      <w:r w:rsidR="00BB027C">
        <w:t>27</w:t>
      </w:r>
      <w:r w:rsidR="00BB027C" w:rsidRPr="00BB027C">
        <w:rPr>
          <w:vertAlign w:val="superscript"/>
        </w:rPr>
        <w:t>th</w:t>
      </w:r>
      <w:r w:rsidR="00BB027C">
        <w:t xml:space="preserve"> St. northwest through </w:t>
      </w:r>
      <w:r w:rsidR="00FF3A57">
        <w:t xml:space="preserve">S </w:t>
      </w:r>
      <w:r w:rsidR="00A54069">
        <w:t>42</w:t>
      </w:r>
      <w:r w:rsidR="00A54069" w:rsidRPr="00A54069">
        <w:rPr>
          <w:vertAlign w:val="superscript"/>
        </w:rPr>
        <w:t>nd</w:t>
      </w:r>
      <w:r w:rsidR="00A54069">
        <w:t xml:space="preserve"> St., significant damage was observed, but it was not possible to isolate concrete foundations from other foundations </w:t>
      </w:r>
      <w:r w:rsidR="00497BC8">
        <w:t xml:space="preserve">using street data </w:t>
      </w:r>
      <w:r w:rsidR="00A54069">
        <w:t xml:space="preserve">because the camera from Google </w:t>
      </w:r>
      <w:r w:rsidR="00464ECA">
        <w:t>did not appear to take data down these side streets.</w:t>
      </w:r>
      <w:r w:rsidR="002638BE">
        <w:t xml:space="preserve"> As such, </w:t>
      </w:r>
      <w:r w:rsidR="00C67A52">
        <w:t xml:space="preserve">images </w:t>
      </w:r>
      <w:r w:rsidR="002638BE">
        <w:t xml:space="preserve">in these locations were only available from the beach-side where </w:t>
      </w:r>
      <w:r w:rsidR="00C67A52">
        <w:t xml:space="preserve">data were collected. </w:t>
      </w:r>
      <w:r w:rsidR="00497BC8">
        <w:t xml:space="preserve">It is possible that further inland, additional concrete foundation damage may have been present after the storm. </w:t>
      </w:r>
    </w:p>
    <w:p w14:paraId="49495613" w14:textId="65C0317F" w:rsidR="007B6B39" w:rsidRDefault="00624864" w:rsidP="007B6B39">
      <w:pPr>
        <w:pStyle w:val="006BodyText"/>
        <w:spacing w:after="0"/>
      </w:pPr>
      <w:r>
        <w:rPr>
          <w:noProof/>
        </w:rPr>
        <w:lastRenderedPageBreak/>
        <mc:AlternateContent>
          <mc:Choice Requires="wps">
            <w:drawing>
              <wp:anchor distT="0" distB="0" distL="114300" distR="114300" simplePos="0" relativeHeight="251614208" behindDoc="0" locked="0" layoutInCell="1" allowOverlap="1" wp14:anchorId="1937B1E7" wp14:editId="0291B564">
                <wp:simplePos x="0" y="0"/>
                <wp:positionH relativeFrom="column">
                  <wp:posOffset>467833</wp:posOffset>
                </wp:positionH>
                <wp:positionV relativeFrom="paragraph">
                  <wp:posOffset>2647506</wp:posOffset>
                </wp:positionV>
                <wp:extent cx="1881962" cy="776177"/>
                <wp:effectExtent l="0" t="0" r="0" b="5080"/>
                <wp:wrapNone/>
                <wp:docPr id="6" name="Text Box 6"/>
                <wp:cNvGraphicFramePr/>
                <a:graphic xmlns:a="http://schemas.openxmlformats.org/drawingml/2006/main">
                  <a:graphicData uri="http://schemas.microsoft.com/office/word/2010/wordprocessingShape">
                    <wps:wsp>
                      <wps:cNvSpPr txBox="1"/>
                      <wps:spPr>
                        <a:xfrm>
                          <a:off x="0" y="0"/>
                          <a:ext cx="1881962" cy="776177"/>
                        </a:xfrm>
                        <a:prstGeom prst="rect">
                          <a:avLst/>
                        </a:prstGeom>
                        <a:noFill/>
                        <a:ln w="6350">
                          <a:noFill/>
                        </a:ln>
                      </wps:spPr>
                      <wps:txbx>
                        <w:txbxContent>
                          <w:p w14:paraId="6CF18E43" w14:textId="5C20B113" w:rsidR="003C0395" w:rsidRPr="00624864" w:rsidRDefault="003C0395" w:rsidP="00624864">
                            <w:pPr>
                              <w:jc w:val="center"/>
                              <w:rPr>
                                <w:b/>
                                <w:bCs/>
                                <w:color w:val="FFFFFF" w:themeColor="background1"/>
                              </w:rPr>
                            </w:pPr>
                            <w:r w:rsidRPr="00624864">
                              <w:rPr>
                                <w:b/>
                                <w:bCs/>
                                <w:color w:val="FFFFFF" w:themeColor="background1"/>
                              </w:rPr>
                              <w:t>Approximate extents of major damage from Hurricane Michael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1937B1E7" id="_x0000_t202" coordsize="21600,21600" o:spt="202" path="m,l,21600r21600,l21600,xe">
                <v:stroke joinstyle="miter"/>
                <v:path gradientshapeok="t" o:connecttype="rect"/>
              </v:shapetype>
              <v:shape id="Text Box 6" o:spid="_x0000_s1026" type="#_x0000_t202" style="position:absolute;left:0;text-align:left;margin-left:36.85pt;margin-top:208.45pt;width:148.2pt;height:61.1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" filled="f" stroked="f" strokeweight=".5pt">
                <v:textbox>
                  <w:txbxContent>
                    <w:p w14:paraId="6CF18E43" w14:textId="5C20B113" w:rsidR="003C0395" w:rsidRPr="00624864" w:rsidRDefault="003C0395" w:rsidP="00624864">
                      <w:pPr>
                        <w:jc w:val="center"/>
                        <w:rPr>
                          <w:b/>
                          <w:bCs/>
                          <w:color w:val="FFFFFF" w:themeColor="background1"/>
                        </w:rPr>
                      </w:pPr>
                      <w:r w:rsidRPr="00624864">
                        <w:rPr>
                          <w:b/>
                          <w:bCs/>
                          <w:color w:val="FFFFFF" w:themeColor="background1"/>
                        </w:rPr>
                        <w:t>Approximate extents of major damage from Hurricane Michael</w:t>
                      </w:r>
                    </w:p>
                  </w:txbxContent>
                </v:textbox>
              </v:shape>
            </w:pict>
          </mc:Fallback>
        </mc:AlternateContent>
      </w:r>
      <w:r>
        <w:rPr>
          <w:noProof/>
        </w:rPr>
        <mc:AlternateContent>
          <mc:Choice Requires="wps">
            <w:drawing>
              <wp:anchor distT="0" distB="0" distL="114300" distR="114300" simplePos="0" relativeHeight="251611136" behindDoc="0" locked="0" layoutInCell="1" allowOverlap="1" wp14:anchorId="3E0C6416" wp14:editId="0EBA96C1">
                <wp:simplePos x="0" y="0"/>
                <wp:positionH relativeFrom="column">
                  <wp:posOffset>2222205</wp:posOffset>
                </wp:positionH>
                <wp:positionV relativeFrom="paragraph">
                  <wp:posOffset>3168502</wp:posOffset>
                </wp:positionV>
                <wp:extent cx="3021832" cy="682596"/>
                <wp:effectExtent l="19050" t="19050" r="7620" b="80010"/>
                <wp:wrapNone/>
                <wp:docPr id="5" name="Straight Arrow Connector 5"/>
                <wp:cNvGraphicFramePr/>
                <a:graphic xmlns:a="http://schemas.openxmlformats.org/drawingml/2006/main">
                  <a:graphicData uri="http://schemas.microsoft.com/office/word/2010/wordprocessingShape">
                    <wps:wsp>
                      <wps:cNvCnPr/>
                      <wps:spPr>
                        <a:xfrm>
                          <a:off x="0" y="0"/>
                          <a:ext cx="3021832" cy="682596"/>
                        </a:xfrm>
                        <a:prstGeom prst="straightConnector1">
                          <a:avLst/>
                        </a:prstGeom>
                        <a:ln w="381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03C55442" id="_x0000_t32" coordsize="21600,21600" o:spt="32" o:oned="t" path="m,l21600,21600e" filled="f">
                <v:path arrowok="t" fillok="f" o:connecttype="none"/>
                <o:lock v:ext="edit" shapetype="t"/>
              </v:shapetype>
              <v:shape id="Straight Arrow Connector 5" o:spid="_x0000_s1026" type="#_x0000_t32" style="position:absolute;margin-left:175pt;margin-top:249.5pt;width:237.95pt;height:53.75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" strokecolor="white [3212]" strokeweight="3pt">
                <v:stroke endarrow="block"/>
              </v:shape>
            </w:pict>
          </mc:Fallback>
        </mc:AlternateContent>
      </w:r>
      <w:r>
        <w:rPr>
          <w:noProof/>
        </w:rPr>
        <mc:AlternateContent>
          <mc:Choice Requires="wps">
            <w:drawing>
              <wp:anchor distT="0" distB="0" distL="114300" distR="114300" simplePos="0" relativeHeight="251608064" behindDoc="0" locked="0" layoutInCell="1" allowOverlap="1" wp14:anchorId="042EB79D" wp14:editId="5C01E7B6">
                <wp:simplePos x="0" y="0"/>
                <wp:positionH relativeFrom="column">
                  <wp:posOffset>212651</wp:posOffset>
                </wp:positionH>
                <wp:positionV relativeFrom="paragraph">
                  <wp:posOffset>1041991</wp:posOffset>
                </wp:positionV>
                <wp:extent cx="797442" cy="1446028"/>
                <wp:effectExtent l="38100" t="38100" r="22225" b="20955"/>
                <wp:wrapNone/>
                <wp:docPr id="4" name="Straight Arrow Connector 4"/>
                <wp:cNvGraphicFramePr/>
                <a:graphic xmlns:a="http://schemas.openxmlformats.org/drawingml/2006/main">
                  <a:graphicData uri="http://schemas.microsoft.com/office/word/2010/wordprocessingShape">
                    <wps:wsp>
                      <wps:cNvCnPr/>
                      <wps:spPr>
                        <a:xfrm flipH="1" flipV="1">
                          <a:off x="0" y="0"/>
                          <a:ext cx="797442" cy="1446028"/>
                        </a:xfrm>
                        <a:prstGeom prst="straightConnector1">
                          <a:avLst/>
                        </a:prstGeom>
                        <a:ln w="381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90F1EDF" id="Straight Arrow Connector 4" o:spid="_x0000_s1026" type="#_x0000_t32" style="position:absolute;margin-left:16.75pt;margin-top:82.05pt;width:62.8pt;height:113.85pt;flip:x y;z-index:2516080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" strokecolor="white [3212]" strokeweight="3pt">
                <v:stroke endarrow="block"/>
              </v:shape>
            </w:pict>
          </mc:Fallback>
        </mc:AlternateContent>
      </w:r>
      <w:r>
        <w:rPr>
          <w:noProof/>
        </w:rPr>
        <mc:AlternateContent>
          <mc:Choice Requires="wps">
            <w:drawing>
              <wp:anchor distT="0" distB="0" distL="114300" distR="114300" simplePos="0" relativeHeight="251604992" behindDoc="0" locked="0" layoutInCell="1" allowOverlap="1" wp14:anchorId="10ABF3C1" wp14:editId="480D6976">
                <wp:simplePos x="0" y="0"/>
                <wp:positionH relativeFrom="column">
                  <wp:posOffset>116957</wp:posOffset>
                </wp:positionH>
                <wp:positionV relativeFrom="paragraph">
                  <wp:posOffset>-2216</wp:posOffset>
                </wp:positionV>
                <wp:extent cx="369777" cy="1224959"/>
                <wp:effectExtent l="19050" t="19050" r="30480" b="13335"/>
                <wp:wrapNone/>
                <wp:docPr id="3" name="Straight Connector 3"/>
                <wp:cNvGraphicFramePr/>
                <a:graphic xmlns:a="http://schemas.openxmlformats.org/drawingml/2006/main">
                  <a:graphicData uri="http://schemas.microsoft.com/office/word/2010/wordprocessingShape">
                    <wps:wsp>
                      <wps:cNvCnPr/>
                      <wps:spPr>
                        <a:xfrm flipV="1">
                          <a:off x="0" y="0"/>
                          <a:ext cx="369777" cy="1224959"/>
                        </a:xfrm>
                        <a:prstGeom prst="line">
                          <a:avLst/>
                        </a:prstGeom>
                        <a:ln w="444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BAD0B92" id="Straight Connector 3" o:spid="_x0000_s1026" style="position:absolute;flip:y;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2pt,-.15pt" to="38.3pt,9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" strokecolor="white [3212]" strokeweight="3.5pt"/>
            </w:pict>
          </mc:Fallback>
        </mc:AlternateContent>
      </w:r>
      <w:r>
        <w:rPr>
          <w:noProof/>
        </w:rPr>
        <mc:AlternateContent>
          <mc:Choice Requires="wps">
            <w:drawing>
              <wp:anchor distT="0" distB="0" distL="114300" distR="114300" simplePos="0" relativeHeight="251601920" behindDoc="0" locked="0" layoutInCell="1" allowOverlap="1" wp14:anchorId="105B419D" wp14:editId="0F1A294C">
                <wp:simplePos x="0" y="0"/>
                <wp:positionH relativeFrom="margin">
                  <wp:posOffset>5146159</wp:posOffset>
                </wp:positionH>
                <wp:positionV relativeFrom="paragraph">
                  <wp:posOffset>3676649</wp:posOffset>
                </wp:positionV>
                <wp:extent cx="690570" cy="289294"/>
                <wp:effectExtent l="19050" t="19050" r="33655" b="34925"/>
                <wp:wrapNone/>
                <wp:docPr id="2" name="Straight Connector 2"/>
                <wp:cNvGraphicFramePr/>
                <a:graphic xmlns:a="http://schemas.openxmlformats.org/drawingml/2006/main">
                  <a:graphicData uri="http://schemas.microsoft.com/office/word/2010/wordprocessingShape">
                    <wps:wsp>
                      <wps:cNvCnPr/>
                      <wps:spPr>
                        <a:xfrm flipV="1">
                          <a:off x="0" y="0"/>
                          <a:ext cx="690570" cy="289294"/>
                        </a:xfrm>
                        <a:prstGeom prst="line">
                          <a:avLst/>
                        </a:prstGeom>
                        <a:ln w="444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B3BDFB7" id="Straight Connector 2" o:spid="_x0000_s1026" style="position:absolute;flip:y;z-index:251601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405.2pt,289.5pt" to="459.6pt,31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" strokecolor="white [3212]" strokeweight="3.5pt">
                <w10:wrap anchorx="margin"/>
              </v:line>
            </w:pict>
          </mc:Fallback>
        </mc:AlternateContent>
      </w:r>
      <w:r w:rsidR="007B6B39" w:rsidRPr="007B6B39">
        <w:rPr>
          <w:noProof/>
        </w:rPr>
        <w:drawing>
          <wp:inline distT="0" distB="0" distL="0" distR="0" wp14:anchorId="20776546" wp14:editId="2692D9D1">
            <wp:extent cx="5943600" cy="406654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4066540"/>
                    </a:xfrm>
                    <a:prstGeom prst="rect">
                      <a:avLst/>
                    </a:prstGeom>
                  </pic:spPr>
                </pic:pic>
              </a:graphicData>
            </a:graphic>
          </wp:inline>
        </w:drawing>
      </w:r>
    </w:p>
    <w:p w14:paraId="1EE6213F" w14:textId="3BC10658" w:rsidR="007B6B39" w:rsidRDefault="007B6B39" w:rsidP="007B6B39">
      <w:pPr>
        <w:pStyle w:val="014FigureCaption"/>
      </w:pPr>
      <w:bookmarkStart w:id="22" w:name="_Toc96772174"/>
      <w:bookmarkStart w:id="23" w:name="_Toc96892224"/>
      <w:r>
        <w:t xml:space="preserve">Figure </w:t>
      </w:r>
      <w:r w:rsidR="008F2EE0">
        <w:t>2-</w:t>
      </w:r>
      <w:r>
        <w:t xml:space="preserve">1. </w:t>
      </w:r>
      <w:r w:rsidR="00624864">
        <w:t>Approximate major damage zone post Hurricane Michael</w:t>
      </w:r>
      <w:bookmarkEnd w:id="22"/>
      <w:bookmarkEnd w:id="23"/>
      <w:r w:rsidR="00624864">
        <w:t xml:space="preserve"> </w:t>
      </w:r>
    </w:p>
    <w:p w14:paraId="1EC88A46" w14:textId="335DED62" w:rsidR="007B6B39" w:rsidRDefault="00D20352" w:rsidP="00ED7213">
      <w:pPr>
        <w:pStyle w:val="006BodyText"/>
        <w:spacing w:after="0"/>
      </w:pPr>
      <w:r w:rsidRPr="00D20352">
        <w:rPr>
          <w:noProof/>
        </w:rPr>
        <w:drawing>
          <wp:inline distT="0" distB="0" distL="0" distR="0" wp14:anchorId="3568A870" wp14:editId="04FFB17A">
            <wp:extent cx="5943600" cy="270764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2707640"/>
                    </a:xfrm>
                    <a:prstGeom prst="rect">
                      <a:avLst/>
                    </a:prstGeom>
                  </pic:spPr>
                </pic:pic>
              </a:graphicData>
            </a:graphic>
          </wp:inline>
        </w:drawing>
      </w:r>
    </w:p>
    <w:p w14:paraId="4E37C1A3" w14:textId="2212E0BA" w:rsidR="00D20352" w:rsidRDefault="005073E0" w:rsidP="005073E0">
      <w:pPr>
        <w:pStyle w:val="014FigureCaption"/>
      </w:pPr>
      <w:bookmarkStart w:id="24" w:name="_Toc96772175"/>
      <w:bookmarkStart w:id="25" w:name="_Toc96892225"/>
      <w:r>
        <w:t>Fig</w:t>
      </w:r>
      <w:r w:rsidR="00252E54">
        <w:t>ure</w:t>
      </w:r>
      <w:r>
        <w:t xml:space="preserve"> </w:t>
      </w:r>
      <w:r w:rsidR="008F2EE0">
        <w:t>2-</w:t>
      </w:r>
      <w:r>
        <w:t xml:space="preserve">2. Evidence of </w:t>
      </w:r>
      <w:r w:rsidR="00881E71">
        <w:t xml:space="preserve">structure with concrete </w:t>
      </w:r>
      <w:r w:rsidR="009E32F5">
        <w:t>foundations</w:t>
      </w:r>
      <w:r w:rsidR="00881E71">
        <w:t xml:space="preserve"> that failed during Hurricane Michael located at </w:t>
      </w:r>
      <w:r>
        <w:t>719</w:t>
      </w:r>
      <w:r w:rsidR="00ED7213">
        <w:t xml:space="preserve"> FL-30/US-98 (former site of Toucan’s of Mexico Beach)</w:t>
      </w:r>
      <w:bookmarkEnd w:id="24"/>
      <w:bookmarkEnd w:id="25"/>
    </w:p>
    <w:p w14:paraId="7488A682" w14:textId="25A30B37" w:rsidR="00AC12DC" w:rsidRDefault="00AC12DC" w:rsidP="00AC12DC">
      <w:r w:rsidRPr="00AC12DC">
        <w:rPr>
          <w:noProof/>
        </w:rPr>
        <w:lastRenderedPageBreak/>
        <w:drawing>
          <wp:inline distT="0" distB="0" distL="0" distR="0" wp14:anchorId="7AF204FC" wp14:editId="30DF3453">
            <wp:extent cx="5943600" cy="255397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2553970"/>
                    </a:xfrm>
                    <a:prstGeom prst="rect">
                      <a:avLst/>
                    </a:prstGeom>
                  </pic:spPr>
                </pic:pic>
              </a:graphicData>
            </a:graphic>
          </wp:inline>
        </w:drawing>
      </w:r>
    </w:p>
    <w:p w14:paraId="25D41DDD" w14:textId="1C16F247" w:rsidR="00AC12DC" w:rsidRDefault="00AC12DC" w:rsidP="00AC12DC">
      <w:pPr>
        <w:pStyle w:val="014FigureCaption"/>
      </w:pPr>
      <w:bookmarkStart w:id="26" w:name="_Toc96772176"/>
      <w:bookmarkStart w:id="27" w:name="_Toc96892226"/>
      <w:r>
        <w:t>Fig</w:t>
      </w:r>
      <w:r w:rsidR="001416D3">
        <w:t>ure</w:t>
      </w:r>
      <w:r>
        <w:t xml:space="preserve"> </w:t>
      </w:r>
      <w:r w:rsidR="008F2EE0">
        <w:t>2-</w:t>
      </w:r>
      <w:r>
        <w:t xml:space="preserve">3. Evidence of a structure with </w:t>
      </w:r>
      <w:r w:rsidR="002226D2">
        <w:t xml:space="preserve">structural failure but little to no concrete foundation failure after </w:t>
      </w:r>
      <w:r>
        <w:t>Hurricane Michael located at 903 FL-30/US-98</w:t>
      </w:r>
      <w:bookmarkEnd w:id="26"/>
      <w:bookmarkEnd w:id="27"/>
    </w:p>
    <w:p w14:paraId="1BF0F045" w14:textId="0726B8E7" w:rsidR="00AC12DC" w:rsidRDefault="00881E71" w:rsidP="00AC12DC">
      <w:r w:rsidRPr="00881E71">
        <w:rPr>
          <w:noProof/>
        </w:rPr>
        <w:drawing>
          <wp:inline distT="0" distB="0" distL="0" distR="0" wp14:anchorId="73901E74" wp14:editId="0915C93B">
            <wp:extent cx="5943600" cy="341884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3418840"/>
                    </a:xfrm>
                    <a:prstGeom prst="rect">
                      <a:avLst/>
                    </a:prstGeom>
                  </pic:spPr>
                </pic:pic>
              </a:graphicData>
            </a:graphic>
          </wp:inline>
        </w:drawing>
      </w:r>
    </w:p>
    <w:p w14:paraId="53BF46A7" w14:textId="7709FBA6" w:rsidR="00881E71" w:rsidRDefault="00881E71" w:rsidP="00881E71">
      <w:pPr>
        <w:pStyle w:val="014FigureCaption"/>
      </w:pPr>
      <w:bookmarkStart w:id="28" w:name="_Toc96772177"/>
      <w:bookmarkStart w:id="29" w:name="_Toc96892227"/>
      <w:r>
        <w:t xml:space="preserve">Figure </w:t>
      </w:r>
      <w:r w:rsidR="008F2EE0">
        <w:t>2-</w:t>
      </w:r>
      <w:r>
        <w:t>4. Evidence of a structure with concrete foundations that failed during Hurricane Michael located at 1101 FL-30/US-98</w:t>
      </w:r>
      <w:bookmarkEnd w:id="28"/>
      <w:bookmarkEnd w:id="29"/>
    </w:p>
    <w:p w14:paraId="3BBC6291" w14:textId="1F5C17C6" w:rsidR="001416D3" w:rsidRDefault="001416D3" w:rsidP="001416D3">
      <w:r w:rsidRPr="001416D3">
        <w:rPr>
          <w:noProof/>
        </w:rPr>
        <w:lastRenderedPageBreak/>
        <w:drawing>
          <wp:inline distT="0" distB="0" distL="0" distR="0" wp14:anchorId="2B08C3FF" wp14:editId="56E004D6">
            <wp:extent cx="5943600" cy="228917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3600" cy="2289175"/>
                    </a:xfrm>
                    <a:prstGeom prst="rect">
                      <a:avLst/>
                    </a:prstGeom>
                  </pic:spPr>
                </pic:pic>
              </a:graphicData>
            </a:graphic>
          </wp:inline>
        </w:drawing>
      </w:r>
    </w:p>
    <w:p w14:paraId="3989D02C" w14:textId="2F08D9D7" w:rsidR="001416D3" w:rsidRDefault="001416D3" w:rsidP="001416D3">
      <w:pPr>
        <w:pStyle w:val="014FigureCaption"/>
      </w:pPr>
      <w:bookmarkStart w:id="30" w:name="_Toc96772178"/>
      <w:bookmarkStart w:id="31" w:name="_Toc96892228"/>
      <w:r>
        <w:t xml:space="preserve">Figure </w:t>
      </w:r>
      <w:r w:rsidR="008F2EE0">
        <w:t>2-</w:t>
      </w:r>
      <w:r>
        <w:t>5. Evidence of a structure with concrete foundations that partially failed during Hurricane Michael located at 1207 FL-30/US-98</w:t>
      </w:r>
      <w:bookmarkEnd w:id="30"/>
      <w:bookmarkEnd w:id="31"/>
    </w:p>
    <w:p w14:paraId="2738E14E" w14:textId="123814F6" w:rsidR="00211BED" w:rsidRDefault="00211BED" w:rsidP="00211BED">
      <w:r w:rsidRPr="00211BED">
        <w:rPr>
          <w:noProof/>
        </w:rPr>
        <w:drawing>
          <wp:inline distT="0" distB="0" distL="0" distR="0" wp14:anchorId="0C88EF4C" wp14:editId="547BB40A">
            <wp:extent cx="5943600" cy="214312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3600" cy="2143125"/>
                    </a:xfrm>
                    <a:prstGeom prst="rect">
                      <a:avLst/>
                    </a:prstGeom>
                  </pic:spPr>
                </pic:pic>
              </a:graphicData>
            </a:graphic>
          </wp:inline>
        </w:drawing>
      </w:r>
    </w:p>
    <w:p w14:paraId="4F634440" w14:textId="4EB8E611" w:rsidR="00211BED" w:rsidRDefault="00211BED" w:rsidP="00211BED">
      <w:pPr>
        <w:pStyle w:val="014FigureCaption"/>
      </w:pPr>
      <w:bookmarkStart w:id="32" w:name="_Toc96772179"/>
      <w:bookmarkStart w:id="33" w:name="_Toc96892229"/>
      <w:r>
        <w:t xml:space="preserve">Figure </w:t>
      </w:r>
      <w:r w:rsidR="008F2EE0">
        <w:t>2-</w:t>
      </w:r>
      <w:r>
        <w:t xml:space="preserve">6. </w:t>
      </w:r>
      <w:r w:rsidR="009E32F5">
        <w:t>Opposite</w:t>
      </w:r>
      <w:r>
        <w:t xml:space="preserve"> angle for 1207 FL-30/US-98; data were available from the beach side at this location</w:t>
      </w:r>
      <w:bookmarkEnd w:id="32"/>
      <w:bookmarkEnd w:id="33"/>
    </w:p>
    <w:p w14:paraId="13AC44B8" w14:textId="77777777" w:rsidR="00211BED" w:rsidRDefault="00211BED" w:rsidP="00211BED"/>
    <w:p w14:paraId="3BFB0C2A" w14:textId="77777777" w:rsidR="00211BED" w:rsidRPr="00211BED" w:rsidRDefault="00211BED" w:rsidP="00211BED"/>
    <w:p w14:paraId="399C665F" w14:textId="0288E92A" w:rsidR="003465F8" w:rsidRDefault="003465F8" w:rsidP="003465F8">
      <w:r w:rsidRPr="003465F8">
        <w:rPr>
          <w:noProof/>
        </w:rPr>
        <w:lastRenderedPageBreak/>
        <w:drawing>
          <wp:inline distT="0" distB="0" distL="0" distR="0" wp14:anchorId="596599C4" wp14:editId="4390B78A">
            <wp:extent cx="5943600" cy="3366135"/>
            <wp:effectExtent l="0" t="0" r="0" b="57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3600" cy="3366135"/>
                    </a:xfrm>
                    <a:prstGeom prst="rect">
                      <a:avLst/>
                    </a:prstGeom>
                  </pic:spPr>
                </pic:pic>
              </a:graphicData>
            </a:graphic>
          </wp:inline>
        </w:drawing>
      </w:r>
    </w:p>
    <w:p w14:paraId="5D8F3758" w14:textId="044E65F0" w:rsidR="00B159BF" w:rsidRDefault="003465F8" w:rsidP="003465F8">
      <w:pPr>
        <w:pStyle w:val="014FigureCaption"/>
      </w:pPr>
      <w:bookmarkStart w:id="34" w:name="_Toc96772180"/>
      <w:bookmarkStart w:id="35" w:name="_Toc96892230"/>
      <w:r>
        <w:t xml:space="preserve">Figure </w:t>
      </w:r>
      <w:r w:rsidR="008F2EE0">
        <w:t>2-</w:t>
      </w:r>
      <w:r w:rsidR="00C67A52">
        <w:t>7</w:t>
      </w:r>
      <w:r>
        <w:t xml:space="preserve">. Evidence of a structure with </w:t>
      </w:r>
      <w:r w:rsidR="00C441AD">
        <w:t xml:space="preserve">structural failure and </w:t>
      </w:r>
      <w:r w:rsidR="002226D2">
        <w:t xml:space="preserve">partial concrete foundation failure after </w:t>
      </w:r>
      <w:r>
        <w:t>Hurricane Michael located at 1603 FL-30/US-98</w:t>
      </w:r>
      <w:bookmarkEnd w:id="34"/>
      <w:bookmarkEnd w:id="35"/>
    </w:p>
    <w:p w14:paraId="47B35D31" w14:textId="77FFA593" w:rsidR="003465F8" w:rsidRDefault="00B159BF" w:rsidP="00B159BF">
      <w:r w:rsidRPr="00B159BF">
        <w:rPr>
          <w:noProof/>
        </w:rPr>
        <w:drawing>
          <wp:inline distT="0" distB="0" distL="0" distR="0" wp14:anchorId="257FE4FA" wp14:editId="5E6487C4">
            <wp:extent cx="5943600" cy="2943860"/>
            <wp:effectExtent l="0" t="0" r="0" b="889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2943860"/>
                    </a:xfrm>
                    <a:prstGeom prst="rect">
                      <a:avLst/>
                    </a:prstGeom>
                  </pic:spPr>
                </pic:pic>
              </a:graphicData>
            </a:graphic>
          </wp:inline>
        </w:drawing>
      </w:r>
    </w:p>
    <w:p w14:paraId="7FA2DF43" w14:textId="528C5BB3" w:rsidR="00B159BF" w:rsidRDefault="00B159BF" w:rsidP="00B159BF">
      <w:pPr>
        <w:pStyle w:val="014FigureCaption"/>
      </w:pPr>
      <w:bookmarkStart w:id="36" w:name="_Toc96772181"/>
      <w:bookmarkStart w:id="37" w:name="_Toc96892231"/>
      <w:r>
        <w:t xml:space="preserve">Figure </w:t>
      </w:r>
      <w:r w:rsidR="008F2EE0">
        <w:t>2-</w:t>
      </w:r>
      <w:r w:rsidR="00AF7C64">
        <w:t>7</w:t>
      </w:r>
      <w:r>
        <w:t xml:space="preserve">. Evidence of a structure with concrete foundations </w:t>
      </w:r>
      <w:r w:rsidR="00C441AD">
        <w:t xml:space="preserve">with structural failure but no foundation failure during Hurricane Michael located at 101 </w:t>
      </w:r>
      <w:r w:rsidR="006E6725">
        <w:t xml:space="preserve">S </w:t>
      </w:r>
      <w:r w:rsidR="00C441AD">
        <w:t>25</w:t>
      </w:r>
      <w:r w:rsidR="00C441AD" w:rsidRPr="00C441AD">
        <w:rPr>
          <w:vertAlign w:val="superscript"/>
        </w:rPr>
        <w:t>th</w:t>
      </w:r>
      <w:r w:rsidR="00C441AD">
        <w:t xml:space="preserve"> Street</w:t>
      </w:r>
      <w:bookmarkEnd w:id="36"/>
      <w:bookmarkEnd w:id="37"/>
    </w:p>
    <w:p w14:paraId="296588F0" w14:textId="2E7AC88F" w:rsidR="006E6725" w:rsidRDefault="006E6725" w:rsidP="006E6725">
      <w:r w:rsidRPr="006E6725">
        <w:rPr>
          <w:noProof/>
        </w:rPr>
        <w:lastRenderedPageBreak/>
        <w:drawing>
          <wp:inline distT="0" distB="0" distL="0" distR="0" wp14:anchorId="376CF1D0" wp14:editId="35F50F93">
            <wp:extent cx="5943600" cy="162814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3600" cy="1628140"/>
                    </a:xfrm>
                    <a:prstGeom prst="rect">
                      <a:avLst/>
                    </a:prstGeom>
                  </pic:spPr>
                </pic:pic>
              </a:graphicData>
            </a:graphic>
          </wp:inline>
        </w:drawing>
      </w:r>
    </w:p>
    <w:p w14:paraId="1F7296E3" w14:textId="3059C722" w:rsidR="006E6725" w:rsidRDefault="00500080" w:rsidP="006E6725">
      <w:pPr>
        <w:pStyle w:val="014FigureCaption"/>
      </w:pPr>
      <w:bookmarkStart w:id="38" w:name="_Toc96772182"/>
      <w:bookmarkStart w:id="39" w:name="_Toc96892232"/>
      <w:r>
        <w:t xml:space="preserve">Figure </w:t>
      </w:r>
      <w:r w:rsidR="008F2EE0">
        <w:t>2-</w:t>
      </w:r>
      <w:r>
        <w:t xml:space="preserve">8. </w:t>
      </w:r>
      <w:r w:rsidR="006E6725">
        <w:t>Evidence of concrete foundation failure located at 106 S 25</w:t>
      </w:r>
      <w:r w:rsidR="006E6725" w:rsidRPr="006E6725">
        <w:rPr>
          <w:vertAlign w:val="superscript"/>
        </w:rPr>
        <w:t>th</w:t>
      </w:r>
      <w:r w:rsidR="006E6725">
        <w:t xml:space="preserve"> Street and </w:t>
      </w:r>
      <w:r>
        <w:t>107 S 27</w:t>
      </w:r>
      <w:r w:rsidRPr="00500080">
        <w:rPr>
          <w:vertAlign w:val="superscript"/>
        </w:rPr>
        <w:t>th</w:t>
      </w:r>
      <w:r>
        <w:t xml:space="preserve"> Street</w:t>
      </w:r>
      <w:bookmarkEnd w:id="38"/>
      <w:bookmarkEnd w:id="39"/>
      <w:r>
        <w:t xml:space="preserve"> </w:t>
      </w:r>
    </w:p>
    <w:p w14:paraId="64DCDC9C" w14:textId="47FD5B26" w:rsidR="00500080" w:rsidRDefault="00572271" w:rsidP="00500080">
      <w:r w:rsidRPr="00572271">
        <w:rPr>
          <w:noProof/>
        </w:rPr>
        <w:drawing>
          <wp:inline distT="0" distB="0" distL="0" distR="0" wp14:anchorId="5D9EADAD" wp14:editId="11BEA248">
            <wp:extent cx="5943600" cy="115189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3600" cy="1151890"/>
                    </a:xfrm>
                    <a:prstGeom prst="rect">
                      <a:avLst/>
                    </a:prstGeom>
                  </pic:spPr>
                </pic:pic>
              </a:graphicData>
            </a:graphic>
          </wp:inline>
        </w:drawing>
      </w:r>
    </w:p>
    <w:p w14:paraId="7CD2AD5E" w14:textId="22E3D937" w:rsidR="00572271" w:rsidRDefault="00572271" w:rsidP="00572271">
      <w:pPr>
        <w:pStyle w:val="014FigureCaption"/>
      </w:pPr>
      <w:bookmarkStart w:id="40" w:name="_Toc96772183"/>
      <w:bookmarkStart w:id="41" w:name="_Toc96892233"/>
      <w:r>
        <w:t xml:space="preserve">Figure </w:t>
      </w:r>
      <w:r w:rsidR="008F2EE0">
        <w:t>2-</w:t>
      </w:r>
      <w:r>
        <w:t xml:space="preserve">9. Evidence of concrete foundation </w:t>
      </w:r>
      <w:r w:rsidR="009E32F5">
        <w:t>failure</w:t>
      </w:r>
      <w:r>
        <w:t xml:space="preserve"> located at 106 S 25</w:t>
      </w:r>
      <w:r w:rsidRPr="00572271">
        <w:rPr>
          <w:vertAlign w:val="superscript"/>
        </w:rPr>
        <w:t>th</w:t>
      </w:r>
      <w:r>
        <w:t xml:space="preserve"> Street and 107 S 27</w:t>
      </w:r>
      <w:r w:rsidRPr="00572271">
        <w:rPr>
          <w:vertAlign w:val="superscript"/>
        </w:rPr>
        <w:t>th</w:t>
      </w:r>
      <w:r>
        <w:t xml:space="preserve"> Street (different angle)</w:t>
      </w:r>
      <w:bookmarkEnd w:id="40"/>
      <w:bookmarkEnd w:id="41"/>
      <w:r>
        <w:t xml:space="preserve"> </w:t>
      </w:r>
    </w:p>
    <w:p w14:paraId="2F7CB5D6" w14:textId="28DDDBDC" w:rsidR="00572271" w:rsidRDefault="00DB5A73" w:rsidP="00572271">
      <w:r w:rsidRPr="00DB5A73">
        <w:rPr>
          <w:noProof/>
        </w:rPr>
        <w:drawing>
          <wp:inline distT="0" distB="0" distL="0" distR="0" wp14:anchorId="62485E36" wp14:editId="5CDD285A">
            <wp:extent cx="5943600" cy="2947035"/>
            <wp:effectExtent l="0" t="0" r="0" b="57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3600" cy="2947035"/>
                    </a:xfrm>
                    <a:prstGeom prst="rect">
                      <a:avLst/>
                    </a:prstGeom>
                  </pic:spPr>
                </pic:pic>
              </a:graphicData>
            </a:graphic>
          </wp:inline>
        </w:drawing>
      </w:r>
    </w:p>
    <w:p w14:paraId="64106609" w14:textId="6C010094" w:rsidR="00DB5A73" w:rsidRDefault="00DB5A73" w:rsidP="00DB5A73">
      <w:pPr>
        <w:pStyle w:val="014FigureCaption"/>
      </w:pPr>
      <w:bookmarkStart w:id="42" w:name="_Toc96772184"/>
      <w:bookmarkStart w:id="43" w:name="_Toc96892234"/>
      <w:r>
        <w:t xml:space="preserve">Figure </w:t>
      </w:r>
      <w:r w:rsidR="008F2EE0">
        <w:t>2-</w:t>
      </w:r>
      <w:r>
        <w:t xml:space="preserve">10. Evidence of a structure with concrete foundations that did not fail located at </w:t>
      </w:r>
      <w:r w:rsidR="003D4977">
        <w:t>108 S 27</w:t>
      </w:r>
      <w:r w:rsidR="003D4977" w:rsidRPr="003D4977">
        <w:rPr>
          <w:vertAlign w:val="superscript"/>
        </w:rPr>
        <w:t>th</w:t>
      </w:r>
      <w:r w:rsidR="003D4977">
        <w:t xml:space="preserve"> Street</w:t>
      </w:r>
      <w:bookmarkEnd w:id="42"/>
      <w:bookmarkEnd w:id="43"/>
    </w:p>
    <w:p w14:paraId="4AAB7EBE" w14:textId="101BDA2E" w:rsidR="003D4977" w:rsidRDefault="00633BA9" w:rsidP="003D4977">
      <w:r w:rsidRPr="00633BA9">
        <w:rPr>
          <w:noProof/>
        </w:rPr>
        <w:lastRenderedPageBreak/>
        <w:drawing>
          <wp:inline distT="0" distB="0" distL="0" distR="0" wp14:anchorId="178DD56E" wp14:editId="27ADE13D">
            <wp:extent cx="5943600" cy="276352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3600" cy="2763520"/>
                    </a:xfrm>
                    <a:prstGeom prst="rect">
                      <a:avLst/>
                    </a:prstGeom>
                  </pic:spPr>
                </pic:pic>
              </a:graphicData>
            </a:graphic>
          </wp:inline>
        </w:drawing>
      </w:r>
    </w:p>
    <w:p w14:paraId="160B5E1B" w14:textId="3554442D" w:rsidR="00633BA9" w:rsidRDefault="00633BA9" w:rsidP="00633BA9">
      <w:pPr>
        <w:pStyle w:val="014FigureCaption"/>
      </w:pPr>
      <w:bookmarkStart w:id="44" w:name="_Toc96772185"/>
      <w:bookmarkStart w:id="45" w:name="_Toc96892235"/>
      <w:r>
        <w:t xml:space="preserve">Figure </w:t>
      </w:r>
      <w:r w:rsidR="008F2EE0">
        <w:t>2-</w:t>
      </w:r>
      <w:r>
        <w:t>11. Evidence of a structure with partial concrete foundation failure located at 108 S 29</w:t>
      </w:r>
      <w:r w:rsidRPr="00633BA9">
        <w:rPr>
          <w:vertAlign w:val="superscript"/>
        </w:rPr>
        <w:t>th</w:t>
      </w:r>
      <w:r>
        <w:t xml:space="preserve"> Street</w:t>
      </w:r>
      <w:bookmarkEnd w:id="44"/>
      <w:bookmarkEnd w:id="45"/>
    </w:p>
    <w:p w14:paraId="4F5D5F85" w14:textId="4AA313D6" w:rsidR="00633BA9" w:rsidRDefault="00A60063" w:rsidP="00A60063">
      <w:pPr>
        <w:jc w:val="center"/>
      </w:pPr>
      <w:r w:rsidRPr="00A60063">
        <w:rPr>
          <w:noProof/>
        </w:rPr>
        <w:drawing>
          <wp:inline distT="0" distB="0" distL="0" distR="0" wp14:anchorId="6D3CDD38" wp14:editId="52FF9D70">
            <wp:extent cx="5125165" cy="2905530"/>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125165" cy="2905530"/>
                    </a:xfrm>
                    <a:prstGeom prst="rect">
                      <a:avLst/>
                    </a:prstGeom>
                  </pic:spPr>
                </pic:pic>
              </a:graphicData>
            </a:graphic>
          </wp:inline>
        </w:drawing>
      </w:r>
    </w:p>
    <w:p w14:paraId="5E053D4D" w14:textId="282E80FF" w:rsidR="00A60063" w:rsidRDefault="00A60063" w:rsidP="00A60063">
      <w:pPr>
        <w:pStyle w:val="014FigureCaption"/>
      </w:pPr>
      <w:bookmarkStart w:id="46" w:name="_Toc96772186"/>
      <w:bookmarkStart w:id="47" w:name="_Toc96892236"/>
      <w:r>
        <w:t xml:space="preserve">Figure </w:t>
      </w:r>
      <w:r w:rsidR="008F2EE0">
        <w:t>2-</w:t>
      </w:r>
      <w:r>
        <w:t xml:space="preserve">12. Evidence of a structure with little apparent concrete foundation structural damage located at </w:t>
      </w:r>
      <w:r w:rsidR="00877257">
        <w:t>112 S 30</w:t>
      </w:r>
      <w:r w:rsidR="00877257" w:rsidRPr="00877257">
        <w:rPr>
          <w:vertAlign w:val="superscript"/>
        </w:rPr>
        <w:t>th</w:t>
      </w:r>
      <w:r w:rsidR="00877257">
        <w:t xml:space="preserve"> Street</w:t>
      </w:r>
      <w:bookmarkEnd w:id="46"/>
      <w:bookmarkEnd w:id="47"/>
    </w:p>
    <w:p w14:paraId="7C2ABC94" w14:textId="77777777" w:rsidR="00746DFB" w:rsidRDefault="00746DFB" w:rsidP="00746DFB"/>
    <w:p w14:paraId="7D2F1A5A" w14:textId="08701FF9" w:rsidR="00746DFB" w:rsidRDefault="00746DFB" w:rsidP="00746DFB">
      <w:pPr>
        <w:jc w:val="center"/>
      </w:pPr>
      <w:r w:rsidRPr="00746DFB">
        <w:rPr>
          <w:noProof/>
        </w:rPr>
        <w:lastRenderedPageBreak/>
        <w:drawing>
          <wp:inline distT="0" distB="0" distL="0" distR="0" wp14:anchorId="50874AFA" wp14:editId="71544983">
            <wp:extent cx="3848637" cy="2772162"/>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848637" cy="2772162"/>
                    </a:xfrm>
                    <a:prstGeom prst="rect">
                      <a:avLst/>
                    </a:prstGeom>
                  </pic:spPr>
                </pic:pic>
              </a:graphicData>
            </a:graphic>
          </wp:inline>
        </w:drawing>
      </w:r>
    </w:p>
    <w:p w14:paraId="7552414A" w14:textId="6D122369" w:rsidR="00746DFB" w:rsidRDefault="00746DFB" w:rsidP="00746DFB">
      <w:pPr>
        <w:pStyle w:val="014FigureCaption"/>
      </w:pPr>
      <w:bookmarkStart w:id="48" w:name="_Toc96772187"/>
      <w:bookmarkStart w:id="49" w:name="_Toc96892237"/>
      <w:r>
        <w:t xml:space="preserve">Figure </w:t>
      </w:r>
      <w:r w:rsidR="008F2EE0">
        <w:t>2-</w:t>
      </w:r>
      <w:r>
        <w:t>13. Evidence of a structure with little apparent concrete foundation structural damage located at 112 S 31</w:t>
      </w:r>
      <w:r w:rsidRPr="00746DFB">
        <w:rPr>
          <w:vertAlign w:val="superscript"/>
        </w:rPr>
        <w:t>st</w:t>
      </w:r>
      <w:r>
        <w:t xml:space="preserve"> Street</w:t>
      </w:r>
      <w:bookmarkEnd w:id="48"/>
      <w:bookmarkEnd w:id="49"/>
    </w:p>
    <w:p w14:paraId="0D083117" w14:textId="77777777" w:rsidR="00746DFB" w:rsidRDefault="00746DFB" w:rsidP="00746DFB"/>
    <w:p w14:paraId="2A633B3A" w14:textId="5867DD8D" w:rsidR="00746DFB" w:rsidRDefault="00034042" w:rsidP="00746DFB">
      <w:r w:rsidRPr="00034042">
        <w:rPr>
          <w:noProof/>
        </w:rPr>
        <w:drawing>
          <wp:inline distT="0" distB="0" distL="0" distR="0" wp14:anchorId="23AB4DBB" wp14:editId="089B962E">
            <wp:extent cx="5943600" cy="2966085"/>
            <wp:effectExtent l="0" t="0" r="0" b="571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43600" cy="2966085"/>
                    </a:xfrm>
                    <a:prstGeom prst="rect">
                      <a:avLst/>
                    </a:prstGeom>
                  </pic:spPr>
                </pic:pic>
              </a:graphicData>
            </a:graphic>
          </wp:inline>
        </w:drawing>
      </w:r>
    </w:p>
    <w:p w14:paraId="657D8C07" w14:textId="5AB54407" w:rsidR="00034042" w:rsidRDefault="00034042" w:rsidP="00034042">
      <w:pPr>
        <w:pStyle w:val="014FigureCaption"/>
      </w:pPr>
      <w:bookmarkStart w:id="50" w:name="_Toc96772188"/>
      <w:bookmarkStart w:id="51" w:name="_Toc96892238"/>
      <w:r>
        <w:t xml:space="preserve">Figure </w:t>
      </w:r>
      <w:r w:rsidR="008F2EE0">
        <w:t>2-</w:t>
      </w:r>
      <w:r>
        <w:t xml:space="preserve">14. Evidence of a structure with little apparent concrete foundation structural damage located at </w:t>
      </w:r>
      <w:r w:rsidR="00B40A08">
        <w:t>114 S 33</w:t>
      </w:r>
      <w:r w:rsidR="00B40A08" w:rsidRPr="00B40A08">
        <w:rPr>
          <w:vertAlign w:val="superscript"/>
        </w:rPr>
        <w:t>rd</w:t>
      </w:r>
      <w:r w:rsidR="00B40A08">
        <w:t xml:space="preserve"> Street</w:t>
      </w:r>
      <w:bookmarkEnd w:id="50"/>
      <w:bookmarkEnd w:id="51"/>
    </w:p>
    <w:p w14:paraId="0F1F01BB" w14:textId="0A70ACCA" w:rsidR="00B40A08" w:rsidRDefault="000A0993" w:rsidP="00B40A08">
      <w:r w:rsidRPr="000A0993">
        <w:rPr>
          <w:noProof/>
        </w:rPr>
        <w:lastRenderedPageBreak/>
        <w:drawing>
          <wp:inline distT="0" distB="0" distL="0" distR="0" wp14:anchorId="1FA16F17" wp14:editId="144872E6">
            <wp:extent cx="5943600" cy="186944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43600" cy="1869440"/>
                    </a:xfrm>
                    <a:prstGeom prst="rect">
                      <a:avLst/>
                    </a:prstGeom>
                  </pic:spPr>
                </pic:pic>
              </a:graphicData>
            </a:graphic>
          </wp:inline>
        </w:drawing>
      </w:r>
    </w:p>
    <w:p w14:paraId="729865D5" w14:textId="12B6AFDE" w:rsidR="000A0993" w:rsidRPr="00B40A08" w:rsidRDefault="000A0993" w:rsidP="00B40A08">
      <w:r>
        <w:t xml:space="preserve">Figure </w:t>
      </w:r>
      <w:r w:rsidR="008F2EE0">
        <w:t>2-</w:t>
      </w:r>
      <w:r>
        <w:t xml:space="preserve">15. Evidence of two structures with apparent concrete </w:t>
      </w:r>
      <w:r w:rsidR="009E32F5">
        <w:t>foundations</w:t>
      </w:r>
      <w:r>
        <w:t xml:space="preserve"> and little observable damage located at </w:t>
      </w:r>
      <w:r w:rsidR="003652B4">
        <w:t xml:space="preserve">114 S 35 Street (right structure) and </w:t>
      </w:r>
      <w:r w:rsidR="00A23B49">
        <w:t>117 S 36</w:t>
      </w:r>
      <w:r w:rsidR="00A23B49" w:rsidRPr="00A23B49">
        <w:rPr>
          <w:vertAlign w:val="superscript"/>
        </w:rPr>
        <w:t>th</w:t>
      </w:r>
      <w:r w:rsidR="00A23B49">
        <w:t xml:space="preserve"> Street (left structure)</w:t>
      </w:r>
    </w:p>
    <w:p w14:paraId="6D08C760" w14:textId="77777777" w:rsidR="00633BA9" w:rsidRPr="00633BA9" w:rsidRDefault="00633BA9" w:rsidP="00633BA9"/>
    <w:p w14:paraId="5C93DFBB" w14:textId="4A211419" w:rsidR="00534D8C" w:rsidRDefault="00E906C1" w:rsidP="00E906C1">
      <w:pPr>
        <w:pStyle w:val="003First-LevelSubheadingBOLD"/>
      </w:pPr>
      <w:bookmarkStart w:id="52" w:name="_Toc96768656"/>
      <w:bookmarkStart w:id="53" w:name="_Toc96891446"/>
      <w:r>
        <w:t xml:space="preserve">2.3 </w:t>
      </w:r>
      <w:r w:rsidR="00A5781B">
        <w:t>Site Visits</w:t>
      </w:r>
      <w:bookmarkEnd w:id="52"/>
      <w:bookmarkEnd w:id="53"/>
      <w:r>
        <w:t xml:space="preserve"> </w:t>
      </w:r>
    </w:p>
    <w:p w14:paraId="076FF903" w14:textId="2C1E764C" w:rsidR="00C05472" w:rsidRDefault="00A5781B" w:rsidP="00E906C1">
      <w:pPr>
        <w:pStyle w:val="006BodyText"/>
      </w:pPr>
      <w:r>
        <w:t xml:space="preserve">Two site visits were conducted to assess remaining debris from Hurricane Michael. </w:t>
      </w:r>
      <w:r w:rsidR="00D86D9E">
        <w:t>The focus of these visits was to obtain data from structures where usable</w:t>
      </w:r>
      <w:r w:rsidR="00911EFA">
        <w:t xml:space="preserve"> </w:t>
      </w:r>
      <w:r w:rsidR="00911EFA">
        <w:fldChar w:fldCharType="begin"/>
      </w:r>
      <w:r w:rsidR="00911EFA">
        <w:instrText xml:space="preserve"> ADDIN EN.CITE &lt;EndNote&gt;&lt;Cite AuthorYear="1"&gt;&lt;Author&gt;Google&lt;/Author&gt;&lt;Year&gt;2022&lt;/Year&gt;&lt;RecNum&gt;1034&lt;/RecNum&gt;&lt;DisplayText&gt;Google (2022)&lt;/DisplayText&gt;&lt;record&gt;&lt;rec-number&gt;1034&lt;/rec-number&gt;&lt;foreign-keys&gt;&lt;key app="EN" db-id="v9rafaex6zxstieafstvtf9gtxtdettvp2ep" timestamp="1645817920"&gt;1034&lt;/key&gt;&lt;/foreign-keys&gt;&lt;ref-type name="Web Page"&gt;12&lt;/ref-type&gt;&lt;contributors&gt;&lt;authors&gt;&lt;author&gt;Google &lt;/author&gt;&lt;/authors&gt;&lt;/contributors&gt;&lt;titles&gt;&lt;title&gt;Google Maps&lt;/title&gt;&lt;/titles&gt;&lt;dates&gt;&lt;year&gt;2022&lt;/year&gt;&lt;/dates&gt;&lt;urls&gt;&lt;related-urls&gt;&lt;url&gt;http://www.maps.google.com&lt;/url&gt;&lt;/related-urls&gt;&lt;/urls&gt;&lt;/record&gt;&lt;/Cite&gt;&lt;/EndNote&gt;</w:instrText>
      </w:r>
      <w:r w:rsidR="00911EFA">
        <w:fldChar w:fldCharType="separate"/>
      </w:r>
      <w:r w:rsidR="00911EFA">
        <w:rPr>
          <w:noProof/>
        </w:rPr>
        <w:t>Google (2022)</w:t>
      </w:r>
      <w:r w:rsidR="00911EFA">
        <w:fldChar w:fldCharType="end"/>
      </w:r>
      <w:r w:rsidR="00911EFA">
        <w:t xml:space="preserve"> d</w:t>
      </w:r>
      <w:r w:rsidR="00D86D9E">
        <w:t xml:space="preserve">ata were available. While much of the debris from Hurricane Michael had been </w:t>
      </w:r>
      <w:r w:rsidR="00B96D39">
        <w:t xml:space="preserve">removed since the storm, </w:t>
      </w:r>
      <w:r w:rsidR="00F055E6">
        <w:t xml:space="preserve">at two locations, sufficient debris remained to estimate foundation plans. These locations were 1101 FL-30/US-98 (corresponding to Fig. </w:t>
      </w:r>
      <w:r w:rsidR="008F2EE0">
        <w:t>2-</w:t>
      </w:r>
      <w:r w:rsidR="00F055E6">
        <w:t xml:space="preserve">4) and </w:t>
      </w:r>
      <w:r w:rsidR="00C05472">
        <w:t>112 S 31</w:t>
      </w:r>
      <w:r w:rsidR="00C05472" w:rsidRPr="00C05472">
        <w:rPr>
          <w:vertAlign w:val="superscript"/>
        </w:rPr>
        <w:t>st</w:t>
      </w:r>
      <w:r w:rsidR="00C05472">
        <w:t xml:space="preserve"> St. (corresponding to Fig. </w:t>
      </w:r>
      <w:r w:rsidR="008F2EE0">
        <w:t>2-</w:t>
      </w:r>
      <w:r w:rsidR="00C05472">
        <w:t xml:space="preserve">13). </w:t>
      </w:r>
    </w:p>
    <w:p w14:paraId="1FC6B5F4" w14:textId="3B5AA59B" w:rsidR="00E906C1" w:rsidRDefault="00C05472" w:rsidP="00C05472">
      <w:pPr>
        <w:pStyle w:val="004Second-LevelSubheadingBOLD"/>
      </w:pPr>
      <w:bookmarkStart w:id="54" w:name="_Toc96768657"/>
      <w:bookmarkStart w:id="55" w:name="_Toc96891447"/>
      <w:r>
        <w:t>2.3.1 Data From 1101 FL-30/US-98</w:t>
      </w:r>
      <w:bookmarkEnd w:id="54"/>
      <w:bookmarkEnd w:id="55"/>
    </w:p>
    <w:p w14:paraId="71C6841F" w14:textId="64FAA7F2" w:rsidR="00C05472" w:rsidRDefault="00DF694B" w:rsidP="00C05472">
      <w:r>
        <w:t>Site visit d</w:t>
      </w:r>
      <w:r w:rsidR="00C05472">
        <w:t xml:space="preserve">ata from </w:t>
      </w:r>
      <w:r>
        <w:t xml:space="preserve">1101 FL-30/US-98 are presented below in Fig. </w:t>
      </w:r>
      <w:r w:rsidR="008F2EE0">
        <w:t>2-</w:t>
      </w:r>
      <w:r>
        <w:t xml:space="preserve">15 through Fig. </w:t>
      </w:r>
      <w:r w:rsidR="008F2EE0">
        <w:t>2-</w:t>
      </w:r>
      <w:r w:rsidR="00D357F6">
        <w:t>23</w:t>
      </w:r>
      <w:r>
        <w:t xml:space="preserve">: </w:t>
      </w:r>
    </w:p>
    <w:p w14:paraId="1C11464C" w14:textId="77777777" w:rsidR="003A77C5" w:rsidRDefault="003A77C5" w:rsidP="00C05472"/>
    <w:p w14:paraId="0E246461" w14:textId="5C5E3E1F" w:rsidR="003A77C5" w:rsidRDefault="009E074D" w:rsidP="005D24B3">
      <w:pPr>
        <w:jc w:val="center"/>
      </w:pPr>
      <w:r>
        <w:rPr>
          <w:noProof/>
        </w:rPr>
        <w:drawing>
          <wp:inline distT="0" distB="0" distL="0" distR="0" wp14:anchorId="5397BA76" wp14:editId="36B35A35">
            <wp:extent cx="4518837" cy="3389128"/>
            <wp:effectExtent l="0" t="0" r="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525795" cy="3394346"/>
                    </a:xfrm>
                    <a:prstGeom prst="rect">
                      <a:avLst/>
                    </a:prstGeom>
                    <a:noFill/>
                    <a:ln>
                      <a:noFill/>
                    </a:ln>
                  </pic:spPr>
                </pic:pic>
              </a:graphicData>
            </a:graphic>
          </wp:inline>
        </w:drawing>
      </w:r>
    </w:p>
    <w:p w14:paraId="063A591D" w14:textId="363EFC16" w:rsidR="009E074D" w:rsidRPr="00C05472" w:rsidRDefault="009E074D" w:rsidP="009E074D">
      <w:pPr>
        <w:pStyle w:val="014FigureCaption"/>
      </w:pPr>
      <w:bookmarkStart w:id="56" w:name="_Toc96772189"/>
      <w:bookmarkStart w:id="57" w:name="_Toc96892239"/>
      <w:r>
        <w:t xml:space="preserve">Figure </w:t>
      </w:r>
      <w:r w:rsidR="008F2EE0">
        <w:t>2-</w:t>
      </w:r>
      <w:r>
        <w:t>16. Site visit data from 1101 FL-30/US-98 showing overview of remaining debris</w:t>
      </w:r>
      <w:bookmarkEnd w:id="56"/>
      <w:bookmarkEnd w:id="57"/>
    </w:p>
    <w:p w14:paraId="5AAD8AF0" w14:textId="77777777" w:rsidR="00E906C1" w:rsidRPr="00E906C1" w:rsidRDefault="00E906C1" w:rsidP="00E906C1"/>
    <w:p w14:paraId="3AB71B9B" w14:textId="77777777" w:rsidR="005D24B3" w:rsidRDefault="005D24B3" w:rsidP="005533DC">
      <w:pPr>
        <w:jc w:val="center"/>
        <w:rPr>
          <w:rFonts w:cs="Arial"/>
        </w:rPr>
      </w:pPr>
      <w:r>
        <w:rPr>
          <w:noProof/>
        </w:rPr>
        <w:drawing>
          <wp:inline distT="0" distB="0" distL="0" distR="0" wp14:anchorId="01D1F1F0" wp14:editId="2DFBDBCB">
            <wp:extent cx="4433776" cy="3325332"/>
            <wp:effectExtent l="0" t="0" r="5080" b="889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442908" cy="3332181"/>
                    </a:xfrm>
                    <a:prstGeom prst="rect">
                      <a:avLst/>
                    </a:prstGeom>
                    <a:noFill/>
                    <a:ln>
                      <a:noFill/>
                    </a:ln>
                  </pic:spPr>
                </pic:pic>
              </a:graphicData>
            </a:graphic>
          </wp:inline>
        </w:drawing>
      </w:r>
    </w:p>
    <w:p w14:paraId="612198FA" w14:textId="70A64E72" w:rsidR="005533DC" w:rsidRDefault="005D24B3" w:rsidP="005D24B3">
      <w:pPr>
        <w:pStyle w:val="014FigureCaption"/>
      </w:pPr>
      <w:bookmarkStart w:id="58" w:name="_Toc96772190"/>
      <w:bookmarkStart w:id="59" w:name="_Toc96892240"/>
      <w:r>
        <w:t xml:space="preserve">Figure </w:t>
      </w:r>
      <w:r w:rsidR="008F2EE0">
        <w:t>2-</w:t>
      </w:r>
      <w:r>
        <w:t>17. Close-up of failed concrete pile at 1101 FL-30/US-98</w:t>
      </w:r>
      <w:bookmarkEnd w:id="58"/>
      <w:bookmarkEnd w:id="59"/>
    </w:p>
    <w:p w14:paraId="3C956157" w14:textId="77777777" w:rsidR="005533DC" w:rsidRDefault="005533DC" w:rsidP="005533DC">
      <w:pPr>
        <w:jc w:val="center"/>
      </w:pPr>
      <w:r>
        <w:rPr>
          <w:noProof/>
        </w:rPr>
        <w:drawing>
          <wp:inline distT="0" distB="0" distL="0" distR="0" wp14:anchorId="33DE0284" wp14:editId="247A2BC8">
            <wp:extent cx="3900467" cy="2925350"/>
            <wp:effectExtent l="0" t="762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3904565" cy="2928424"/>
                    </a:xfrm>
                    <a:prstGeom prst="rect">
                      <a:avLst/>
                    </a:prstGeom>
                    <a:noFill/>
                    <a:ln>
                      <a:noFill/>
                    </a:ln>
                  </pic:spPr>
                </pic:pic>
              </a:graphicData>
            </a:graphic>
          </wp:inline>
        </w:drawing>
      </w:r>
    </w:p>
    <w:p w14:paraId="49C42B3C" w14:textId="564875F1" w:rsidR="005533DC" w:rsidRDefault="005533DC" w:rsidP="005533DC">
      <w:pPr>
        <w:pStyle w:val="014FigureCaption"/>
      </w:pPr>
      <w:bookmarkStart w:id="60" w:name="_Toc96772191"/>
      <w:bookmarkStart w:id="61" w:name="_Toc96892241"/>
      <w:r>
        <w:t xml:space="preserve">Figure </w:t>
      </w:r>
      <w:r w:rsidR="008F2EE0">
        <w:t>2-</w:t>
      </w:r>
      <w:r>
        <w:t>18. Close-up of another failed concrete pile at 1101 FL-30/US-98</w:t>
      </w:r>
      <w:bookmarkEnd w:id="60"/>
      <w:bookmarkEnd w:id="61"/>
    </w:p>
    <w:p w14:paraId="5B379D6D" w14:textId="2E70BB90" w:rsidR="0026293B" w:rsidRDefault="0026293B" w:rsidP="0026293B">
      <w:pPr>
        <w:jc w:val="center"/>
      </w:pPr>
      <w:r>
        <w:rPr>
          <w:noProof/>
        </w:rPr>
        <w:lastRenderedPageBreak/>
        <w:drawing>
          <wp:inline distT="0" distB="0" distL="0" distR="0" wp14:anchorId="5FA7A034" wp14:editId="48446FAB">
            <wp:extent cx="5082363" cy="3811773"/>
            <wp:effectExtent l="0" t="0" r="444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087677" cy="3815759"/>
                    </a:xfrm>
                    <a:prstGeom prst="rect">
                      <a:avLst/>
                    </a:prstGeom>
                    <a:noFill/>
                    <a:ln>
                      <a:noFill/>
                    </a:ln>
                  </pic:spPr>
                </pic:pic>
              </a:graphicData>
            </a:graphic>
          </wp:inline>
        </w:drawing>
      </w:r>
    </w:p>
    <w:p w14:paraId="2964BE60" w14:textId="48758A44" w:rsidR="0026293B" w:rsidRDefault="0026293B" w:rsidP="0026293B">
      <w:pPr>
        <w:pStyle w:val="014FigureCaption"/>
      </w:pPr>
      <w:bookmarkStart w:id="62" w:name="_Toc96772192"/>
      <w:bookmarkStart w:id="63" w:name="_Toc96892242"/>
      <w:r>
        <w:t xml:space="preserve">Figure </w:t>
      </w:r>
      <w:r w:rsidR="008F2EE0">
        <w:t>2-</w:t>
      </w:r>
      <w:r>
        <w:t>19. Close-up of second row of failed concrete piles at 1101 FL-30/US-98</w:t>
      </w:r>
      <w:bookmarkEnd w:id="62"/>
      <w:bookmarkEnd w:id="63"/>
    </w:p>
    <w:p w14:paraId="24CA980A" w14:textId="0115E084" w:rsidR="00C168FB" w:rsidRDefault="00C168FB" w:rsidP="00C168FB">
      <w:pPr>
        <w:jc w:val="center"/>
      </w:pPr>
      <w:r>
        <w:rPr>
          <w:noProof/>
        </w:rPr>
        <w:drawing>
          <wp:inline distT="0" distB="0" distL="0" distR="0" wp14:anchorId="38C1658C" wp14:editId="6D5B8051">
            <wp:extent cx="5146159" cy="3859619"/>
            <wp:effectExtent l="0" t="0" r="0" b="762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148246" cy="3861184"/>
                    </a:xfrm>
                    <a:prstGeom prst="rect">
                      <a:avLst/>
                    </a:prstGeom>
                    <a:noFill/>
                    <a:ln>
                      <a:noFill/>
                    </a:ln>
                  </pic:spPr>
                </pic:pic>
              </a:graphicData>
            </a:graphic>
          </wp:inline>
        </w:drawing>
      </w:r>
    </w:p>
    <w:p w14:paraId="3E29A8BA" w14:textId="494B39AC" w:rsidR="00C168FB" w:rsidRDefault="00C168FB" w:rsidP="00C168FB">
      <w:pPr>
        <w:jc w:val="center"/>
      </w:pPr>
      <w:r>
        <w:t xml:space="preserve">Figure </w:t>
      </w:r>
      <w:r w:rsidR="008F2EE0">
        <w:t>2-</w:t>
      </w:r>
      <w:r>
        <w:t xml:space="preserve">20. Close-up of rebar in far-left </w:t>
      </w:r>
      <w:r w:rsidR="00FF61E7">
        <w:t>pile</w:t>
      </w:r>
      <w:r>
        <w:t xml:space="preserve"> shown in Fig. </w:t>
      </w:r>
      <w:r w:rsidR="008F2EE0">
        <w:t>2-</w:t>
      </w:r>
      <w:r>
        <w:t>19</w:t>
      </w:r>
    </w:p>
    <w:p w14:paraId="4CBCA500" w14:textId="28270FAF" w:rsidR="00FF61E7" w:rsidRDefault="00FF61E7" w:rsidP="00C168FB">
      <w:pPr>
        <w:jc w:val="center"/>
      </w:pPr>
      <w:r>
        <w:rPr>
          <w:noProof/>
        </w:rPr>
        <w:lastRenderedPageBreak/>
        <w:drawing>
          <wp:inline distT="0" distB="0" distL="0" distR="0" wp14:anchorId="7DF61FB7" wp14:editId="54B669DC">
            <wp:extent cx="4965405" cy="3724054"/>
            <wp:effectExtent l="0" t="0" r="698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966933" cy="3725200"/>
                    </a:xfrm>
                    <a:prstGeom prst="rect">
                      <a:avLst/>
                    </a:prstGeom>
                    <a:noFill/>
                    <a:ln>
                      <a:noFill/>
                    </a:ln>
                  </pic:spPr>
                </pic:pic>
              </a:graphicData>
            </a:graphic>
          </wp:inline>
        </w:drawing>
      </w:r>
    </w:p>
    <w:p w14:paraId="56B1D94C" w14:textId="51031771" w:rsidR="00FF61E7" w:rsidRDefault="00FF61E7" w:rsidP="00FF61E7">
      <w:pPr>
        <w:pStyle w:val="014FigureCaption"/>
      </w:pPr>
      <w:bookmarkStart w:id="64" w:name="_Toc96772193"/>
      <w:bookmarkStart w:id="65" w:name="_Toc96892243"/>
      <w:r>
        <w:t xml:space="preserve">Figure </w:t>
      </w:r>
      <w:r w:rsidR="008F2EE0">
        <w:t>2-</w:t>
      </w:r>
      <w:r>
        <w:t>21. Another close-up of failed concrete piles at 1101 FL-30/US-98</w:t>
      </w:r>
      <w:bookmarkEnd w:id="64"/>
      <w:bookmarkEnd w:id="65"/>
    </w:p>
    <w:p w14:paraId="479492DA" w14:textId="4D51F354" w:rsidR="00C168FB" w:rsidRDefault="0078527F" w:rsidP="00C168FB">
      <w:pPr>
        <w:jc w:val="center"/>
      </w:pPr>
      <w:r>
        <w:rPr>
          <w:noProof/>
        </w:rPr>
        <w:drawing>
          <wp:inline distT="0" distB="0" distL="0" distR="0" wp14:anchorId="360210BC" wp14:editId="4CD1AA43">
            <wp:extent cx="4997302" cy="3747977"/>
            <wp:effectExtent l="0" t="0" r="0" b="508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998580" cy="3748936"/>
                    </a:xfrm>
                    <a:prstGeom prst="rect">
                      <a:avLst/>
                    </a:prstGeom>
                    <a:noFill/>
                    <a:ln>
                      <a:noFill/>
                    </a:ln>
                  </pic:spPr>
                </pic:pic>
              </a:graphicData>
            </a:graphic>
          </wp:inline>
        </w:drawing>
      </w:r>
    </w:p>
    <w:p w14:paraId="01757844" w14:textId="702C5010" w:rsidR="0078527F" w:rsidRDefault="0078527F" w:rsidP="0078527F">
      <w:pPr>
        <w:pStyle w:val="014FigureCaption"/>
      </w:pPr>
      <w:bookmarkStart w:id="66" w:name="_Toc96772194"/>
      <w:bookmarkStart w:id="67" w:name="_Toc96892244"/>
      <w:r>
        <w:t xml:space="preserve">Figure </w:t>
      </w:r>
      <w:r w:rsidR="008F2EE0">
        <w:t>2-</w:t>
      </w:r>
      <w:r>
        <w:t>22. Beach-side overview of failed concrete piles at 1101 FL-30/US-98</w:t>
      </w:r>
      <w:bookmarkEnd w:id="66"/>
      <w:bookmarkEnd w:id="67"/>
    </w:p>
    <w:p w14:paraId="0B095E5B" w14:textId="6A36062B" w:rsidR="0078527F" w:rsidRPr="00C168FB" w:rsidRDefault="00CA00EF" w:rsidP="00D357F6">
      <w:pPr>
        <w:jc w:val="center"/>
      </w:pPr>
      <w:r>
        <w:rPr>
          <w:noProof/>
        </w:rPr>
        <w:lastRenderedPageBreak/>
        <w:drawing>
          <wp:inline distT="0" distB="0" distL="0" distR="0" wp14:anchorId="63BFA605" wp14:editId="4AD4CBA9">
            <wp:extent cx="5454502" cy="4090877"/>
            <wp:effectExtent l="0" t="0" r="0" b="508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455871" cy="4091904"/>
                    </a:xfrm>
                    <a:prstGeom prst="rect">
                      <a:avLst/>
                    </a:prstGeom>
                    <a:noFill/>
                    <a:ln>
                      <a:noFill/>
                    </a:ln>
                  </pic:spPr>
                </pic:pic>
              </a:graphicData>
            </a:graphic>
          </wp:inline>
        </w:drawing>
      </w:r>
    </w:p>
    <w:p w14:paraId="7C73D049" w14:textId="3014E6B0" w:rsidR="0026293B" w:rsidRPr="0026293B" w:rsidRDefault="00CA00EF" w:rsidP="00CA00EF">
      <w:pPr>
        <w:pStyle w:val="014FigureCaption"/>
      </w:pPr>
      <w:bookmarkStart w:id="68" w:name="_Toc96772195"/>
      <w:bookmarkStart w:id="69" w:name="_Toc96892245"/>
      <w:r>
        <w:t xml:space="preserve">Figure </w:t>
      </w:r>
      <w:r w:rsidR="008F2EE0">
        <w:t>2-</w:t>
      </w:r>
      <w:r>
        <w:t xml:space="preserve">23. Close-up of </w:t>
      </w:r>
      <w:r w:rsidR="00805299">
        <w:t xml:space="preserve">timber pile cap that ran along the tops of the piles at 1101 FL-30/US-98. Also shown are anchor bolts that anchored the </w:t>
      </w:r>
      <w:r w:rsidR="00D357F6">
        <w:t>piles to the cap. Note that the anchor bolts are mostly intact</w:t>
      </w:r>
      <w:bookmarkEnd w:id="68"/>
      <w:bookmarkEnd w:id="69"/>
    </w:p>
    <w:p w14:paraId="0BDEFC04" w14:textId="77777777" w:rsidR="00D357F6" w:rsidRDefault="00D357F6" w:rsidP="00D357F6">
      <w:pPr>
        <w:pStyle w:val="006BodyText"/>
      </w:pPr>
      <w:r>
        <w:t xml:space="preserve">Measurements taken at this location showed the following: </w:t>
      </w:r>
    </w:p>
    <w:p w14:paraId="3F944F6B" w14:textId="280A17FF" w:rsidR="006037EA" w:rsidRDefault="006037EA" w:rsidP="00D357F6">
      <w:pPr>
        <w:pStyle w:val="011LongList-Bullets"/>
      </w:pPr>
      <w:r>
        <w:t>Concrete piles were 12-in</w:t>
      </w:r>
      <w:r w:rsidR="00270C9F">
        <w:t xml:space="preserve">. </w:t>
      </w:r>
      <w:r>
        <w:t>by 12-in</w:t>
      </w:r>
      <w:r w:rsidR="00270C9F">
        <w:t xml:space="preserve">. </w:t>
      </w:r>
      <w:r>
        <w:t>and reinforce</w:t>
      </w:r>
      <w:r w:rsidR="00902919">
        <w:t>d</w:t>
      </w:r>
      <w:r>
        <w:t xml:space="preserve"> with 4x0.5-in</w:t>
      </w:r>
      <w:r w:rsidR="00270C9F">
        <w:t xml:space="preserve">. </w:t>
      </w:r>
      <w:r>
        <w:t>rebar</w:t>
      </w:r>
      <w:r w:rsidR="00080DE1">
        <w:t xml:space="preserve"> with a </w:t>
      </w:r>
      <w:r w:rsidR="00E917C4">
        <w:t xml:space="preserve">2.75-in. concrete cover. </w:t>
      </w:r>
    </w:p>
    <w:p w14:paraId="263FEA17" w14:textId="1440BDCF" w:rsidR="006037EA" w:rsidRDefault="00270C9F" w:rsidP="00D357F6">
      <w:pPr>
        <w:pStyle w:val="011LongList-Bullets"/>
      </w:pPr>
      <w:r>
        <w:t xml:space="preserve">Total exposed </w:t>
      </w:r>
      <w:r w:rsidR="00902919">
        <w:t>pile</w:t>
      </w:r>
      <w:r>
        <w:t xml:space="preserve"> height was 11.</w:t>
      </w:r>
      <w:r w:rsidR="00E46BD1">
        <w:t>5</w:t>
      </w:r>
      <w:r>
        <w:t xml:space="preserve"> ft. </w:t>
      </w:r>
      <w:r w:rsidR="009E32F5">
        <w:t>Based</w:t>
      </w:r>
      <w:r>
        <w:t xml:space="preserve"> upon the paint patterns that were observed, it appears that </w:t>
      </w:r>
      <w:r w:rsidR="009E32F5">
        <w:t>approximately</w:t>
      </w:r>
      <w:r w:rsidR="00D105EE">
        <w:t xml:space="preserve"> </w:t>
      </w:r>
      <w:r w:rsidR="00080DE1">
        <w:t>2 to 3</w:t>
      </w:r>
      <w:r w:rsidR="00D105EE">
        <w:t xml:space="preserve"> ft. of scour occurred at this location. </w:t>
      </w:r>
    </w:p>
    <w:p w14:paraId="10C5F3B5" w14:textId="586E4D88" w:rsidR="00D105EE" w:rsidRDefault="007E584E" w:rsidP="00D357F6">
      <w:pPr>
        <w:pStyle w:val="011LongList-Bullets"/>
      </w:pPr>
      <w:r>
        <w:t xml:space="preserve">1-in. </w:t>
      </w:r>
      <w:r w:rsidR="004325FD">
        <w:t>diameter</w:t>
      </w:r>
      <w:r>
        <w:t xml:space="preserve"> anchor bolts were used to affix the piles to their timber pile caps. </w:t>
      </w:r>
    </w:p>
    <w:p w14:paraId="7123DC99" w14:textId="6D3BD159" w:rsidR="008B3B43" w:rsidRDefault="00E46BD1" w:rsidP="00D357F6">
      <w:pPr>
        <w:pStyle w:val="011LongList-Bullets"/>
      </w:pPr>
      <w:r>
        <w:t xml:space="preserve">Pile </w:t>
      </w:r>
      <w:r w:rsidR="008B3B43">
        <w:t>spacing was approximately 12</w:t>
      </w:r>
      <w:r>
        <w:t>.5 ft. parallel to the roadway and 9 ft</w:t>
      </w:r>
      <w:r w:rsidR="00080DE1">
        <w:t xml:space="preserve"> perpendicular to the roadway. </w:t>
      </w:r>
    </w:p>
    <w:p w14:paraId="09A22075" w14:textId="2FFEEB5A" w:rsidR="00C54CDC" w:rsidRDefault="003174AC" w:rsidP="003174AC">
      <w:pPr>
        <w:pStyle w:val="011LongList-Bullets"/>
        <w:numPr>
          <w:ilvl w:val="0"/>
          <w:numId w:val="0"/>
        </w:numPr>
      </w:pPr>
      <w:r>
        <w:t xml:space="preserve">These measurements were used to develop a sketch of 1101 FL-30/US-98 (Fig. </w:t>
      </w:r>
      <w:r w:rsidR="008F2EE0">
        <w:t>2-</w:t>
      </w:r>
      <w:r>
        <w:t xml:space="preserve">24). </w:t>
      </w:r>
    </w:p>
    <w:p w14:paraId="30FFE4F7" w14:textId="77777777" w:rsidR="00C54CDC" w:rsidRDefault="00C54CDC" w:rsidP="003174AC">
      <w:pPr>
        <w:pStyle w:val="011LongList-Bullets"/>
        <w:numPr>
          <w:ilvl w:val="0"/>
          <w:numId w:val="0"/>
        </w:numPr>
      </w:pPr>
      <w:r w:rsidRPr="00C54CDC">
        <w:rPr>
          <w:noProof/>
        </w:rPr>
        <w:lastRenderedPageBreak/>
        <w:drawing>
          <wp:inline distT="0" distB="0" distL="0" distR="0" wp14:anchorId="1F74AF12" wp14:editId="7AECF573">
            <wp:extent cx="5943600" cy="343598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3600" cy="3435985"/>
                    </a:xfrm>
                    <a:prstGeom prst="rect">
                      <a:avLst/>
                    </a:prstGeom>
                  </pic:spPr>
                </pic:pic>
              </a:graphicData>
            </a:graphic>
          </wp:inline>
        </w:drawing>
      </w:r>
    </w:p>
    <w:p w14:paraId="56DCFEA9" w14:textId="11F15368" w:rsidR="00E102CC" w:rsidRDefault="00C54CDC" w:rsidP="00C54CDC">
      <w:pPr>
        <w:pStyle w:val="014FigureCaption"/>
      </w:pPr>
      <w:bookmarkStart w:id="70" w:name="_Toc96772196"/>
      <w:bookmarkStart w:id="71" w:name="_Toc96892246"/>
      <w:r>
        <w:t xml:space="preserve">Figure </w:t>
      </w:r>
      <w:r w:rsidR="008F2EE0">
        <w:t>2-</w:t>
      </w:r>
      <w:r>
        <w:t>24. Sketch of pile layout at 1101 FL-30/US-98</w:t>
      </w:r>
      <w:bookmarkEnd w:id="70"/>
      <w:bookmarkEnd w:id="71"/>
    </w:p>
    <w:p w14:paraId="744F4BE9" w14:textId="77777777" w:rsidR="00CF45BD" w:rsidRDefault="00C46980" w:rsidP="00C46980">
      <w:pPr>
        <w:pStyle w:val="004Second-LevelSubheadingBOLD"/>
      </w:pPr>
      <w:bookmarkStart w:id="72" w:name="_Toc96768658"/>
      <w:bookmarkStart w:id="73" w:name="_Toc96891448"/>
      <w:r>
        <w:t xml:space="preserve">2.3.2 Data from </w:t>
      </w:r>
      <w:r w:rsidR="00CF45BD">
        <w:t>112 S 31</w:t>
      </w:r>
      <w:r w:rsidR="00CF45BD" w:rsidRPr="00CF45BD">
        <w:rPr>
          <w:vertAlign w:val="superscript"/>
        </w:rPr>
        <w:t>st</w:t>
      </w:r>
      <w:r w:rsidR="00CF45BD">
        <w:t xml:space="preserve"> St.</w:t>
      </w:r>
      <w:bookmarkEnd w:id="72"/>
      <w:bookmarkEnd w:id="73"/>
    </w:p>
    <w:p w14:paraId="5BD79CAC" w14:textId="2FD7F770" w:rsidR="007C3D90" w:rsidRDefault="007C3D90" w:rsidP="007C3D90">
      <w:pPr>
        <w:pStyle w:val="006BodyText"/>
      </w:pPr>
      <w:r>
        <w:t>Since Hurricane Michael, the superstructure at 112 S 31</w:t>
      </w:r>
      <w:r w:rsidRPr="007C3D90">
        <w:rPr>
          <w:vertAlign w:val="superscript"/>
        </w:rPr>
        <w:t>st</w:t>
      </w:r>
      <w:r>
        <w:t xml:space="preserve"> St. has been razed, but the concrete pile </w:t>
      </w:r>
      <w:r w:rsidR="009E32F5">
        <w:t>foundations</w:t>
      </w:r>
      <w:r>
        <w:t xml:space="preserve"> remain (Fig. </w:t>
      </w:r>
      <w:r w:rsidR="008F2EE0">
        <w:t>2-</w:t>
      </w:r>
      <w:r>
        <w:t xml:space="preserve">25). </w:t>
      </w:r>
    </w:p>
    <w:p w14:paraId="31EA4F5E" w14:textId="77777777" w:rsidR="007C3D90" w:rsidRDefault="007C3D90" w:rsidP="002C28DC">
      <w:pPr>
        <w:pStyle w:val="006BodyText"/>
        <w:spacing w:after="0"/>
      </w:pPr>
      <w:r w:rsidRPr="007C3D90">
        <w:rPr>
          <w:noProof/>
        </w:rPr>
        <w:drawing>
          <wp:inline distT="0" distB="0" distL="0" distR="0" wp14:anchorId="386E04FF" wp14:editId="5AB36962">
            <wp:extent cx="5613991" cy="3195656"/>
            <wp:effectExtent l="0" t="0" r="6350" b="508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631389" cy="3205559"/>
                    </a:xfrm>
                    <a:prstGeom prst="rect">
                      <a:avLst/>
                    </a:prstGeom>
                  </pic:spPr>
                </pic:pic>
              </a:graphicData>
            </a:graphic>
          </wp:inline>
        </w:drawing>
      </w:r>
    </w:p>
    <w:p w14:paraId="111B4595" w14:textId="37280FC4" w:rsidR="002C28DC" w:rsidRDefault="007C3D90" w:rsidP="007C3D90">
      <w:pPr>
        <w:pStyle w:val="014FigureCaption"/>
      </w:pPr>
      <w:bookmarkStart w:id="74" w:name="_Toc96772197"/>
      <w:bookmarkStart w:id="75" w:name="_Toc96892247"/>
      <w:r>
        <w:t xml:space="preserve">Figure </w:t>
      </w:r>
      <w:r w:rsidR="008F2EE0">
        <w:t>2-</w:t>
      </w:r>
      <w:r>
        <w:t xml:space="preserve">25. Remaining concrete pile foundations at </w:t>
      </w:r>
      <w:r w:rsidR="002C28DC">
        <w:t>112 S 31</w:t>
      </w:r>
      <w:r w:rsidR="002C28DC" w:rsidRPr="002C28DC">
        <w:rPr>
          <w:vertAlign w:val="superscript"/>
        </w:rPr>
        <w:t>st</w:t>
      </w:r>
      <w:r w:rsidR="002C28DC">
        <w:t xml:space="preserve"> St.</w:t>
      </w:r>
      <w:bookmarkEnd w:id="74"/>
      <w:bookmarkEnd w:id="75"/>
      <w:r w:rsidR="002C28DC">
        <w:t xml:space="preserve"> </w:t>
      </w:r>
    </w:p>
    <w:p w14:paraId="41BAF0F0" w14:textId="25F6B48E" w:rsidR="002C28DC" w:rsidRDefault="009E32F5" w:rsidP="002C28DC">
      <w:pPr>
        <w:pStyle w:val="006BodyText"/>
      </w:pPr>
      <w:r>
        <w:lastRenderedPageBreak/>
        <w:t>Measurements</w:t>
      </w:r>
      <w:r w:rsidR="002C28DC">
        <w:t xml:space="preserve"> were taken of the remaining structure at this location. Measurements showed the following: </w:t>
      </w:r>
    </w:p>
    <w:p w14:paraId="7CFF067E" w14:textId="77777777" w:rsidR="00902919" w:rsidRDefault="00902919" w:rsidP="00902919">
      <w:pPr>
        <w:pStyle w:val="011LongList-Bullets"/>
      </w:pPr>
      <w:r>
        <w:t xml:space="preserve">Concrete piles were 12-in. by 12-in. It was not possible to determine how these piles were reinforced since no rebar was exposed. </w:t>
      </w:r>
    </w:p>
    <w:p w14:paraId="746740C2" w14:textId="77777777" w:rsidR="004A6CBA" w:rsidRDefault="00902919" w:rsidP="00902919">
      <w:pPr>
        <w:pStyle w:val="011LongList-Bullets"/>
      </w:pPr>
      <w:r>
        <w:t xml:space="preserve">Total </w:t>
      </w:r>
      <w:r w:rsidR="000E0E8E">
        <w:t xml:space="preserve">exposed pile height was 107 in. Atop the piles were </w:t>
      </w:r>
      <w:r w:rsidR="0077768D">
        <w:t xml:space="preserve">15.5-in. beams that ran perpendicular to the dunes. </w:t>
      </w:r>
    </w:p>
    <w:p w14:paraId="33CB16AB" w14:textId="0EA1E969" w:rsidR="004A6CBA" w:rsidRDefault="004A6CBA" w:rsidP="00902919">
      <w:pPr>
        <w:pStyle w:val="011LongList-Bullets"/>
      </w:pPr>
      <w:r>
        <w:t xml:space="preserve">Pile spacing varied from bent to bent along the structure. Maximum spacing was </w:t>
      </w:r>
      <w:r w:rsidR="00D251E9">
        <w:t xml:space="preserve">14-ft. while minimum spacing </w:t>
      </w:r>
      <w:r w:rsidR="00334429">
        <w:t xml:space="preserve">10.42-ft. </w:t>
      </w:r>
    </w:p>
    <w:p w14:paraId="22B6C7DE" w14:textId="4E624AB0" w:rsidR="00334429" w:rsidRDefault="00334429" w:rsidP="00334429">
      <w:pPr>
        <w:pStyle w:val="006BodyText"/>
      </w:pPr>
      <w:r>
        <w:t xml:space="preserve">These measurements were used to develop a sketch associated with the structure’s foundation (Fig. </w:t>
      </w:r>
      <w:r w:rsidR="008F2EE0">
        <w:t>2-</w:t>
      </w:r>
      <w:r>
        <w:t xml:space="preserve">26). </w:t>
      </w:r>
    </w:p>
    <w:p w14:paraId="5ABAE9F0" w14:textId="77777777" w:rsidR="00EE0EE3" w:rsidRDefault="00EE0EE3" w:rsidP="00EE0EE3">
      <w:pPr>
        <w:pStyle w:val="011LongList-Bullets"/>
        <w:numPr>
          <w:ilvl w:val="0"/>
          <w:numId w:val="0"/>
        </w:numPr>
      </w:pPr>
      <w:r w:rsidRPr="00EE0EE3">
        <w:rPr>
          <w:noProof/>
        </w:rPr>
        <w:drawing>
          <wp:inline distT="0" distB="0" distL="0" distR="0" wp14:anchorId="22F5B3CD" wp14:editId="59BCDE6E">
            <wp:extent cx="6308439" cy="3604437"/>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313246" cy="3607184"/>
                    </a:xfrm>
                    <a:prstGeom prst="rect">
                      <a:avLst/>
                    </a:prstGeom>
                  </pic:spPr>
                </pic:pic>
              </a:graphicData>
            </a:graphic>
          </wp:inline>
        </w:drawing>
      </w:r>
    </w:p>
    <w:p w14:paraId="2BBBC069" w14:textId="1D4F6BBA" w:rsidR="00EE0EE3" w:rsidRDefault="00EE0EE3" w:rsidP="00EE0EE3">
      <w:pPr>
        <w:pStyle w:val="014FigureCaption"/>
      </w:pPr>
      <w:bookmarkStart w:id="76" w:name="_Toc96772198"/>
      <w:bookmarkStart w:id="77" w:name="_Toc96892248"/>
      <w:r>
        <w:t xml:space="preserve">Figure </w:t>
      </w:r>
      <w:r w:rsidR="008F2EE0">
        <w:t>2-</w:t>
      </w:r>
      <w:r>
        <w:t>26. Sketch of pile layout at 31 S 31</w:t>
      </w:r>
      <w:r w:rsidRPr="00EE0EE3">
        <w:rPr>
          <w:vertAlign w:val="superscript"/>
        </w:rPr>
        <w:t>st</w:t>
      </w:r>
      <w:r>
        <w:t xml:space="preserve"> St.</w:t>
      </w:r>
      <w:bookmarkEnd w:id="76"/>
      <w:bookmarkEnd w:id="77"/>
      <w:r>
        <w:t xml:space="preserve"> </w:t>
      </w:r>
    </w:p>
    <w:p w14:paraId="31F31030" w14:textId="3128E567" w:rsidR="00756C7E" w:rsidRDefault="00756C7E" w:rsidP="00363CF7">
      <w:pPr>
        <w:pStyle w:val="003First-LevelSubheadingBOLD"/>
      </w:pPr>
      <w:bookmarkStart w:id="78" w:name="_Toc96768659"/>
      <w:bookmarkStart w:id="79" w:name="_Toc96891449"/>
      <w:r>
        <w:t>2.</w:t>
      </w:r>
      <w:r w:rsidR="007548C0">
        <w:t>4</w:t>
      </w:r>
      <w:r>
        <w:t xml:space="preserve"> Search for </w:t>
      </w:r>
      <w:r w:rsidR="002128FD">
        <w:t xml:space="preserve">Local </w:t>
      </w:r>
      <w:r>
        <w:t>Government Records</w:t>
      </w:r>
      <w:bookmarkEnd w:id="78"/>
      <w:bookmarkEnd w:id="79"/>
      <w:r>
        <w:t xml:space="preserve"> </w:t>
      </w:r>
    </w:p>
    <w:p w14:paraId="67980E12" w14:textId="383658E8" w:rsidR="001A4BE2" w:rsidRDefault="00433B18" w:rsidP="001A4BE2">
      <w:pPr>
        <w:pStyle w:val="006BodyText"/>
      </w:pPr>
      <w:r>
        <w:t xml:space="preserve">At this point in the forensic investigation, investigators chose to target the locations with the most available data – 1101 FL-30/US-98 and </w:t>
      </w:r>
      <w:r w:rsidR="0018217A">
        <w:t>112</w:t>
      </w:r>
      <w:r w:rsidR="00CE11A1">
        <w:t xml:space="preserve"> S 31</w:t>
      </w:r>
      <w:r w:rsidR="00CE11A1" w:rsidRPr="00CE11A1">
        <w:rPr>
          <w:vertAlign w:val="superscript"/>
        </w:rPr>
        <w:t>st</w:t>
      </w:r>
      <w:r w:rsidR="00CE11A1">
        <w:t xml:space="preserve"> St. </w:t>
      </w:r>
      <w:r>
        <w:t xml:space="preserve">Government officials were contacted in unincorporated Bay County to determine if permits were ever filed </w:t>
      </w:r>
      <w:r w:rsidR="00CE11A1">
        <w:t xml:space="preserve">for either of these two locations. </w:t>
      </w:r>
      <w:r w:rsidR="00300C32">
        <w:t xml:space="preserve">Officials in Bay County </w:t>
      </w:r>
      <w:r w:rsidR="00A72851">
        <w:t xml:space="preserve">referred investigators to officials in Mexico Beach because Bay County does not keep permit records associated with </w:t>
      </w:r>
      <w:r w:rsidR="0040758C">
        <w:t xml:space="preserve">incorporated Mexico Beach. Mexico Beach officials confirmed that </w:t>
      </w:r>
      <w:r w:rsidR="00090EF0">
        <w:t xml:space="preserve">permits were filed at both locations, but that in each case, the </w:t>
      </w:r>
      <w:r w:rsidR="00090EF0">
        <w:lastRenderedPageBreak/>
        <w:t xml:space="preserve">permits were so old that only paper records </w:t>
      </w:r>
      <w:r w:rsidR="009F405E">
        <w:t xml:space="preserve">were </w:t>
      </w:r>
      <w:r w:rsidR="00090EF0">
        <w:t xml:space="preserve">kept. Unfortunately, in both cases, these paper records were destroyed during Hurricane Michael. </w:t>
      </w:r>
    </w:p>
    <w:p w14:paraId="2E9D3CD0" w14:textId="4A2F80DE" w:rsidR="00674750" w:rsidRDefault="00674750" w:rsidP="00363CF7">
      <w:pPr>
        <w:pStyle w:val="003First-LevelSubheadingBOLD"/>
      </w:pPr>
      <w:bookmarkStart w:id="80" w:name="_Toc96768660"/>
      <w:bookmarkStart w:id="81" w:name="_Toc96891450"/>
      <w:r>
        <w:t>2.</w:t>
      </w:r>
      <w:r w:rsidR="007548C0">
        <w:t>5</w:t>
      </w:r>
      <w:r>
        <w:t xml:space="preserve"> FEMA Record Search</w:t>
      </w:r>
      <w:bookmarkEnd w:id="80"/>
      <w:bookmarkEnd w:id="81"/>
    </w:p>
    <w:p w14:paraId="66D83C3B" w14:textId="26B90CF2" w:rsidR="00674750" w:rsidRDefault="00674750" w:rsidP="00674750">
      <w:pPr>
        <w:pStyle w:val="006BodyText"/>
      </w:pPr>
      <w:r>
        <w:t xml:space="preserve">FEMA records were examined to determine if any LOMR were filed for either 1101 FL-30/US-98 or </w:t>
      </w:r>
      <w:r w:rsidR="0018217A">
        <w:t>112</w:t>
      </w:r>
      <w:r>
        <w:t xml:space="preserve"> S 3</w:t>
      </w:r>
      <w:r w:rsidR="00926C2E">
        <w:t>1</w:t>
      </w:r>
      <w:r w:rsidR="00926C2E" w:rsidRPr="00926C2E">
        <w:rPr>
          <w:vertAlign w:val="superscript"/>
        </w:rPr>
        <w:t>st</w:t>
      </w:r>
      <w:r w:rsidR="009E67EB">
        <w:t xml:space="preserve">. Unfortunately, there were no LOMR records at either location. </w:t>
      </w:r>
    </w:p>
    <w:p w14:paraId="3BDDDC2C" w14:textId="23C1175A" w:rsidR="009E67EB" w:rsidRDefault="00252E54" w:rsidP="00252E54">
      <w:pPr>
        <w:pStyle w:val="003First-LevelSubheadingBOLD"/>
      </w:pPr>
      <w:bookmarkStart w:id="82" w:name="_Toc96768661"/>
      <w:bookmarkStart w:id="83" w:name="_Toc96891451"/>
      <w:r>
        <w:t>2.</w:t>
      </w:r>
      <w:r w:rsidR="007548C0">
        <w:t>6</w:t>
      </w:r>
      <w:r>
        <w:t xml:space="preserve"> Selection of Repres</w:t>
      </w:r>
      <w:r w:rsidR="001A4BE2">
        <w:t>entative Structure</w:t>
      </w:r>
      <w:bookmarkEnd w:id="82"/>
      <w:bookmarkEnd w:id="83"/>
    </w:p>
    <w:p w14:paraId="50188291" w14:textId="7D480924" w:rsidR="00CA054A" w:rsidRDefault="001A4BE2" w:rsidP="001A4BE2">
      <w:pPr>
        <w:pStyle w:val="006BodyText"/>
      </w:pPr>
      <w:r w:rsidRPr="00DE3931">
        <w:t>Similar data were available at both 1101 FL-30/US-98 and at 112 S 31</w:t>
      </w:r>
      <w:r w:rsidRPr="00DE3931">
        <w:rPr>
          <w:vertAlign w:val="superscript"/>
        </w:rPr>
        <w:t>st</w:t>
      </w:r>
      <w:r w:rsidRPr="00DE3931">
        <w:t xml:space="preserve"> St. At the 112 S 31</w:t>
      </w:r>
      <w:r w:rsidRPr="00DE3931">
        <w:rPr>
          <w:vertAlign w:val="superscript"/>
        </w:rPr>
        <w:t>st</w:t>
      </w:r>
      <w:r w:rsidRPr="00DE3931">
        <w:t xml:space="preserve"> St. location, there was some question about what the original structure’s configuration (this was not very clear from the </w:t>
      </w:r>
      <w:r w:rsidR="00B93933">
        <w:t xml:space="preserve">historical image </w:t>
      </w:r>
      <w:r w:rsidRPr="00DE3931">
        <w:t xml:space="preserve">data). </w:t>
      </w:r>
      <w:r w:rsidR="002E0DC6" w:rsidRPr="00DE3931">
        <w:t>While the government record search did not yield any usable permit data, the search did reveal the identity of the previous homeowner</w:t>
      </w:r>
      <w:r w:rsidR="0021388A" w:rsidRPr="00DE3931">
        <w:t xml:space="preserve">, and these data were confirmed using a search on </w:t>
      </w:r>
      <w:r w:rsidR="002B50C4">
        <w:fldChar w:fldCharType="begin"/>
      </w:r>
      <w:r w:rsidR="002B50C4">
        <w:instrText xml:space="preserve"> ADDIN EN.CITE &lt;EndNote&gt;&lt;Cite AuthorYear="1"&gt;&lt;Author&gt;Zillow&lt;/Author&gt;&lt;Year&gt;2022&lt;/Year&gt;&lt;RecNum&gt;1035&lt;/RecNum&gt;&lt;DisplayText&gt;Zillow (2022)&lt;/DisplayText&gt;&lt;record&gt;&lt;rec-number&gt;1035&lt;/rec-number&gt;&lt;foreign-keys&gt;&lt;key app="EN" db-id="v9rafaex6zxstieafstvtf9gtxtdettvp2ep" timestamp="1645818248"&gt;1035&lt;/key&gt;&lt;/foreign-keys&gt;&lt;ref-type name="Web Page"&gt;12&lt;/ref-type&gt;&lt;contributors&gt;&lt;authors&gt;&lt;author&gt;Zillow&lt;/author&gt;&lt;/authors&gt;&lt;/contributors&gt;&lt;titles&gt;&lt;title&gt;Zillow&lt;/title&gt;&lt;/titles&gt;&lt;dates&gt;&lt;year&gt;2022&lt;/year&gt;&lt;/dates&gt;&lt;urls&gt;&lt;related-urls&gt;&lt;url&gt;http://www.zillow.com&lt;/url&gt;&lt;/related-urls&gt;&lt;/urls&gt;&lt;/record&gt;&lt;/Cite&gt;&lt;/EndNote&gt;</w:instrText>
      </w:r>
      <w:r w:rsidR="002B50C4">
        <w:fldChar w:fldCharType="separate"/>
      </w:r>
      <w:r w:rsidR="002B50C4">
        <w:rPr>
          <w:noProof/>
        </w:rPr>
        <w:t>Zillow (2022)</w:t>
      </w:r>
      <w:r w:rsidR="002B50C4">
        <w:fldChar w:fldCharType="end"/>
      </w:r>
      <w:r w:rsidR="002B50C4">
        <w:t xml:space="preserve"> </w:t>
      </w:r>
      <w:r w:rsidR="0021388A" w:rsidRPr="00DE3931">
        <w:t>that showed that the property had been sold in 2019. The homeowner at 112 S 31</w:t>
      </w:r>
      <w:r w:rsidR="0021388A" w:rsidRPr="00DE3931">
        <w:rPr>
          <w:vertAlign w:val="superscript"/>
        </w:rPr>
        <w:t>st</w:t>
      </w:r>
      <w:r w:rsidR="0021388A" w:rsidRPr="00DE3931">
        <w:t xml:space="preserve"> St. was </w:t>
      </w:r>
      <w:r w:rsidR="00C262DA">
        <w:t>located</w:t>
      </w:r>
      <w:r w:rsidR="00CA054A" w:rsidRPr="00DE3931">
        <w:t xml:space="preserve"> using </w:t>
      </w:r>
      <w:r w:rsidR="00C262DA">
        <w:t xml:space="preserve">several </w:t>
      </w:r>
      <w:r w:rsidR="00CA054A" w:rsidRPr="00DE3931">
        <w:t>Google search</w:t>
      </w:r>
      <w:r w:rsidR="00C262DA">
        <w:t>es</w:t>
      </w:r>
      <w:r w:rsidR="00CA054A" w:rsidRPr="00DE3931">
        <w:t xml:space="preserve"> (he is now an </w:t>
      </w:r>
      <w:r w:rsidR="009E32F5" w:rsidRPr="00DE3931">
        <w:t>optometr</w:t>
      </w:r>
      <w:r w:rsidR="009E32F5">
        <w:t>i</w:t>
      </w:r>
      <w:r w:rsidR="009E32F5" w:rsidRPr="00DE3931">
        <w:t>st</w:t>
      </w:r>
      <w:r w:rsidR="00CA054A" w:rsidRPr="00DE3931">
        <w:t xml:space="preserve"> in Arkansas) and contacted to see if he would assist with the investigation. The former homeowner was more than happy to confirm which structure was which, and he also confirmed that the remaining foundation was certified as “structurally competent” prior to the 2019 property sale. </w:t>
      </w:r>
      <w:r w:rsidR="00FE4023">
        <w:t>Interestingly then, these properties represent two datasets – one where the concrete pile foundat</w:t>
      </w:r>
      <w:r w:rsidR="000111E7">
        <w:t>i</w:t>
      </w:r>
      <w:r w:rsidR="00FE4023">
        <w:t xml:space="preserve">ons failed and another where the concrete pile foundations withstood the forces associated with Hurricane Michael. </w:t>
      </w:r>
    </w:p>
    <w:p w14:paraId="68C549FF" w14:textId="2A81E25B" w:rsidR="00FE4023" w:rsidRDefault="00FE4023" w:rsidP="001A4BE2">
      <w:pPr>
        <w:pStyle w:val="006BodyText"/>
      </w:pPr>
      <w:r>
        <w:t xml:space="preserve">While either the 1101 FL-30/US-98 </w:t>
      </w:r>
      <w:r w:rsidR="001827C5">
        <w:t xml:space="preserve">or </w:t>
      </w:r>
      <w:r>
        <w:t xml:space="preserve">the </w:t>
      </w:r>
      <w:r w:rsidR="001827C5">
        <w:t>112 S 31</w:t>
      </w:r>
      <w:r w:rsidR="001827C5" w:rsidRPr="001827C5">
        <w:rPr>
          <w:vertAlign w:val="superscript"/>
        </w:rPr>
        <w:t>st</w:t>
      </w:r>
      <w:r w:rsidR="001827C5">
        <w:t xml:space="preserve"> St. properties could be used for subsequent analysis, investigators reasoned that the purpose of this project was to investigator “failure.” As such, subsequent</w:t>
      </w:r>
      <w:r w:rsidR="000C7E9F">
        <w:t xml:space="preserve"> investigation focused on the property located at 1101 FL-30/US-98. If time permits, investigators will attempt to also model the 112 S 31</w:t>
      </w:r>
      <w:r w:rsidR="000C7E9F" w:rsidRPr="000C7E9F">
        <w:rPr>
          <w:vertAlign w:val="superscript"/>
        </w:rPr>
        <w:t>st</w:t>
      </w:r>
      <w:r w:rsidR="000C7E9F">
        <w:t xml:space="preserve"> St. property so that results from each of these locations may be compared and contrasted.</w:t>
      </w:r>
      <w:r w:rsidR="00970BA6">
        <w:t xml:space="preserve"> For now though, the balance of this report focuses on the 1101 FL-30/US-98 location. </w:t>
      </w:r>
    </w:p>
    <w:p w14:paraId="404AB26C" w14:textId="1885BF14" w:rsidR="00970BA6" w:rsidRPr="001A4BE2" w:rsidRDefault="009B79D4" w:rsidP="001A4BE2">
      <w:pPr>
        <w:pStyle w:val="006BodyText"/>
      </w:pPr>
      <w:r>
        <w:t xml:space="preserve">Using </w:t>
      </w:r>
      <w:r w:rsidR="0074237E">
        <w:fldChar w:fldCharType="begin"/>
      </w:r>
      <w:r w:rsidR="0074237E">
        <w:instrText xml:space="preserve"> ADDIN EN.CITE &lt;EndNote&gt;&lt;Cite AuthorYear="1"&gt;&lt;Author&gt;Google&lt;/Author&gt;&lt;Year&gt;2022&lt;/Year&gt;&lt;RecNum&gt;1034&lt;/RecNum&gt;&lt;DisplayText&gt;Google (2022)&lt;/DisplayText&gt;&lt;record&gt;&lt;rec-number&gt;1034&lt;/rec-number&gt;&lt;foreign-keys&gt;&lt;key app="EN" db-id="v9rafaex6zxstieafstvtf9gtxtdettvp2ep" timestamp="1645817920"&gt;1034&lt;/key&gt;&lt;/foreign-keys&gt;&lt;ref-type name="Web Page"&gt;12&lt;/ref-type&gt;&lt;contributors&gt;&lt;authors&gt;&lt;author&gt;Google &lt;/author&gt;&lt;/authors&gt;&lt;/contributors&gt;&lt;titles&gt;&lt;title&gt;Google Maps&lt;/title&gt;&lt;/titles&gt;&lt;dates&gt;&lt;year&gt;2022&lt;/year&gt;&lt;/dates&gt;&lt;urls&gt;&lt;related-urls&gt;&lt;url&gt;http://www.maps.google.com&lt;/url&gt;&lt;/related-urls&gt;&lt;/urls&gt;&lt;/record&gt;&lt;/Cite&gt;&lt;/EndNote&gt;</w:instrText>
      </w:r>
      <w:r w:rsidR="0074237E">
        <w:fldChar w:fldCharType="separate"/>
      </w:r>
      <w:r w:rsidR="0074237E">
        <w:rPr>
          <w:noProof/>
        </w:rPr>
        <w:t>Google (2022)</w:t>
      </w:r>
      <w:r w:rsidR="0074237E">
        <w:fldChar w:fldCharType="end"/>
      </w:r>
      <w:r w:rsidR="0074237E">
        <w:t xml:space="preserve"> </w:t>
      </w:r>
      <w:r>
        <w:t xml:space="preserve">historical image data, </w:t>
      </w:r>
      <w:r w:rsidR="00717744">
        <w:t>previous images of the structure at 1101 FL-30/US-98 were obtained</w:t>
      </w:r>
      <w:r w:rsidR="00AE19EC">
        <w:t xml:space="preserve"> (see Fig. </w:t>
      </w:r>
      <w:r w:rsidR="008F2EE0">
        <w:t>2-</w:t>
      </w:r>
      <w:r w:rsidR="00AE19EC">
        <w:t xml:space="preserve">27 </w:t>
      </w:r>
      <w:r w:rsidR="006172AE">
        <w:t>through</w:t>
      </w:r>
      <w:r w:rsidR="00AE19EC">
        <w:t xml:space="preserve"> Fig. </w:t>
      </w:r>
      <w:r w:rsidR="008F2EE0">
        <w:t>2-</w:t>
      </w:r>
      <w:r w:rsidR="006172AE">
        <w:t>30</w:t>
      </w:r>
      <w:r w:rsidR="00AE19EC">
        <w:t xml:space="preserve">). </w:t>
      </w:r>
      <w:r w:rsidR="00AA0C8D">
        <w:t xml:space="preserve">From these images, an approximate </w:t>
      </w:r>
      <w:r w:rsidR="00D100E2">
        <w:t xml:space="preserve">three-dimensional model of the structure was estimated </w:t>
      </w:r>
      <w:r w:rsidR="008E0FC7">
        <w:t xml:space="preserve">and drawn using </w:t>
      </w:r>
      <w:r w:rsidR="007B1F57">
        <w:t>computer</w:t>
      </w:r>
      <w:r w:rsidR="008E0FC7">
        <w:t xml:space="preserve"> aided drawing (CAD). This model </w:t>
      </w:r>
      <w:r w:rsidR="00D100E2">
        <w:t xml:space="preserve">was used for subsequent analysis (Fig. </w:t>
      </w:r>
      <w:r w:rsidR="008F2EE0">
        <w:t>2-</w:t>
      </w:r>
      <w:r w:rsidR="00D100E2">
        <w:t>31</w:t>
      </w:r>
      <w:r w:rsidR="008E0FC7">
        <w:t xml:space="preserve"> and Fig. 2-32</w:t>
      </w:r>
      <w:r w:rsidR="00D100E2">
        <w:t xml:space="preserve">). </w:t>
      </w:r>
    </w:p>
    <w:p w14:paraId="74F6B043" w14:textId="4F42F159" w:rsidR="00300C32" w:rsidRDefault="001E7620" w:rsidP="006172AE">
      <w:pPr>
        <w:pStyle w:val="006BodyText"/>
        <w:spacing w:after="0"/>
      </w:pPr>
      <w:r w:rsidRPr="001E7620">
        <w:rPr>
          <w:noProof/>
        </w:rPr>
        <w:lastRenderedPageBreak/>
        <w:drawing>
          <wp:inline distT="0" distB="0" distL="0" distR="0" wp14:anchorId="5631B6F3" wp14:editId="3766A012">
            <wp:extent cx="5943600" cy="3178810"/>
            <wp:effectExtent l="0" t="0" r="0"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943600" cy="3178810"/>
                    </a:xfrm>
                    <a:prstGeom prst="rect">
                      <a:avLst/>
                    </a:prstGeom>
                  </pic:spPr>
                </pic:pic>
              </a:graphicData>
            </a:graphic>
          </wp:inline>
        </w:drawing>
      </w:r>
    </w:p>
    <w:p w14:paraId="45A72FAA" w14:textId="4CF3DA61" w:rsidR="006172AE" w:rsidRDefault="006172AE" w:rsidP="006172AE">
      <w:pPr>
        <w:pStyle w:val="014FigureCaption"/>
      </w:pPr>
      <w:bookmarkStart w:id="84" w:name="_Toc96772199"/>
      <w:bookmarkStart w:id="85" w:name="_Toc96892249"/>
      <w:r>
        <w:t xml:space="preserve">Figure </w:t>
      </w:r>
      <w:r w:rsidR="008F2EE0">
        <w:t>2-</w:t>
      </w:r>
      <w:r>
        <w:t>27. 1101 FL-30/US-98 in November 2007</w:t>
      </w:r>
      <w:r w:rsidR="0074237E">
        <w:t xml:space="preserve"> </w:t>
      </w:r>
      <w:r w:rsidR="0074237E">
        <w:fldChar w:fldCharType="begin"/>
      </w:r>
      <w:r w:rsidR="0074237E">
        <w:instrText xml:space="preserve"> ADDIN EN.CITE &lt;EndNote&gt;&lt;Cite&gt;&lt;Author&gt;Google&lt;/Author&gt;&lt;Year&gt;2022&lt;/Year&gt;&lt;RecNum&gt;1034&lt;/RecNum&gt;&lt;DisplayText&gt;(Google 2022)&lt;/DisplayText&gt;&lt;record&gt;&lt;rec-number&gt;1034&lt;/rec-number&gt;&lt;foreign-keys&gt;&lt;key app="EN" db-id="v9rafaex6zxstieafstvtf9gtxtdettvp2ep" timestamp="1645817920"&gt;1034&lt;/key&gt;&lt;/foreign-keys&gt;&lt;ref-type name="Web Page"&gt;12&lt;/ref-type&gt;&lt;contributors&gt;&lt;authors&gt;&lt;author&gt;Google &lt;/author&gt;&lt;/authors&gt;&lt;/contributors&gt;&lt;titles&gt;&lt;title&gt;Google Maps&lt;/title&gt;&lt;/titles&gt;&lt;dates&gt;&lt;year&gt;2022&lt;/year&gt;&lt;/dates&gt;&lt;urls&gt;&lt;related-urls&gt;&lt;url&gt;http://www.maps.google.com&lt;/url&gt;&lt;/related-urls&gt;&lt;/urls&gt;&lt;/record&gt;&lt;/Cite&gt;&lt;/EndNote&gt;</w:instrText>
      </w:r>
      <w:r w:rsidR="0074237E">
        <w:fldChar w:fldCharType="separate"/>
      </w:r>
      <w:r w:rsidR="0074237E">
        <w:rPr>
          <w:noProof/>
        </w:rPr>
        <w:t>(Google 2022)</w:t>
      </w:r>
      <w:bookmarkEnd w:id="84"/>
      <w:bookmarkEnd w:id="85"/>
      <w:r w:rsidR="0074237E">
        <w:fldChar w:fldCharType="end"/>
      </w:r>
      <w:r w:rsidR="0074237E">
        <w:t xml:space="preserve"> </w:t>
      </w:r>
    </w:p>
    <w:p w14:paraId="55D9FB60" w14:textId="131DB20D" w:rsidR="006172AE" w:rsidRDefault="006172AE" w:rsidP="006172AE">
      <w:pPr>
        <w:pStyle w:val="006BodyText"/>
        <w:spacing w:after="0"/>
      </w:pPr>
      <w:r w:rsidRPr="006172AE">
        <w:rPr>
          <w:noProof/>
        </w:rPr>
        <w:drawing>
          <wp:inline distT="0" distB="0" distL="0" distR="0" wp14:anchorId="75445CDC" wp14:editId="0FB2E4BD">
            <wp:extent cx="5943600" cy="37020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943600" cy="3702050"/>
                    </a:xfrm>
                    <a:prstGeom prst="rect">
                      <a:avLst/>
                    </a:prstGeom>
                  </pic:spPr>
                </pic:pic>
              </a:graphicData>
            </a:graphic>
          </wp:inline>
        </w:drawing>
      </w:r>
    </w:p>
    <w:p w14:paraId="58DDC64E" w14:textId="571B8538" w:rsidR="006172AE" w:rsidRDefault="006172AE" w:rsidP="006172AE">
      <w:pPr>
        <w:pStyle w:val="014FigureCaption"/>
      </w:pPr>
      <w:bookmarkStart w:id="86" w:name="_Toc96772200"/>
      <w:bookmarkStart w:id="87" w:name="_Toc96892250"/>
      <w:r>
        <w:t xml:space="preserve">Figure </w:t>
      </w:r>
      <w:r w:rsidR="008F2EE0">
        <w:t>2-</w:t>
      </w:r>
      <w:r>
        <w:t xml:space="preserve">28. 1101 FL-30/US-98 in </w:t>
      </w:r>
      <w:r w:rsidR="004A2A22">
        <w:t>April</w:t>
      </w:r>
      <w:r>
        <w:t xml:space="preserve"> 200</w:t>
      </w:r>
      <w:r w:rsidR="004A2A22">
        <w:t>9</w:t>
      </w:r>
      <w:r>
        <w:t xml:space="preserve"> </w:t>
      </w:r>
      <w:r w:rsidR="0074237E">
        <w:fldChar w:fldCharType="begin"/>
      </w:r>
      <w:r w:rsidR="0074237E">
        <w:instrText xml:space="preserve"> ADDIN EN.CITE &lt;EndNote&gt;&lt;Cite&gt;&lt;Author&gt;Google&lt;/Author&gt;&lt;Year&gt;2022&lt;/Year&gt;&lt;RecNum&gt;1034&lt;/RecNum&gt;&lt;DisplayText&gt;(Google 2022)&lt;/DisplayText&gt;&lt;record&gt;&lt;rec-number&gt;1034&lt;/rec-number&gt;&lt;foreign-keys&gt;&lt;key app="EN" db-id="v9rafaex6zxstieafstvtf9gtxtdettvp2ep" timestamp="1645817920"&gt;1034&lt;/key&gt;&lt;/foreign-keys&gt;&lt;ref-type name="Web Page"&gt;12&lt;/ref-type&gt;&lt;contributors&gt;&lt;authors&gt;&lt;author&gt;Google &lt;/author&gt;&lt;/authors&gt;&lt;/contributors&gt;&lt;titles&gt;&lt;title&gt;Google Maps&lt;/title&gt;&lt;/titles&gt;&lt;dates&gt;&lt;year&gt;2022&lt;/year&gt;&lt;/dates&gt;&lt;urls&gt;&lt;related-urls&gt;&lt;url&gt;http://www.maps.google.com&lt;/url&gt;&lt;/related-urls&gt;&lt;/urls&gt;&lt;/record&gt;&lt;/Cite&gt;&lt;/EndNote&gt;</w:instrText>
      </w:r>
      <w:r w:rsidR="0074237E">
        <w:fldChar w:fldCharType="separate"/>
      </w:r>
      <w:r w:rsidR="0074237E">
        <w:rPr>
          <w:noProof/>
        </w:rPr>
        <w:t>(Google 2022)</w:t>
      </w:r>
      <w:bookmarkEnd w:id="86"/>
      <w:bookmarkEnd w:id="87"/>
      <w:r w:rsidR="0074237E">
        <w:fldChar w:fldCharType="end"/>
      </w:r>
    </w:p>
    <w:p w14:paraId="78095632" w14:textId="77777777" w:rsidR="006172AE" w:rsidRDefault="006172AE" w:rsidP="00CE11A1">
      <w:pPr>
        <w:pStyle w:val="006BodyText"/>
      </w:pPr>
    </w:p>
    <w:p w14:paraId="70234694" w14:textId="77777777" w:rsidR="006172AE" w:rsidRDefault="006172AE" w:rsidP="004A2A22">
      <w:pPr>
        <w:pStyle w:val="006BodyText"/>
        <w:spacing w:after="0"/>
      </w:pPr>
      <w:r w:rsidRPr="006172AE">
        <w:rPr>
          <w:noProof/>
        </w:rPr>
        <w:lastRenderedPageBreak/>
        <w:drawing>
          <wp:inline distT="0" distB="0" distL="0" distR="0" wp14:anchorId="4914D3D8" wp14:editId="4DD9315C">
            <wp:extent cx="5943600" cy="3637280"/>
            <wp:effectExtent l="0" t="0" r="0" b="127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43600" cy="3637280"/>
                    </a:xfrm>
                    <a:prstGeom prst="rect">
                      <a:avLst/>
                    </a:prstGeom>
                  </pic:spPr>
                </pic:pic>
              </a:graphicData>
            </a:graphic>
          </wp:inline>
        </w:drawing>
      </w:r>
    </w:p>
    <w:p w14:paraId="489A06DE" w14:textId="13E1ED08" w:rsidR="004A2A22" w:rsidRDefault="004A2A22" w:rsidP="004A2A22">
      <w:pPr>
        <w:pStyle w:val="014FigureCaption"/>
      </w:pPr>
      <w:bookmarkStart w:id="88" w:name="_Toc96772201"/>
      <w:bookmarkStart w:id="89" w:name="_Toc96892251"/>
      <w:r>
        <w:t xml:space="preserve">Figure </w:t>
      </w:r>
      <w:r w:rsidR="008F2EE0">
        <w:t>2-</w:t>
      </w:r>
      <w:r>
        <w:t xml:space="preserve">29. 1101 FL-30/US-98 in May 2011 </w:t>
      </w:r>
      <w:r w:rsidR="0074237E">
        <w:fldChar w:fldCharType="begin"/>
      </w:r>
      <w:r w:rsidR="0074237E">
        <w:instrText xml:space="preserve"> ADDIN EN.CITE &lt;EndNote&gt;&lt;Cite&gt;&lt;Author&gt;Google&lt;/Author&gt;&lt;Year&gt;2022&lt;/Year&gt;&lt;RecNum&gt;1034&lt;/RecNum&gt;&lt;DisplayText&gt;(Google 2022)&lt;/DisplayText&gt;&lt;record&gt;&lt;rec-number&gt;1034&lt;/rec-number&gt;&lt;foreign-keys&gt;&lt;key app="EN" db-id="v9rafaex6zxstieafstvtf9gtxtdettvp2ep" timestamp="1645817920"&gt;1034&lt;/key&gt;&lt;/foreign-keys&gt;&lt;ref-type name="Web Page"&gt;12&lt;/ref-type&gt;&lt;contributors&gt;&lt;authors&gt;&lt;author&gt;Google &lt;/author&gt;&lt;/authors&gt;&lt;/contributors&gt;&lt;titles&gt;&lt;title&gt;Google Maps&lt;/title&gt;&lt;/titles&gt;&lt;dates&gt;&lt;year&gt;2022&lt;/year&gt;&lt;/dates&gt;&lt;urls&gt;&lt;related-urls&gt;&lt;url&gt;http://www.maps.google.com&lt;/url&gt;&lt;/related-urls&gt;&lt;/urls&gt;&lt;/record&gt;&lt;/Cite&gt;&lt;/EndNote&gt;</w:instrText>
      </w:r>
      <w:r w:rsidR="0074237E">
        <w:fldChar w:fldCharType="separate"/>
      </w:r>
      <w:r w:rsidR="0074237E">
        <w:rPr>
          <w:noProof/>
        </w:rPr>
        <w:t>(Google 2022)</w:t>
      </w:r>
      <w:bookmarkEnd w:id="88"/>
      <w:bookmarkEnd w:id="89"/>
      <w:r w:rsidR="0074237E">
        <w:fldChar w:fldCharType="end"/>
      </w:r>
    </w:p>
    <w:p w14:paraId="7AE7A1FA" w14:textId="77777777" w:rsidR="00AA0C8D" w:rsidRDefault="006172AE" w:rsidP="00AA0C8D">
      <w:pPr>
        <w:pStyle w:val="006BodyText"/>
        <w:spacing w:after="0"/>
      </w:pPr>
      <w:r w:rsidRPr="006172AE">
        <w:rPr>
          <w:noProof/>
        </w:rPr>
        <w:drawing>
          <wp:inline distT="0" distB="0" distL="0" distR="0" wp14:anchorId="0AF8AFB7" wp14:editId="77311E7E">
            <wp:extent cx="5943600" cy="350837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43600" cy="3508375"/>
                    </a:xfrm>
                    <a:prstGeom prst="rect">
                      <a:avLst/>
                    </a:prstGeom>
                  </pic:spPr>
                </pic:pic>
              </a:graphicData>
            </a:graphic>
          </wp:inline>
        </w:drawing>
      </w:r>
    </w:p>
    <w:p w14:paraId="233DE590" w14:textId="014833FA" w:rsidR="00AA0C8D" w:rsidRDefault="00AA0C8D" w:rsidP="00AA0C8D">
      <w:pPr>
        <w:pStyle w:val="014FigureCaption"/>
      </w:pPr>
      <w:bookmarkStart w:id="90" w:name="_Toc96772202"/>
      <w:bookmarkStart w:id="91" w:name="_Toc96892252"/>
      <w:r>
        <w:t xml:space="preserve">Figure </w:t>
      </w:r>
      <w:r w:rsidR="008F2EE0">
        <w:t>2-</w:t>
      </w:r>
      <w:r>
        <w:t xml:space="preserve">30. 1101 FL-30/US-98 in June 2015 </w:t>
      </w:r>
      <w:r w:rsidR="0074237E">
        <w:fldChar w:fldCharType="begin"/>
      </w:r>
      <w:r w:rsidR="0074237E">
        <w:instrText xml:space="preserve"> ADDIN EN.CITE &lt;EndNote&gt;&lt;Cite&gt;&lt;Author&gt;Google&lt;/Author&gt;&lt;Year&gt;2022&lt;/Year&gt;&lt;RecNum&gt;1034&lt;/RecNum&gt;&lt;DisplayText&gt;(Google 2022)&lt;/DisplayText&gt;&lt;record&gt;&lt;rec-number&gt;1034&lt;/rec-number&gt;&lt;foreign-keys&gt;&lt;key app="EN" db-id="v9rafaex6zxstieafstvtf9gtxtdettvp2ep" timestamp="1645817920"&gt;1034&lt;/key&gt;&lt;/foreign-keys&gt;&lt;ref-type name="Web Page"&gt;12&lt;/ref-type&gt;&lt;contributors&gt;&lt;authors&gt;&lt;author&gt;Google &lt;/author&gt;&lt;/authors&gt;&lt;/contributors&gt;&lt;titles&gt;&lt;title&gt;Google Maps&lt;/title&gt;&lt;/titles&gt;&lt;dates&gt;&lt;year&gt;2022&lt;/year&gt;&lt;/dates&gt;&lt;urls&gt;&lt;related-urls&gt;&lt;url&gt;http://www.maps.google.com&lt;/url&gt;&lt;/related-urls&gt;&lt;/urls&gt;&lt;/record&gt;&lt;/Cite&gt;&lt;/EndNote&gt;</w:instrText>
      </w:r>
      <w:r w:rsidR="0074237E">
        <w:fldChar w:fldCharType="separate"/>
      </w:r>
      <w:r w:rsidR="0074237E">
        <w:rPr>
          <w:noProof/>
        </w:rPr>
        <w:t>(Google 2022)</w:t>
      </w:r>
      <w:bookmarkEnd w:id="90"/>
      <w:bookmarkEnd w:id="91"/>
      <w:r w:rsidR="0074237E">
        <w:fldChar w:fldCharType="end"/>
      </w:r>
    </w:p>
    <w:p w14:paraId="12496A56" w14:textId="7DE9F96E" w:rsidR="008E0FC7" w:rsidRDefault="008E0FC7" w:rsidP="008E0FC7">
      <w:r w:rsidRPr="008E0FC7">
        <w:rPr>
          <w:noProof/>
        </w:rPr>
        <w:lastRenderedPageBreak/>
        <w:drawing>
          <wp:inline distT="0" distB="0" distL="0" distR="0" wp14:anchorId="1412DD9C" wp14:editId="5E7C61F4">
            <wp:extent cx="5676415" cy="2550987"/>
            <wp:effectExtent l="0" t="0" r="635" b="190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1789" t="3355" r="2676" b="7225"/>
                    <a:stretch/>
                  </pic:blipFill>
                  <pic:spPr bwMode="auto">
                    <a:xfrm>
                      <a:off x="0" y="0"/>
                      <a:ext cx="5677254" cy="2551364"/>
                    </a:xfrm>
                    <a:prstGeom prst="rect">
                      <a:avLst/>
                    </a:prstGeom>
                    <a:ln>
                      <a:noFill/>
                    </a:ln>
                    <a:extLst>
                      <a:ext uri="{53640926-AAD7-44D8-BBD7-CCE9431645EC}">
                        <a14:shadowObscured xmlns:a14="http://schemas.microsoft.com/office/drawing/2010/main"/>
                      </a:ext>
                    </a:extLst>
                  </pic:spPr>
                </pic:pic>
              </a:graphicData>
            </a:graphic>
          </wp:inline>
        </w:drawing>
      </w:r>
    </w:p>
    <w:p w14:paraId="5D1552D8" w14:textId="18306E97" w:rsidR="008E0FC7" w:rsidRPr="008E0FC7" w:rsidRDefault="008E0FC7" w:rsidP="008E0FC7">
      <w:pPr>
        <w:pStyle w:val="014FigureCaption"/>
      </w:pPr>
      <w:bookmarkStart w:id="92" w:name="_Toc96772203"/>
      <w:bookmarkStart w:id="93" w:name="_Toc96892253"/>
      <w:r>
        <w:t xml:space="preserve">Figure 2-31. </w:t>
      </w:r>
      <w:r w:rsidR="00631C77">
        <w:t>CAD approximation of 1101 FL-30/US-98 showing top-view (top-left), isometric view (top-right), front</w:t>
      </w:r>
      <w:r w:rsidR="00FE677B">
        <w:t>-view (bottom-left) and right-side view (bottom-right)</w:t>
      </w:r>
      <w:bookmarkEnd w:id="92"/>
      <w:bookmarkEnd w:id="93"/>
    </w:p>
    <w:p w14:paraId="04D32A81" w14:textId="77777777" w:rsidR="00FE677B" w:rsidRDefault="00FE677B" w:rsidP="00FE677B">
      <w:pPr>
        <w:pStyle w:val="006BodyText"/>
        <w:spacing w:after="0"/>
      </w:pPr>
      <w:r w:rsidRPr="00FE677B">
        <w:rPr>
          <w:noProof/>
        </w:rPr>
        <w:drawing>
          <wp:inline distT="0" distB="0" distL="0" distR="0" wp14:anchorId="1627044C" wp14:editId="45C8BE17">
            <wp:extent cx="5943600" cy="3408680"/>
            <wp:effectExtent l="0" t="0" r="0" b="127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943600" cy="3408680"/>
                    </a:xfrm>
                    <a:prstGeom prst="rect">
                      <a:avLst/>
                    </a:prstGeom>
                  </pic:spPr>
                </pic:pic>
              </a:graphicData>
            </a:graphic>
          </wp:inline>
        </w:drawing>
      </w:r>
    </w:p>
    <w:p w14:paraId="251A6B3B" w14:textId="1640AF28" w:rsidR="00FE677B" w:rsidRPr="008E0FC7" w:rsidRDefault="00FE677B" w:rsidP="00FE677B">
      <w:pPr>
        <w:pStyle w:val="014FigureCaption"/>
      </w:pPr>
      <w:bookmarkStart w:id="94" w:name="_Toc96772204"/>
      <w:bookmarkStart w:id="95" w:name="_Toc96892254"/>
      <w:r>
        <w:t>Figure 2-32. CAD approximation of 1101 FL-30/US-98 showing detailed isometric view</w:t>
      </w:r>
      <w:bookmarkEnd w:id="94"/>
      <w:bookmarkEnd w:id="95"/>
    </w:p>
    <w:p w14:paraId="7DE8FB15" w14:textId="77777777" w:rsidR="00FE677B" w:rsidRDefault="00FE677B" w:rsidP="00FE677B">
      <w:pPr>
        <w:pStyle w:val="006BodyText"/>
      </w:pPr>
    </w:p>
    <w:p w14:paraId="61D5CB51" w14:textId="07453371" w:rsidR="00A5781B" w:rsidRDefault="00A5781B" w:rsidP="00FE677B">
      <w:pPr>
        <w:pStyle w:val="006BodyText"/>
      </w:pPr>
      <w:r>
        <w:br w:type="page"/>
      </w:r>
    </w:p>
    <w:p w14:paraId="2BE6FB61" w14:textId="7046C532" w:rsidR="00A0522E" w:rsidRDefault="00A0522E" w:rsidP="00A0522E">
      <w:pPr>
        <w:pStyle w:val="001CHAPTERNUMBER"/>
      </w:pPr>
      <w:r>
        <w:lastRenderedPageBreak/>
        <w:t>CHAPTER 3</w:t>
      </w:r>
    </w:p>
    <w:p w14:paraId="3DC8379D" w14:textId="2CF0F210" w:rsidR="00A0522E" w:rsidRDefault="00A0522E" w:rsidP="00A0522E">
      <w:pPr>
        <w:pStyle w:val="002CHAPTERTITLE"/>
      </w:pPr>
      <w:bookmarkStart w:id="96" w:name="_Toc96768662"/>
      <w:bookmarkStart w:id="97" w:name="_Toc96891452"/>
      <w:r>
        <w:t xml:space="preserve">TASK 2 </w:t>
      </w:r>
      <w:r w:rsidR="001541B6">
        <w:t>–</w:t>
      </w:r>
      <w:r>
        <w:t xml:space="preserve"> </w:t>
      </w:r>
      <w:r w:rsidR="001541B6">
        <w:t>ENVIRONMENTAL LOADING</w:t>
      </w:r>
      <w:bookmarkEnd w:id="96"/>
      <w:bookmarkEnd w:id="97"/>
      <w:r w:rsidR="001541B6">
        <w:t xml:space="preserve"> </w:t>
      </w:r>
    </w:p>
    <w:p w14:paraId="65A3F11D" w14:textId="347CA55B" w:rsidR="00284C20" w:rsidRDefault="00AB6A2F" w:rsidP="00E5726D">
      <w:pPr>
        <w:pStyle w:val="006BodyText"/>
      </w:pPr>
      <w:r>
        <w:t>Environmental loading at 1101 FL-30/US-98 during Hurricane Michael</w:t>
      </w:r>
      <w:r w:rsidR="00284C20">
        <w:t xml:space="preserve"> was caused by two factors: </w:t>
      </w:r>
      <w:r w:rsidR="00E5726D">
        <w:t xml:space="preserve">(1) wind; and (2) water loading associated with waves and storm surge. To determine loads associated with each of these mechanisms, two levels of analysis were performed. The first-level analysis consisted of </w:t>
      </w:r>
      <w:r w:rsidR="00703655">
        <w:t xml:space="preserve">using </w:t>
      </w:r>
      <w:r w:rsidR="00690271">
        <w:t xml:space="preserve">ASCE’s Minimum Design Loads and Associated Criteria for Buildings and Other Structure (2016) to estimate the wind loads upon the structure. Then, procedures detailed in Dean and Dalrymple’s </w:t>
      </w:r>
      <w:r w:rsidR="00690271">
        <w:rPr>
          <w:i/>
          <w:iCs/>
        </w:rPr>
        <w:t>Water Wave Mechanics for Engineers and Scientists</w:t>
      </w:r>
      <w:r w:rsidR="00690271">
        <w:t xml:space="preserve"> (1991)</w:t>
      </w:r>
      <w:r w:rsidR="00CF13C2">
        <w:t xml:space="preserve"> were used to estimate the water forcing upon the structure. During second-level analysis, Siemens’ Star-CCM+, version 2021.1.1 </w:t>
      </w:r>
      <w:r w:rsidR="00316A9E">
        <w:t xml:space="preserve">(2021) </w:t>
      </w:r>
      <w:r w:rsidR="00CF13C2">
        <w:t xml:space="preserve">was used to </w:t>
      </w:r>
      <w:r w:rsidR="007119D8">
        <w:t xml:space="preserve">estimate both wind and water loading upon the structure. </w:t>
      </w:r>
    </w:p>
    <w:p w14:paraId="6D473FCD" w14:textId="51391B8F" w:rsidR="00086AC8" w:rsidRDefault="00086AC8" w:rsidP="00E5726D">
      <w:pPr>
        <w:pStyle w:val="006BodyText"/>
      </w:pPr>
      <w:r>
        <w:t xml:space="preserve">Prior to both the </w:t>
      </w:r>
      <w:r w:rsidR="00670558">
        <w:t>first-level</w:t>
      </w:r>
      <w:r>
        <w:t xml:space="preserve"> and</w:t>
      </w:r>
      <w:r w:rsidR="00E43CC4">
        <w:t xml:space="preserve"> a second-level analys</w:t>
      </w:r>
      <w:r w:rsidR="00BE3B98">
        <w:t>e</w:t>
      </w:r>
      <w:r w:rsidR="00E43CC4">
        <w:t xml:space="preserve">s, a representative beach was </w:t>
      </w:r>
      <w:r w:rsidR="00670558">
        <w:t xml:space="preserve">mapped </w:t>
      </w:r>
      <w:r w:rsidR="00E43CC4">
        <w:t xml:space="preserve">using beach profile data that were collected from </w:t>
      </w:r>
      <w:r w:rsidR="00364927">
        <w:t>the Florida Department of Environmental Protection (FDEP)</w:t>
      </w:r>
      <w:r w:rsidR="00BE3B98">
        <w:t xml:space="preserve"> from December 2018</w:t>
      </w:r>
      <w:r w:rsidR="00364927">
        <w:t xml:space="preserve">. </w:t>
      </w:r>
      <w:r w:rsidR="00334C24">
        <w:t xml:space="preserve">The worst-case post-storm beach profile was chosen </w:t>
      </w:r>
      <w:r w:rsidR="000578D2">
        <w:t xml:space="preserve">because this represented </w:t>
      </w:r>
      <w:r w:rsidR="000111E7">
        <w:t xml:space="preserve">the </w:t>
      </w:r>
      <w:r w:rsidR="000578D2">
        <w:t>worst-case</w:t>
      </w:r>
      <w:r w:rsidR="00BE3B98">
        <w:t xml:space="preserve">, post-storm </w:t>
      </w:r>
      <w:r w:rsidR="000578D2">
        <w:t xml:space="preserve">scour conditions. During the upcoming work period, other representative beach profiles will be investigated so results from the worst-case profile may be compared and contrasted to other possible beach profiles that may have evolved during Hurricane Michael. </w:t>
      </w:r>
    </w:p>
    <w:p w14:paraId="14049841" w14:textId="54A7E158" w:rsidR="000578D2" w:rsidRPr="00690271" w:rsidRDefault="00FE6E74" w:rsidP="00E5726D">
      <w:pPr>
        <w:pStyle w:val="006BodyText"/>
      </w:pPr>
      <w:r>
        <w:t>A contour map of Mexico Beach is presented below in Fig. 3-1.</w:t>
      </w:r>
      <w:r w:rsidR="000866FF">
        <w:t xml:space="preserve"> Included in this figure is the location associated with 1101 FL-30/US-98. </w:t>
      </w:r>
    </w:p>
    <w:p w14:paraId="7688E5BC" w14:textId="60FB6D03" w:rsidR="00AB6A2F" w:rsidRDefault="00806E6A" w:rsidP="00AB6A2F">
      <w:pPr>
        <w:pStyle w:val="006BodyText"/>
      </w:pPr>
      <w:r w:rsidRPr="00806E6A">
        <w:rPr>
          <w:noProof/>
        </w:rPr>
        <w:drawing>
          <wp:inline distT="0" distB="0" distL="0" distR="0" wp14:anchorId="2892039A" wp14:editId="3880EE20">
            <wp:extent cx="5943600" cy="2887980"/>
            <wp:effectExtent l="0" t="0" r="0" b="762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943600" cy="2887980"/>
                    </a:xfrm>
                    <a:prstGeom prst="rect">
                      <a:avLst/>
                    </a:prstGeom>
                  </pic:spPr>
                </pic:pic>
              </a:graphicData>
            </a:graphic>
          </wp:inline>
        </w:drawing>
      </w:r>
    </w:p>
    <w:p w14:paraId="2DA319A7" w14:textId="54D3D793" w:rsidR="00806E6A" w:rsidRDefault="00806E6A" w:rsidP="00806E6A">
      <w:pPr>
        <w:pStyle w:val="014FigureCaption"/>
      </w:pPr>
      <w:bookmarkStart w:id="98" w:name="_Toc96772205"/>
      <w:bookmarkStart w:id="99" w:name="_Toc96892255"/>
      <w:r>
        <w:t xml:space="preserve">Figure 3-1. </w:t>
      </w:r>
      <w:r w:rsidR="00815118">
        <w:t>Beach elevation data after Hurricane Michael showing location of 1101 FL-30/US-98</w:t>
      </w:r>
      <w:bookmarkEnd w:id="98"/>
      <w:bookmarkEnd w:id="99"/>
    </w:p>
    <w:p w14:paraId="1451DC01" w14:textId="77777777" w:rsidR="00AB6A2F" w:rsidRPr="00AB6A2F" w:rsidRDefault="00AB6A2F" w:rsidP="00AB6A2F">
      <w:pPr>
        <w:pStyle w:val="006BodyText"/>
      </w:pPr>
    </w:p>
    <w:p w14:paraId="7DD3225D" w14:textId="77777777" w:rsidR="00AB6A2F" w:rsidRDefault="00AB6A2F" w:rsidP="00AB6A2F">
      <w:pPr>
        <w:pStyle w:val="003First-LevelSubheadingBOLD"/>
      </w:pPr>
      <w:bookmarkStart w:id="100" w:name="_Toc96768663"/>
      <w:bookmarkStart w:id="101" w:name="_Toc96891453"/>
      <w:r>
        <w:lastRenderedPageBreak/>
        <w:t>3.1 First-Level Analysis</w:t>
      </w:r>
      <w:bookmarkEnd w:id="100"/>
      <w:bookmarkEnd w:id="101"/>
    </w:p>
    <w:p w14:paraId="37E831A9" w14:textId="77777777" w:rsidR="00FA7F52" w:rsidRDefault="00FA7F52" w:rsidP="00FA7F52">
      <w:pPr>
        <w:pStyle w:val="004Second-LevelSubheadingBOLD"/>
      </w:pPr>
      <w:bookmarkStart w:id="102" w:name="_Toc96768664"/>
      <w:bookmarkStart w:id="103" w:name="_Toc96891454"/>
      <w:r>
        <w:t>3.1.1 Wind Loads</w:t>
      </w:r>
      <w:bookmarkEnd w:id="102"/>
      <w:bookmarkEnd w:id="103"/>
    </w:p>
    <w:p w14:paraId="10E1BCD7" w14:textId="7CD10684" w:rsidR="00A0097E" w:rsidRDefault="00AE2F6C" w:rsidP="00AE2F6C">
      <w:pPr>
        <w:pStyle w:val="006BodyText"/>
      </w:pPr>
      <w:r>
        <w:t>Wind loads were computed on the structure located at 1101 FL-30/US-98 using the</w:t>
      </w:r>
      <w:r w:rsidR="00A0097E">
        <w:t xml:space="preserve"> procedure illustrated in </w:t>
      </w:r>
      <w:r w:rsidR="007B750C">
        <w:fldChar w:fldCharType="begin"/>
      </w:r>
      <w:r w:rsidR="00852C7E">
        <w:instrText xml:space="preserve"> ADDIN EN.CITE &lt;EndNote&gt;&lt;Cite AuthorYear="1"&gt;&lt;Author&gt;ASCE&lt;/Author&gt;&lt;Year&gt;2017&lt;/Year&gt;&lt;RecNum&gt;1014&lt;/RecNum&gt;&lt;DisplayText&gt;ASCE (2017)&lt;/DisplayText&gt;&lt;record&gt;&lt;rec-number&gt;1014&lt;/rec-number&gt;&lt;foreign-keys&gt;&lt;key app="EN" db-id="v9rafaex6zxstieafstvtf9gtxtdettvp2ep" timestamp="1619032296" guid="529eff2e-c96b-40aa-b858-0ddafa4ae66e"&gt;1014&lt;/key&gt;&lt;/foreign-keys&gt;&lt;ref-type name="Book"&gt;6&lt;/ref-type&gt;&lt;contributors&gt;&lt;authors&gt;&lt;author&gt;ASCE&lt;/author&gt;&lt;/authors&gt;&lt;/contributors&gt;&lt;titles&gt;&lt;title&gt;ASCE 7 - Minimum Design Loads and Associated Criteria for Buildings and Other Structures&lt;/title&gt;&lt;/titles&gt;&lt;dates&gt;&lt;year&gt;2017&lt;/year&gt;&lt;/dates&gt;&lt;pub-location&gt;Reston, VA, ISBN 978-0784414248&lt;/pub-location&gt;&lt;publisher&gt;American Society of Civil Engineers&lt;/publisher&gt;&lt;urls&gt;&lt;/urls&gt;&lt;/record&gt;&lt;/Cite&gt;&lt;/EndNote&gt;</w:instrText>
      </w:r>
      <w:r w:rsidR="007B750C">
        <w:fldChar w:fldCharType="separate"/>
      </w:r>
      <w:r w:rsidR="007B750C">
        <w:rPr>
          <w:noProof/>
        </w:rPr>
        <w:t>ASCE (2017)</w:t>
      </w:r>
      <w:r w:rsidR="007B750C">
        <w:fldChar w:fldCharType="end"/>
      </w:r>
      <w:r w:rsidR="00A0097E">
        <w:t xml:space="preserve"> and reproduced below (Fig. 3-2): </w:t>
      </w:r>
    </w:p>
    <w:p w14:paraId="3662DB08" w14:textId="77777777" w:rsidR="00BF364D" w:rsidRDefault="006A5C89" w:rsidP="00BF364D">
      <w:pPr>
        <w:pStyle w:val="006BodyText"/>
        <w:jc w:val="center"/>
      </w:pPr>
      <w:r w:rsidRPr="006A5C89">
        <w:rPr>
          <w:noProof/>
        </w:rPr>
        <w:drawing>
          <wp:inline distT="0" distB="0" distL="0" distR="0" wp14:anchorId="317D3D7E" wp14:editId="75853E9A">
            <wp:extent cx="4310393" cy="4922874"/>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314296" cy="4927331"/>
                    </a:xfrm>
                    <a:prstGeom prst="rect">
                      <a:avLst/>
                    </a:prstGeom>
                  </pic:spPr>
                </pic:pic>
              </a:graphicData>
            </a:graphic>
          </wp:inline>
        </w:drawing>
      </w:r>
    </w:p>
    <w:p w14:paraId="6DAF63C0" w14:textId="5605B451" w:rsidR="00BF364D" w:rsidRDefault="00BF364D" w:rsidP="00BF364D">
      <w:pPr>
        <w:pStyle w:val="014FigureCaption"/>
      </w:pPr>
      <w:bookmarkStart w:id="104" w:name="_Toc96772206"/>
      <w:bookmarkStart w:id="105" w:name="_Toc96892256"/>
      <w:r>
        <w:t xml:space="preserve">Figure 3-2. Wind load design procedure from </w:t>
      </w:r>
      <w:r w:rsidR="007B3EF1">
        <w:fldChar w:fldCharType="begin"/>
      </w:r>
      <w:r w:rsidR="00852C7E">
        <w:instrText xml:space="preserve"> ADDIN EN.CITE &lt;EndNote&gt;&lt;Cite AuthorYear="1"&gt;&lt;Author&gt;ASCE&lt;/Author&gt;&lt;Year&gt;2017&lt;/Year&gt;&lt;RecNum&gt;1014&lt;/RecNum&gt;&lt;DisplayText&gt;ASCE (2017)&lt;/DisplayText&gt;&lt;record&gt;&lt;rec-number&gt;1014&lt;/rec-number&gt;&lt;foreign-keys&gt;&lt;key app="EN" db-id="v9rafaex6zxstieafstvtf9gtxtdettvp2ep" timestamp="1619032296" guid="529eff2e-c96b-40aa-b858-0ddafa4ae66e"&gt;1014&lt;/key&gt;&lt;/foreign-keys&gt;&lt;ref-type name="Book"&gt;6&lt;/ref-type&gt;&lt;contributors&gt;&lt;authors&gt;&lt;author&gt;ASCE&lt;/author&gt;&lt;/authors&gt;&lt;/contributors&gt;&lt;titles&gt;&lt;title&gt;ASCE 7 - Minimum Design Loads and Associated Criteria for Buildings and Other Structures&lt;/title&gt;&lt;/titles&gt;&lt;dates&gt;&lt;year&gt;2017&lt;/year&gt;&lt;/dates&gt;&lt;pub-location&gt;Reston, VA, ISBN 978-0784414248&lt;/pub-location&gt;&lt;publisher&gt;American Society of Civil Engineers&lt;/publisher&gt;&lt;urls&gt;&lt;/urls&gt;&lt;/record&gt;&lt;/Cite&gt;&lt;/EndNote&gt;</w:instrText>
      </w:r>
      <w:r w:rsidR="007B3EF1">
        <w:fldChar w:fldCharType="separate"/>
      </w:r>
      <w:r w:rsidR="007B3EF1">
        <w:rPr>
          <w:noProof/>
        </w:rPr>
        <w:t>ASCE (2017)</w:t>
      </w:r>
      <w:bookmarkEnd w:id="104"/>
      <w:bookmarkEnd w:id="105"/>
      <w:r w:rsidR="007B3EF1">
        <w:fldChar w:fldCharType="end"/>
      </w:r>
    </w:p>
    <w:p w14:paraId="3BD73568" w14:textId="487DAB85" w:rsidR="002C1826" w:rsidRDefault="007B1F57" w:rsidP="00D32C53">
      <w:pPr>
        <w:pStyle w:val="006BodyText"/>
      </w:pPr>
      <w:r>
        <w:t>Computations</w:t>
      </w:r>
      <w:r w:rsidR="002C1826">
        <w:t xml:space="preserve"> associated with this flow charter were as follows: </w:t>
      </w:r>
    </w:p>
    <w:p w14:paraId="1861CB13" w14:textId="77777777" w:rsidR="002C1826" w:rsidRDefault="002C1826" w:rsidP="002C1826">
      <w:pPr>
        <w:pStyle w:val="005Third-LevelSubheadingBOLD"/>
      </w:pPr>
      <w:bookmarkStart w:id="106" w:name="_Toc96768665"/>
      <w:bookmarkStart w:id="107" w:name="_Toc96891455"/>
      <w:r>
        <w:t>3.1.1.1 Risk category</w:t>
      </w:r>
      <w:bookmarkEnd w:id="106"/>
      <w:bookmarkEnd w:id="107"/>
    </w:p>
    <w:p w14:paraId="11196CC6" w14:textId="77777777" w:rsidR="002C1826" w:rsidRDefault="002C1826" w:rsidP="002C1826">
      <w:pPr>
        <w:pStyle w:val="006BodyText"/>
      </w:pPr>
      <w:r>
        <w:t>The structure is Risk Category II (Table 1.5-1)</w:t>
      </w:r>
    </w:p>
    <w:p w14:paraId="11B638EE" w14:textId="77777777" w:rsidR="002C1826" w:rsidRDefault="002C1826" w:rsidP="002C1826">
      <w:pPr>
        <w:pStyle w:val="005Third-LevelSubheadingBOLD"/>
      </w:pPr>
      <w:bookmarkStart w:id="108" w:name="_Toc96768666"/>
      <w:bookmarkStart w:id="109" w:name="_Toc96891456"/>
      <w:r>
        <w:t>3.1.1.2 Basic wind speed</w:t>
      </w:r>
      <w:bookmarkEnd w:id="108"/>
      <w:bookmarkEnd w:id="109"/>
    </w:p>
    <w:p w14:paraId="50EDD81B" w14:textId="68498A0C" w:rsidR="00A0522E" w:rsidRDefault="002C1826" w:rsidP="002C1826">
      <w:pPr>
        <w:pStyle w:val="006BodyText"/>
      </w:pPr>
      <w:r>
        <w:t>Fig. 26.5-1C in ASCE (</w:t>
      </w:r>
      <w:r w:rsidR="007B750C">
        <w:t>2017</w:t>
      </w:r>
      <w:r>
        <w:t>) shows that the basic wind speed</w:t>
      </w:r>
      <w:r w:rsidR="0052005D">
        <w:t xml:space="preserve">, </w:t>
      </w:r>
      <w:r w:rsidR="0052005D">
        <w:rPr>
          <w:i/>
          <w:iCs/>
        </w:rPr>
        <w:t>V</w:t>
      </w:r>
      <w:r>
        <w:t xml:space="preserve"> is 140 mph. </w:t>
      </w:r>
    </w:p>
    <w:p w14:paraId="0C25BDA1" w14:textId="3FF2D811" w:rsidR="002C1826" w:rsidRDefault="005937F4" w:rsidP="005937F4">
      <w:pPr>
        <w:pStyle w:val="005Third-LevelSubheadingBOLD"/>
      </w:pPr>
      <w:bookmarkStart w:id="110" w:name="_Toc96768667"/>
      <w:bookmarkStart w:id="111" w:name="_Toc96891457"/>
      <w:r>
        <w:lastRenderedPageBreak/>
        <w:t>3.1.1.3 Wind load parameters</w:t>
      </w:r>
      <w:bookmarkEnd w:id="110"/>
      <w:bookmarkEnd w:id="111"/>
      <w:r>
        <w:t xml:space="preserve"> </w:t>
      </w:r>
    </w:p>
    <w:p w14:paraId="258F5BE5" w14:textId="1829F95E" w:rsidR="00272133" w:rsidRPr="00272133" w:rsidRDefault="005937F4" w:rsidP="005937F4">
      <w:pPr>
        <w:pStyle w:val="011LongList-Bullets"/>
      </w:pPr>
      <w:r>
        <w:t xml:space="preserve">Table 26.6-1 in </w:t>
      </w:r>
      <w:r w:rsidR="007B3EF1">
        <w:fldChar w:fldCharType="begin"/>
      </w:r>
      <w:r w:rsidR="00852C7E">
        <w:instrText xml:space="preserve"> ADDIN EN.CITE &lt;EndNote&gt;&lt;Cite AuthorYear="1"&gt;&lt;Author&gt;ASCE&lt;/Author&gt;&lt;Year&gt;2017&lt;/Year&gt;&lt;RecNum&gt;1014&lt;/RecNum&gt;&lt;DisplayText&gt;ASCE (2017)&lt;/DisplayText&gt;&lt;record&gt;&lt;rec-number&gt;1014&lt;/rec-number&gt;&lt;foreign-keys&gt;&lt;key app="EN" db-id="v9rafaex6zxstieafstvtf9gtxtdettvp2ep" timestamp="1619032296" guid="529eff2e-c96b-40aa-b858-0ddafa4ae66e"&gt;1014&lt;/key&gt;&lt;/foreign-keys&gt;&lt;ref-type name="Book"&gt;6&lt;/ref-type&gt;&lt;contributors&gt;&lt;authors&gt;&lt;author&gt;ASCE&lt;/author&gt;&lt;/authors&gt;&lt;/contributors&gt;&lt;titles&gt;&lt;title&gt;ASCE 7 - Minimum Design Loads and Associated Criteria for Buildings and Other Structures&lt;/title&gt;&lt;/titles&gt;&lt;dates&gt;&lt;year&gt;2017&lt;/year&gt;&lt;/dates&gt;&lt;pub-location&gt;Reston, VA, ISBN 978-0784414248&lt;/pub-location&gt;&lt;publisher&gt;American Society of Civil Engineers&lt;/publisher&gt;&lt;urls&gt;&lt;/urls&gt;&lt;/record&gt;&lt;/Cite&gt;&lt;/EndNote&gt;</w:instrText>
      </w:r>
      <w:r w:rsidR="007B3EF1">
        <w:fldChar w:fldCharType="separate"/>
      </w:r>
      <w:r w:rsidR="007B3EF1">
        <w:rPr>
          <w:noProof/>
        </w:rPr>
        <w:t>ASCE (2017)</w:t>
      </w:r>
      <w:r w:rsidR="007B3EF1">
        <w:fldChar w:fldCharType="end"/>
      </w:r>
      <w:r>
        <w:t xml:space="preserve"> shows that the wind directionality factor</w:t>
      </w:r>
      <w:r w:rsidR="009101AA">
        <w:t xml:space="preserve">, </w:t>
      </w:r>
      <m:oMath>
        <m:sSub>
          <m:sSubPr>
            <m:ctrlPr>
              <w:rPr>
                <w:rFonts w:ascii="Cambria Math" w:hAnsi="Cambria Math"/>
                <w:i/>
              </w:rPr>
            </m:ctrlPr>
          </m:sSubPr>
          <m:e>
            <m:r>
              <w:rPr>
                <w:rFonts w:ascii="Cambria Math" w:hAnsi="Cambria Math"/>
              </w:rPr>
              <m:t>K</m:t>
            </m:r>
          </m:e>
          <m:sub>
            <m:r>
              <w:rPr>
                <w:rFonts w:ascii="Cambria Math" w:hAnsi="Cambria Math"/>
              </w:rPr>
              <m:t>d</m:t>
            </m:r>
          </m:sub>
        </m:sSub>
        <m:r>
          <w:rPr>
            <w:rFonts w:ascii="Cambria Math" w:hAnsi="Cambria Math"/>
          </w:rPr>
          <m:t xml:space="preserve">=0.85. </m:t>
        </m:r>
      </m:oMath>
    </w:p>
    <w:p w14:paraId="613D61FE" w14:textId="48EF9A10" w:rsidR="005937F4" w:rsidRDefault="00272133" w:rsidP="005937F4">
      <w:pPr>
        <w:pStyle w:val="011LongList-Bullets"/>
      </w:pPr>
      <w:r>
        <w:t xml:space="preserve">Section 26.7.2 in </w:t>
      </w:r>
      <w:r w:rsidR="007B3EF1">
        <w:fldChar w:fldCharType="begin"/>
      </w:r>
      <w:r w:rsidR="00852C7E">
        <w:instrText xml:space="preserve"> ADDIN EN.CITE &lt;EndNote&gt;&lt;Cite AuthorYear="1"&gt;&lt;Author&gt;ASCE&lt;/Author&gt;&lt;Year&gt;2017&lt;/Year&gt;&lt;RecNum&gt;1014&lt;/RecNum&gt;&lt;DisplayText&gt;ASCE (2017)&lt;/DisplayText&gt;&lt;record&gt;&lt;rec-number&gt;1014&lt;/rec-number&gt;&lt;foreign-keys&gt;&lt;key app="EN" db-id="v9rafaex6zxstieafstvtf9gtxtdettvp2ep" timestamp="1619032296" guid="529eff2e-c96b-40aa-b858-0ddafa4ae66e"&gt;1014&lt;/key&gt;&lt;/foreign-keys&gt;&lt;ref-type name="Book"&gt;6&lt;/ref-type&gt;&lt;contributors&gt;&lt;authors&gt;&lt;author&gt;ASCE&lt;/author&gt;&lt;/authors&gt;&lt;/contributors&gt;&lt;titles&gt;&lt;title&gt;ASCE 7 - Minimum Design Loads and Associated Criteria for Buildings and Other Structures&lt;/title&gt;&lt;/titles&gt;&lt;dates&gt;&lt;year&gt;2017&lt;/year&gt;&lt;/dates&gt;&lt;pub-location&gt;Reston, VA, ISBN 978-0784414248&lt;/pub-location&gt;&lt;publisher&gt;American Society of Civil Engineers&lt;/publisher&gt;&lt;urls&gt;&lt;/urls&gt;&lt;/record&gt;&lt;/Cite&gt;&lt;/EndNote&gt;</w:instrText>
      </w:r>
      <w:r w:rsidR="007B3EF1">
        <w:fldChar w:fldCharType="separate"/>
      </w:r>
      <w:r w:rsidR="007B3EF1">
        <w:rPr>
          <w:noProof/>
        </w:rPr>
        <w:t>ASCE (2017)</w:t>
      </w:r>
      <w:r w:rsidR="007B3EF1">
        <w:fldChar w:fldCharType="end"/>
      </w:r>
      <w:r>
        <w:t xml:space="preserve"> indicates that the structure is in exposure category D</w:t>
      </w:r>
      <w:r w:rsidR="00E549FC">
        <w:t xml:space="preserve"> because upwind of the structure is a flat open surface (i.e., the Gulf of Mexico). </w:t>
      </w:r>
    </w:p>
    <w:p w14:paraId="40AA29E7" w14:textId="41D91F88" w:rsidR="00F25773" w:rsidRDefault="00F25773" w:rsidP="00AA39D6">
      <w:pPr>
        <w:pStyle w:val="011LongList-Bullets"/>
      </w:pPr>
      <w:r>
        <w:t xml:space="preserve">To compute the topographic factor, </w:t>
      </w:r>
      <m:oMath>
        <m:sSub>
          <m:sSubPr>
            <m:ctrlPr>
              <w:rPr>
                <w:rFonts w:ascii="Cambria Math" w:hAnsi="Cambria Math"/>
                <w:i/>
              </w:rPr>
            </m:ctrlPr>
          </m:sSubPr>
          <m:e>
            <m:r>
              <w:rPr>
                <w:rFonts w:ascii="Cambria Math" w:hAnsi="Cambria Math"/>
              </w:rPr>
              <m:t>K</m:t>
            </m:r>
          </m:e>
          <m:sub>
            <m:r>
              <w:rPr>
                <w:rFonts w:ascii="Cambria Math" w:hAnsi="Cambria Math"/>
              </w:rPr>
              <m:t>zt</m:t>
            </m:r>
          </m:sub>
        </m:sSub>
      </m:oMath>
      <w:r>
        <w:t xml:space="preserve">, </w:t>
      </w:r>
      <w:r w:rsidR="00AA39D6">
        <w:t xml:space="preserve">it was assumed that the </w:t>
      </w:r>
      <w:r w:rsidR="00AD7FDE">
        <w:t xml:space="preserve">dune on which the structure was built constituted an escarpment. The dune height, </w:t>
      </w:r>
      <w:r w:rsidR="00AD7FDE">
        <w:rPr>
          <w:i/>
          <w:iCs/>
        </w:rPr>
        <w:t>H</w:t>
      </w:r>
      <w:r w:rsidR="00AD7FDE">
        <w:t xml:space="preserve">, was assumed to be </w:t>
      </w:r>
      <w:r w:rsidR="00ED58E9">
        <w:t xml:space="preserve">11 </w:t>
      </w:r>
      <w:r w:rsidR="00AD7FDE">
        <w:t>ft</w:t>
      </w:r>
      <w:r w:rsidR="00ED58E9">
        <w:t xml:space="preserve"> above mean sea-level</w:t>
      </w:r>
      <w:r w:rsidR="0095419A">
        <w:t xml:space="preserve">. This led to a distance halfway up the escarpment, </w:t>
      </w:r>
      <m:oMath>
        <m:sSub>
          <m:sSubPr>
            <m:ctrlPr>
              <w:rPr>
                <w:rFonts w:ascii="Cambria Math" w:hAnsi="Cambria Math"/>
                <w:i/>
              </w:rPr>
            </m:ctrlPr>
          </m:sSubPr>
          <m:e>
            <m:r>
              <w:rPr>
                <w:rFonts w:ascii="Cambria Math" w:hAnsi="Cambria Math"/>
              </w:rPr>
              <m:t>L</m:t>
            </m:r>
          </m:e>
          <m:sub>
            <m:r>
              <w:rPr>
                <w:rFonts w:ascii="Cambria Math" w:hAnsi="Cambria Math"/>
              </w:rPr>
              <m:t>h</m:t>
            </m:r>
          </m:sub>
        </m:sSub>
      </m:oMath>
      <w:r w:rsidR="0095419A">
        <w:t xml:space="preserve"> equal to 250 ft. </w:t>
      </w:r>
      <w:r w:rsidR="00BA4C5E">
        <w:t xml:space="preserve">For an </w:t>
      </w:r>
      <w:r w:rsidR="00DA4542">
        <w:t>escarpment in</w:t>
      </w:r>
      <w:r w:rsidR="00BA4C5E">
        <w:t xml:space="preserve"> in exposure category D: </w:t>
      </w:r>
    </w:p>
    <w:p w14:paraId="1FEF2556" w14:textId="311AF4B4" w:rsidR="00BA4C5E" w:rsidRDefault="00187DC2" w:rsidP="00187DC2">
      <w:pPr>
        <w:pStyle w:val="011LongList-Bullets"/>
        <w:numPr>
          <w:ilvl w:val="0"/>
          <w:numId w:val="0"/>
        </w:numPr>
        <w:tabs>
          <w:tab w:val="center" w:pos="4410"/>
          <w:tab w:val="right" w:pos="9360"/>
        </w:tabs>
        <w:ind w:left="720"/>
      </w:pPr>
      <w:r>
        <w:tab/>
      </w:r>
      <m:oMath>
        <m:f>
          <m:fPr>
            <m:ctrlPr>
              <w:rPr>
                <w:rFonts w:ascii="Cambria Math" w:hAnsi="Cambria Math"/>
                <w:i/>
              </w:rPr>
            </m:ctrlPr>
          </m:fPr>
          <m:num>
            <m:sSub>
              <m:sSubPr>
                <m:ctrlPr>
                  <w:rPr>
                    <w:rFonts w:ascii="Cambria Math" w:hAnsi="Cambria Math"/>
                    <w:i/>
                  </w:rPr>
                </m:ctrlPr>
              </m:sSubPr>
              <m:e>
                <m:r>
                  <w:rPr>
                    <w:rFonts w:ascii="Cambria Math" w:hAnsi="Cambria Math"/>
                  </w:rPr>
                  <m:t>K</m:t>
                </m:r>
              </m:e>
              <m:sub>
                <m:r>
                  <w:rPr>
                    <w:rFonts w:ascii="Cambria Math" w:hAnsi="Cambria Math"/>
                  </w:rPr>
                  <m:t>1</m:t>
                </m:r>
              </m:sub>
            </m:sSub>
          </m:num>
          <m:den>
            <m:r>
              <w:rPr>
                <w:rFonts w:ascii="Cambria Math" w:hAnsi="Cambria Math"/>
              </w:rPr>
              <m:t>(</m:t>
            </m:r>
            <m:f>
              <m:fPr>
                <m:type m:val="lin"/>
                <m:ctrlPr>
                  <w:rPr>
                    <w:rFonts w:ascii="Cambria Math" w:hAnsi="Cambria Math"/>
                    <w:i/>
                  </w:rPr>
                </m:ctrlPr>
              </m:fPr>
              <m:num>
                <m:r>
                  <w:rPr>
                    <w:rFonts w:ascii="Cambria Math" w:hAnsi="Cambria Math"/>
                  </w:rPr>
                  <m:t>H</m:t>
                </m:r>
              </m:num>
              <m:den>
                <m:sSub>
                  <m:sSubPr>
                    <m:ctrlPr>
                      <w:rPr>
                        <w:rFonts w:ascii="Cambria Math" w:hAnsi="Cambria Math"/>
                        <w:i/>
                      </w:rPr>
                    </m:ctrlPr>
                  </m:sSubPr>
                  <m:e>
                    <m:r>
                      <w:rPr>
                        <w:rFonts w:ascii="Cambria Math" w:hAnsi="Cambria Math"/>
                      </w:rPr>
                      <m:t>L</m:t>
                    </m:r>
                  </m:e>
                  <m:sub>
                    <m:r>
                      <w:rPr>
                        <w:rFonts w:ascii="Cambria Math" w:hAnsi="Cambria Math"/>
                      </w:rPr>
                      <m:t>h</m:t>
                    </m:r>
                  </m:sub>
                </m:sSub>
                <m:r>
                  <w:rPr>
                    <w:rFonts w:ascii="Cambria Math" w:hAnsi="Cambria Math"/>
                  </w:rPr>
                  <m:t xml:space="preserve">) </m:t>
                </m:r>
              </m:den>
            </m:f>
          </m:den>
        </m:f>
        <m:r>
          <w:rPr>
            <w:rFonts w:ascii="Cambria Math" w:hAnsi="Cambria Math"/>
          </w:rPr>
          <m:t>=0.95</m:t>
        </m:r>
      </m:oMath>
      <w:r>
        <w:tab/>
        <w:t>(3-1)</w:t>
      </w:r>
    </w:p>
    <w:p w14:paraId="5C880FBD" w14:textId="3F64420F" w:rsidR="00650BC6" w:rsidRDefault="00DA4542" w:rsidP="00187DC2">
      <w:pPr>
        <w:pStyle w:val="011LongList-Bullets"/>
        <w:numPr>
          <w:ilvl w:val="0"/>
          <w:numId w:val="0"/>
        </w:numPr>
        <w:tabs>
          <w:tab w:val="center" w:pos="4410"/>
          <w:tab w:val="right" w:pos="9360"/>
        </w:tabs>
        <w:ind w:left="720"/>
      </w:pPr>
      <w:r>
        <w:t>Substituting</w:t>
      </w:r>
      <w:r w:rsidR="00187DC2">
        <w:t xml:space="preserve"> and solving for </w:t>
      </w:r>
      <m:oMath>
        <m:sSub>
          <m:sSubPr>
            <m:ctrlPr>
              <w:rPr>
                <w:rFonts w:ascii="Cambria Math" w:hAnsi="Cambria Math"/>
                <w:i/>
              </w:rPr>
            </m:ctrlPr>
          </m:sSubPr>
          <m:e>
            <m:r>
              <w:rPr>
                <w:rFonts w:ascii="Cambria Math" w:hAnsi="Cambria Math"/>
              </w:rPr>
              <m:t>K</m:t>
            </m:r>
          </m:e>
          <m:sub>
            <m:r>
              <w:rPr>
                <w:rFonts w:ascii="Cambria Math" w:hAnsi="Cambria Math"/>
              </w:rPr>
              <m:t>1</m:t>
            </m:r>
          </m:sub>
        </m:sSub>
      </m:oMath>
      <w:r w:rsidR="00187DC2">
        <w:t xml:space="preserve"> yields </w:t>
      </w:r>
      <m:oMath>
        <m:sSub>
          <m:sSubPr>
            <m:ctrlPr>
              <w:rPr>
                <w:rFonts w:ascii="Cambria Math" w:hAnsi="Cambria Math"/>
                <w:i/>
              </w:rPr>
            </m:ctrlPr>
          </m:sSubPr>
          <m:e>
            <m:r>
              <w:rPr>
                <w:rFonts w:ascii="Cambria Math" w:hAnsi="Cambria Math"/>
              </w:rPr>
              <m:t>K</m:t>
            </m:r>
          </m:e>
          <m:sub>
            <m:r>
              <w:rPr>
                <w:rFonts w:ascii="Cambria Math" w:hAnsi="Cambria Math"/>
              </w:rPr>
              <m:t>1</m:t>
            </m:r>
          </m:sub>
        </m:sSub>
        <m:r>
          <w:rPr>
            <w:rFonts w:ascii="Cambria Math" w:hAnsi="Cambria Math"/>
          </w:rPr>
          <m:t xml:space="preserve">=0.0418. </m:t>
        </m:r>
      </m:oMath>
      <w:r w:rsidR="00815D06">
        <w:t xml:space="preserve">Then, from Fig. 26.8-1 in </w:t>
      </w:r>
      <w:r w:rsidR="007B3EF1">
        <w:fldChar w:fldCharType="begin"/>
      </w:r>
      <w:r w:rsidR="00852C7E">
        <w:instrText xml:space="preserve"> ADDIN EN.CITE &lt;EndNote&gt;&lt;Cite AuthorYear="1"&gt;&lt;Author&gt;ASCE&lt;/Author&gt;&lt;Year&gt;2017&lt;/Year&gt;&lt;RecNum&gt;1014&lt;/RecNum&gt;&lt;DisplayText&gt;ASCE (2017)&lt;/DisplayText&gt;&lt;record&gt;&lt;rec-number&gt;1014&lt;/rec-number&gt;&lt;foreign-keys&gt;&lt;key app="EN" db-id="v9rafaex6zxstieafstvtf9gtxtdettvp2ep" timestamp="1619032296" guid="529eff2e-c96b-40aa-b858-0ddafa4ae66e"&gt;1014&lt;/key&gt;&lt;/foreign-keys&gt;&lt;ref-type name="Book"&gt;6&lt;/ref-type&gt;&lt;contributors&gt;&lt;authors&gt;&lt;author&gt;ASCE&lt;/author&gt;&lt;/authors&gt;&lt;/contributors&gt;&lt;titles&gt;&lt;title&gt;ASCE 7 - Minimum Design Loads and Associated Criteria for Buildings and Other Structures&lt;/title&gt;&lt;/titles&gt;&lt;dates&gt;&lt;year&gt;2017&lt;/year&gt;&lt;/dates&gt;&lt;pub-location&gt;Reston, VA, ISBN 978-0784414248&lt;/pub-location&gt;&lt;publisher&gt;American Society of Civil Engineers&lt;/publisher&gt;&lt;urls&gt;&lt;/urls&gt;&lt;/record&gt;&lt;/Cite&gt;&lt;/EndNote&gt;</w:instrText>
      </w:r>
      <w:r w:rsidR="007B3EF1">
        <w:fldChar w:fldCharType="separate"/>
      </w:r>
      <w:r w:rsidR="007B3EF1">
        <w:rPr>
          <w:noProof/>
        </w:rPr>
        <w:t>ASCE (2017)</w:t>
      </w:r>
      <w:r w:rsidR="007B3EF1">
        <w:fldChar w:fldCharType="end"/>
      </w:r>
    </w:p>
    <w:p w14:paraId="6B7D2CE3" w14:textId="4D3D8C97" w:rsidR="00815D06" w:rsidRDefault="00650BC6" w:rsidP="00187DC2">
      <w:pPr>
        <w:pStyle w:val="011LongList-Bullets"/>
        <w:numPr>
          <w:ilvl w:val="0"/>
          <w:numId w:val="0"/>
        </w:numPr>
        <w:tabs>
          <w:tab w:val="center" w:pos="4410"/>
          <w:tab w:val="right" w:pos="9360"/>
        </w:tabs>
        <w:ind w:left="720"/>
      </w:pPr>
      <w:r>
        <w:tab/>
      </w:r>
      <m:oMath>
        <m:sSub>
          <m:sSubPr>
            <m:ctrlPr>
              <w:rPr>
                <w:rFonts w:ascii="Cambria Math" w:hAnsi="Cambria Math"/>
                <w:i/>
              </w:rPr>
            </m:ctrlPr>
          </m:sSubPr>
          <m:e>
            <m:r>
              <w:rPr>
                <w:rFonts w:ascii="Cambria Math" w:hAnsi="Cambria Math"/>
              </w:rPr>
              <m:t>K</m:t>
            </m:r>
          </m:e>
          <m:sub>
            <m:r>
              <w:rPr>
                <w:rFonts w:ascii="Cambria Math" w:hAnsi="Cambria Math"/>
              </w:rPr>
              <m:t>2</m:t>
            </m:r>
          </m:sub>
        </m:sSub>
        <m:r>
          <w:rPr>
            <w:rFonts w:ascii="Cambria Math" w:hAnsi="Cambria Math"/>
          </w:rPr>
          <m:t>=(1-</m:t>
        </m:r>
        <m:f>
          <m:fPr>
            <m:type m:val="lin"/>
            <m:ctrlPr>
              <w:rPr>
                <w:rFonts w:ascii="Cambria Math" w:hAnsi="Cambria Math"/>
                <w:i/>
              </w:rPr>
            </m:ctrlPr>
          </m:fPr>
          <m:num>
            <m:r>
              <w:rPr>
                <w:rFonts w:ascii="Cambria Math" w:hAnsi="Cambria Math"/>
              </w:rPr>
              <m:t>|x|</m:t>
            </m:r>
          </m:num>
          <m:den>
            <m:r>
              <w:rPr>
                <w:rFonts w:ascii="Cambria Math" w:hAnsi="Cambria Math"/>
              </w:rPr>
              <m:t>(μ</m:t>
            </m:r>
            <m:sSub>
              <m:sSubPr>
                <m:ctrlPr>
                  <w:rPr>
                    <w:rFonts w:ascii="Cambria Math" w:hAnsi="Cambria Math"/>
                    <w:i/>
                  </w:rPr>
                </m:ctrlPr>
              </m:sSubPr>
              <m:e>
                <m:r>
                  <w:rPr>
                    <w:rFonts w:ascii="Cambria Math" w:hAnsi="Cambria Math"/>
                  </w:rPr>
                  <m:t>L</m:t>
                </m:r>
              </m:e>
              <m:sub>
                <m:r>
                  <w:rPr>
                    <w:rFonts w:ascii="Cambria Math" w:hAnsi="Cambria Math"/>
                  </w:rPr>
                  <m:t>h</m:t>
                </m:r>
              </m:sub>
            </m:sSub>
            <m:r>
              <w:rPr>
                <w:rFonts w:ascii="Cambria Math" w:hAnsi="Cambria Math"/>
              </w:rPr>
              <m:t xml:space="preserve">)) </m:t>
            </m:r>
          </m:den>
        </m:f>
      </m:oMath>
      <w:r>
        <w:tab/>
        <w:t>(3-2)</w:t>
      </w:r>
    </w:p>
    <w:p w14:paraId="46CFA593" w14:textId="5C1433A5" w:rsidR="00650BC6" w:rsidRDefault="00650BC6" w:rsidP="00650BC6">
      <w:pPr>
        <w:pStyle w:val="011LongList-Bullets"/>
        <w:numPr>
          <w:ilvl w:val="0"/>
          <w:numId w:val="0"/>
        </w:numPr>
        <w:tabs>
          <w:tab w:val="center" w:pos="4410"/>
          <w:tab w:val="right" w:pos="9360"/>
        </w:tabs>
        <w:ind w:left="720" w:hanging="720"/>
      </w:pPr>
      <w:r>
        <w:tab/>
        <w:t xml:space="preserve">where </w:t>
      </w:r>
      <w:r>
        <w:rPr>
          <w:i/>
          <w:iCs/>
        </w:rPr>
        <w:t>x</w:t>
      </w:r>
      <w:r>
        <w:t xml:space="preserve"> is the distance </w:t>
      </w:r>
      <w:r w:rsidR="00DA4542">
        <w:t>upwind from</w:t>
      </w:r>
      <w:r>
        <w:t xml:space="preserve"> </w:t>
      </w:r>
      <w:r w:rsidR="00DA4542">
        <w:t>the crest</w:t>
      </w:r>
      <w:r>
        <w:t xml:space="preserve"> to the site of the building and </w:t>
      </w:r>
      <m:oMath>
        <m:r>
          <w:rPr>
            <w:rFonts w:ascii="Cambria Math" w:hAnsi="Cambria Math"/>
          </w:rPr>
          <m:t>μ</m:t>
        </m:r>
      </m:oMath>
      <w:r>
        <w:t xml:space="preserve"> is the horizontal attenuation factor</w:t>
      </w:r>
      <w:r w:rsidR="00576B8F">
        <w:t xml:space="preserve">, which equals 4 for a two-dimensional escarpment. </w:t>
      </w:r>
      <w:r w:rsidR="00576B8F">
        <w:rPr>
          <w:i/>
          <w:iCs/>
        </w:rPr>
        <w:t xml:space="preserve">x </w:t>
      </w:r>
      <w:r w:rsidR="00576B8F">
        <w:t>was assumed to be equal to zero – i.e., the structure was built at the top of the dune. Solving for</w:t>
      </w:r>
      <m:oMath>
        <m:r>
          <w:rPr>
            <w:rFonts w:ascii="Cambria Math" w:hAnsi="Cambria Math"/>
          </w:rPr>
          <m:t xml:space="preserve"> </m:t>
        </m:r>
        <m:sSub>
          <m:sSubPr>
            <m:ctrlPr>
              <w:rPr>
                <w:rFonts w:ascii="Cambria Math" w:hAnsi="Cambria Math"/>
                <w:i/>
              </w:rPr>
            </m:ctrlPr>
          </m:sSubPr>
          <m:e>
            <m:r>
              <w:rPr>
                <w:rFonts w:ascii="Cambria Math" w:hAnsi="Cambria Math"/>
              </w:rPr>
              <m:t>K</m:t>
            </m:r>
          </m:e>
          <m:sub>
            <m:r>
              <w:rPr>
                <w:rFonts w:ascii="Cambria Math" w:hAnsi="Cambria Math"/>
              </w:rPr>
              <m:t>2</m:t>
            </m:r>
          </m:sub>
        </m:sSub>
      </m:oMath>
      <w:r w:rsidR="00576B8F">
        <w:t xml:space="preserve"> yields </w:t>
      </w:r>
      <m:oMath>
        <m:sSub>
          <m:sSubPr>
            <m:ctrlPr>
              <w:rPr>
                <w:rFonts w:ascii="Cambria Math" w:hAnsi="Cambria Math"/>
                <w:i/>
              </w:rPr>
            </m:ctrlPr>
          </m:sSubPr>
          <m:e>
            <m:r>
              <w:rPr>
                <w:rFonts w:ascii="Cambria Math" w:hAnsi="Cambria Math"/>
              </w:rPr>
              <m:t>K</m:t>
            </m:r>
          </m:e>
          <m:sub>
            <m:r>
              <w:rPr>
                <w:rFonts w:ascii="Cambria Math" w:hAnsi="Cambria Math"/>
              </w:rPr>
              <m:t>2</m:t>
            </m:r>
          </m:sub>
        </m:sSub>
        <m:r>
          <w:rPr>
            <w:rFonts w:ascii="Cambria Math" w:hAnsi="Cambria Math"/>
          </w:rPr>
          <m:t xml:space="preserve">=1. </m:t>
        </m:r>
      </m:oMath>
      <w:r w:rsidR="00576B8F">
        <w:t xml:space="preserve"> Next, </w:t>
      </w:r>
      <m:oMath>
        <m:sSub>
          <m:sSubPr>
            <m:ctrlPr>
              <w:rPr>
                <w:rFonts w:ascii="Cambria Math" w:hAnsi="Cambria Math"/>
                <w:i/>
              </w:rPr>
            </m:ctrlPr>
          </m:sSubPr>
          <m:e>
            <m:r>
              <w:rPr>
                <w:rFonts w:ascii="Cambria Math" w:hAnsi="Cambria Math"/>
              </w:rPr>
              <m:t>K</m:t>
            </m:r>
          </m:e>
          <m:sub>
            <m:r>
              <w:rPr>
                <w:rFonts w:ascii="Cambria Math" w:hAnsi="Cambria Math"/>
              </w:rPr>
              <m:t>3</m:t>
            </m:r>
          </m:sub>
        </m:sSub>
      </m:oMath>
      <w:r w:rsidR="00576B8F">
        <w:t xml:space="preserve"> is given as: </w:t>
      </w:r>
    </w:p>
    <w:p w14:paraId="6A45EBF6" w14:textId="67359767" w:rsidR="00576B8F" w:rsidRDefault="00576B8F" w:rsidP="00650BC6">
      <w:pPr>
        <w:pStyle w:val="011LongList-Bullets"/>
        <w:numPr>
          <w:ilvl w:val="0"/>
          <w:numId w:val="0"/>
        </w:numPr>
        <w:tabs>
          <w:tab w:val="center" w:pos="4410"/>
          <w:tab w:val="right" w:pos="9360"/>
        </w:tabs>
        <w:ind w:left="720" w:hanging="720"/>
      </w:pPr>
      <w:r>
        <w:tab/>
      </w:r>
      <w:r>
        <w:tab/>
      </w:r>
      <m:oMath>
        <m:sSub>
          <m:sSubPr>
            <m:ctrlPr>
              <w:rPr>
                <w:rFonts w:ascii="Cambria Math" w:hAnsi="Cambria Math"/>
                <w:i/>
              </w:rPr>
            </m:ctrlPr>
          </m:sSubPr>
          <m:e>
            <m:r>
              <w:rPr>
                <w:rFonts w:ascii="Cambria Math" w:hAnsi="Cambria Math"/>
              </w:rPr>
              <m:t>K</m:t>
            </m:r>
          </m:e>
          <m:sub>
            <m:r>
              <w:rPr>
                <w:rFonts w:ascii="Cambria Math" w:hAnsi="Cambria Math"/>
              </w:rPr>
              <m:t>3</m:t>
            </m:r>
          </m:sub>
        </m:sSub>
        <m:r>
          <w:rPr>
            <w:rFonts w:ascii="Cambria Math" w:hAnsi="Cambria Math"/>
          </w:rPr>
          <m:t>=</m:t>
        </m:r>
        <m:func>
          <m:funcPr>
            <m:ctrlPr>
              <w:rPr>
                <w:rFonts w:ascii="Cambria Math" w:hAnsi="Cambria Math"/>
                <w:i/>
              </w:rPr>
            </m:ctrlPr>
          </m:funcPr>
          <m:fName>
            <m:r>
              <m:rPr>
                <m:sty m:val="p"/>
              </m:rPr>
              <w:rPr>
                <w:rFonts w:ascii="Cambria Math" w:hAnsi="Cambria Math"/>
              </w:rPr>
              <m:t>exp</m:t>
            </m:r>
          </m:fName>
          <m:e>
            <m:d>
              <m:dPr>
                <m:ctrlPr>
                  <w:rPr>
                    <w:rFonts w:ascii="Cambria Math" w:hAnsi="Cambria Math"/>
                    <w:i/>
                  </w:rPr>
                </m:ctrlPr>
              </m:dPr>
              <m:e>
                <m:r>
                  <w:rPr>
                    <w:rFonts w:ascii="Cambria Math" w:hAnsi="Cambria Math"/>
                  </w:rPr>
                  <m:t>-</m:t>
                </m:r>
                <m:f>
                  <m:fPr>
                    <m:ctrlPr>
                      <w:rPr>
                        <w:rFonts w:ascii="Cambria Math" w:hAnsi="Cambria Math"/>
                        <w:i/>
                      </w:rPr>
                    </m:ctrlPr>
                  </m:fPr>
                  <m:num>
                    <m:r>
                      <w:rPr>
                        <w:rFonts w:ascii="Cambria Math" w:hAnsi="Cambria Math"/>
                      </w:rPr>
                      <m:t>γz</m:t>
                    </m:r>
                  </m:num>
                  <m:den>
                    <m:sSub>
                      <m:sSubPr>
                        <m:ctrlPr>
                          <w:rPr>
                            <w:rFonts w:ascii="Cambria Math" w:hAnsi="Cambria Math"/>
                            <w:i/>
                          </w:rPr>
                        </m:ctrlPr>
                      </m:sSubPr>
                      <m:e>
                        <m:r>
                          <w:rPr>
                            <w:rFonts w:ascii="Cambria Math" w:hAnsi="Cambria Math"/>
                          </w:rPr>
                          <m:t>L</m:t>
                        </m:r>
                      </m:e>
                      <m:sub>
                        <m:r>
                          <w:rPr>
                            <w:rFonts w:ascii="Cambria Math" w:hAnsi="Cambria Math"/>
                          </w:rPr>
                          <m:t>h</m:t>
                        </m:r>
                      </m:sub>
                    </m:sSub>
                  </m:den>
                </m:f>
              </m:e>
            </m:d>
          </m:e>
        </m:func>
      </m:oMath>
      <w:r>
        <w:tab/>
        <w:t>(3-3)</w:t>
      </w:r>
    </w:p>
    <w:p w14:paraId="623E3998" w14:textId="2ABFE2D5" w:rsidR="00576B8F" w:rsidRDefault="00576B8F" w:rsidP="00650BC6">
      <w:pPr>
        <w:pStyle w:val="011LongList-Bullets"/>
        <w:numPr>
          <w:ilvl w:val="0"/>
          <w:numId w:val="0"/>
        </w:numPr>
        <w:tabs>
          <w:tab w:val="center" w:pos="4410"/>
          <w:tab w:val="right" w:pos="9360"/>
        </w:tabs>
        <w:ind w:left="720" w:hanging="720"/>
      </w:pPr>
      <w:r>
        <w:tab/>
        <w:t xml:space="preserve">where </w:t>
      </w:r>
      <m:oMath>
        <m:r>
          <w:rPr>
            <w:rFonts w:ascii="Cambria Math" w:hAnsi="Cambria Math"/>
          </w:rPr>
          <m:t>γ=2.5</m:t>
        </m:r>
      </m:oMath>
      <w:r w:rsidR="00F07CE9">
        <w:t xml:space="preserve"> and </w:t>
      </w:r>
      <w:r w:rsidR="00F07CE9">
        <w:rPr>
          <w:i/>
          <w:iCs/>
        </w:rPr>
        <w:t>z</w:t>
      </w:r>
      <w:r w:rsidR="00F07CE9">
        <w:t xml:space="preserve"> is the heigh of the building above the ground surface. Based upon results from the site visits, it appears that </w:t>
      </w:r>
      <m:oMath>
        <m:r>
          <w:rPr>
            <w:rFonts w:ascii="Cambria Math" w:hAnsi="Cambria Math"/>
          </w:rPr>
          <m:t>z=9</m:t>
        </m:r>
      </m:oMath>
      <w:r w:rsidR="0091701B">
        <w:t xml:space="preserve"> ft. Substituting and solving yields </w:t>
      </w:r>
      <m:oMath>
        <m:sSub>
          <m:sSubPr>
            <m:ctrlPr>
              <w:rPr>
                <w:rFonts w:ascii="Cambria Math" w:hAnsi="Cambria Math"/>
                <w:i/>
              </w:rPr>
            </m:ctrlPr>
          </m:sSubPr>
          <m:e>
            <m:r>
              <w:rPr>
                <w:rFonts w:ascii="Cambria Math" w:hAnsi="Cambria Math"/>
              </w:rPr>
              <m:t>K</m:t>
            </m:r>
          </m:e>
          <m:sub>
            <m:r>
              <w:rPr>
                <w:rFonts w:ascii="Cambria Math" w:hAnsi="Cambria Math"/>
              </w:rPr>
              <m:t>3</m:t>
            </m:r>
          </m:sub>
        </m:sSub>
        <m:r>
          <w:rPr>
            <w:rFonts w:ascii="Cambria Math" w:hAnsi="Cambria Math"/>
          </w:rPr>
          <m:t xml:space="preserve">=0.91. </m:t>
        </m:r>
      </m:oMath>
      <w:r w:rsidR="0091701B">
        <w:t xml:space="preserve">To compute </w:t>
      </w:r>
      <m:oMath>
        <m:r>
          <w:rPr>
            <w:rFonts w:ascii="Cambria Math" w:hAnsi="Cambria Math"/>
          </w:rPr>
          <m:t>Kzt</m:t>
        </m:r>
      </m:oMath>
      <w:r w:rsidR="0091701B">
        <w:t>:</w:t>
      </w:r>
    </w:p>
    <w:p w14:paraId="72F4B43E" w14:textId="3EE955A7" w:rsidR="0091701B" w:rsidRDefault="0091701B" w:rsidP="00650BC6">
      <w:pPr>
        <w:pStyle w:val="011LongList-Bullets"/>
        <w:numPr>
          <w:ilvl w:val="0"/>
          <w:numId w:val="0"/>
        </w:numPr>
        <w:tabs>
          <w:tab w:val="center" w:pos="4410"/>
          <w:tab w:val="right" w:pos="9360"/>
        </w:tabs>
        <w:ind w:left="720" w:hanging="720"/>
      </w:pPr>
      <w:r>
        <w:tab/>
      </w:r>
      <w:r>
        <w:tab/>
      </w:r>
      <m:oMath>
        <m:sSub>
          <m:sSubPr>
            <m:ctrlPr>
              <w:rPr>
                <w:rFonts w:ascii="Cambria Math" w:hAnsi="Cambria Math"/>
                <w:i/>
              </w:rPr>
            </m:ctrlPr>
          </m:sSubPr>
          <m:e>
            <m:r>
              <w:rPr>
                <w:rFonts w:ascii="Cambria Math" w:hAnsi="Cambria Math"/>
              </w:rPr>
              <m:t>K</m:t>
            </m:r>
          </m:e>
          <m:sub>
            <m:r>
              <w:rPr>
                <w:rFonts w:ascii="Cambria Math" w:hAnsi="Cambria Math"/>
              </w:rPr>
              <m:t>zt</m:t>
            </m:r>
          </m:sub>
        </m:sSub>
        <m:r>
          <w:rPr>
            <w:rFonts w:ascii="Cambria Math" w:hAnsi="Cambria Math"/>
          </w:rPr>
          <m:t>=</m:t>
        </m:r>
        <m:sSup>
          <m:sSupPr>
            <m:ctrlPr>
              <w:rPr>
                <w:rFonts w:ascii="Cambria Math" w:hAnsi="Cambria Math"/>
                <w:i/>
              </w:rPr>
            </m:ctrlPr>
          </m:sSupPr>
          <m:e>
            <m:d>
              <m:dPr>
                <m:ctrlPr>
                  <w:rPr>
                    <w:rFonts w:ascii="Cambria Math" w:hAnsi="Cambria Math"/>
                    <w:i/>
                  </w:rPr>
                </m:ctrlPr>
              </m:dPr>
              <m:e>
                <m:r>
                  <w:rPr>
                    <w:rFonts w:ascii="Cambria Math" w:hAnsi="Cambria Math"/>
                  </w:rPr>
                  <m:t>1+</m:t>
                </m:r>
                <m:sSub>
                  <m:sSubPr>
                    <m:ctrlPr>
                      <w:rPr>
                        <w:rFonts w:ascii="Cambria Math" w:hAnsi="Cambria Math"/>
                        <w:i/>
                      </w:rPr>
                    </m:ctrlPr>
                  </m:sSubPr>
                  <m:e>
                    <m:r>
                      <w:rPr>
                        <w:rFonts w:ascii="Cambria Math" w:hAnsi="Cambria Math"/>
                      </w:rPr>
                      <m:t>K</m:t>
                    </m:r>
                  </m:e>
                  <m:sub>
                    <m:r>
                      <w:rPr>
                        <w:rFonts w:ascii="Cambria Math" w:hAnsi="Cambria Math"/>
                      </w:rPr>
                      <m:t>1</m:t>
                    </m:r>
                  </m:sub>
                </m:sSub>
                <m:sSub>
                  <m:sSubPr>
                    <m:ctrlPr>
                      <w:rPr>
                        <w:rFonts w:ascii="Cambria Math" w:hAnsi="Cambria Math"/>
                        <w:i/>
                      </w:rPr>
                    </m:ctrlPr>
                  </m:sSubPr>
                  <m:e>
                    <m:r>
                      <w:rPr>
                        <w:rFonts w:ascii="Cambria Math" w:hAnsi="Cambria Math"/>
                      </w:rPr>
                      <m:t>K</m:t>
                    </m:r>
                  </m:e>
                  <m:sub>
                    <m:r>
                      <w:rPr>
                        <w:rFonts w:ascii="Cambria Math" w:hAnsi="Cambria Math"/>
                      </w:rPr>
                      <m:t>2</m:t>
                    </m:r>
                  </m:sub>
                </m:sSub>
                <m:sSub>
                  <m:sSubPr>
                    <m:ctrlPr>
                      <w:rPr>
                        <w:rFonts w:ascii="Cambria Math" w:hAnsi="Cambria Math"/>
                        <w:i/>
                      </w:rPr>
                    </m:ctrlPr>
                  </m:sSubPr>
                  <m:e>
                    <m:r>
                      <w:rPr>
                        <w:rFonts w:ascii="Cambria Math" w:hAnsi="Cambria Math"/>
                      </w:rPr>
                      <m:t>K</m:t>
                    </m:r>
                  </m:e>
                  <m:sub>
                    <m:r>
                      <w:rPr>
                        <w:rFonts w:ascii="Cambria Math" w:hAnsi="Cambria Math"/>
                      </w:rPr>
                      <m:t>3</m:t>
                    </m:r>
                  </m:sub>
                </m:sSub>
              </m:e>
            </m:d>
          </m:e>
          <m:sup>
            <m:r>
              <w:rPr>
                <w:rFonts w:ascii="Cambria Math" w:hAnsi="Cambria Math"/>
              </w:rPr>
              <m:t>2</m:t>
            </m:r>
          </m:sup>
        </m:sSup>
      </m:oMath>
      <w:r>
        <w:tab/>
        <w:t>(3-4)</w:t>
      </w:r>
    </w:p>
    <w:p w14:paraId="3FF5411F" w14:textId="3728736E" w:rsidR="00563E39" w:rsidRDefault="0091701B" w:rsidP="00563E39">
      <w:pPr>
        <w:pStyle w:val="011LongList-Bullets"/>
        <w:numPr>
          <w:ilvl w:val="0"/>
          <w:numId w:val="0"/>
        </w:numPr>
        <w:tabs>
          <w:tab w:val="center" w:pos="4410"/>
          <w:tab w:val="right" w:pos="9360"/>
        </w:tabs>
        <w:ind w:left="720" w:hanging="720"/>
      </w:pPr>
      <w:r>
        <w:tab/>
      </w:r>
      <w:r w:rsidR="00DA4542">
        <w:t>Substituting</w:t>
      </w:r>
      <w:r>
        <w:t xml:space="preserve"> and solving yielded </w:t>
      </w:r>
      <m:oMath>
        <m:sSub>
          <m:sSubPr>
            <m:ctrlPr>
              <w:rPr>
                <w:rFonts w:ascii="Cambria Math" w:hAnsi="Cambria Math"/>
                <w:i/>
              </w:rPr>
            </m:ctrlPr>
          </m:sSubPr>
          <m:e>
            <m:r>
              <w:rPr>
                <w:rFonts w:ascii="Cambria Math" w:hAnsi="Cambria Math"/>
              </w:rPr>
              <m:t>K</m:t>
            </m:r>
          </m:e>
          <m:sub>
            <m:r>
              <w:rPr>
                <w:rFonts w:ascii="Cambria Math" w:hAnsi="Cambria Math"/>
              </w:rPr>
              <m:t>zt</m:t>
            </m:r>
          </m:sub>
        </m:sSub>
        <m:r>
          <w:rPr>
            <w:rFonts w:ascii="Cambria Math" w:hAnsi="Cambria Math"/>
          </w:rPr>
          <m:t>=1.08</m:t>
        </m:r>
      </m:oMath>
      <w:r w:rsidR="00635AAA">
        <w:t xml:space="preserve">. </w:t>
      </w:r>
    </w:p>
    <w:p w14:paraId="303995E1" w14:textId="55D56F42" w:rsidR="00A9720C" w:rsidRDefault="00563E39" w:rsidP="00563E39">
      <w:pPr>
        <w:pStyle w:val="011LongList-Bullets"/>
      </w:pPr>
      <w:r>
        <w:t xml:space="preserve">Section 26.9 in </w:t>
      </w:r>
      <w:r w:rsidR="007B3EF1">
        <w:fldChar w:fldCharType="begin"/>
      </w:r>
      <w:r w:rsidR="00852C7E">
        <w:instrText xml:space="preserve"> ADDIN EN.CITE &lt;EndNote&gt;&lt;Cite AuthorYear="1"&gt;&lt;Author&gt;ASCE&lt;/Author&gt;&lt;Year&gt;2017&lt;/Year&gt;&lt;RecNum&gt;1014&lt;/RecNum&gt;&lt;DisplayText&gt;ASCE (2017)&lt;/DisplayText&gt;&lt;record&gt;&lt;rec-number&gt;1014&lt;/rec-number&gt;&lt;foreign-keys&gt;&lt;key app="EN" db-id="v9rafaex6zxstieafstvtf9gtxtdettvp2ep" timestamp="1619032296" guid="529eff2e-c96b-40aa-b858-0ddafa4ae66e"&gt;1014&lt;/key&gt;&lt;/foreign-keys&gt;&lt;ref-type name="Book"&gt;6&lt;/ref-type&gt;&lt;contributors&gt;&lt;authors&gt;&lt;author&gt;ASCE&lt;/author&gt;&lt;/authors&gt;&lt;/contributors&gt;&lt;titles&gt;&lt;title&gt;ASCE 7 - Minimum Design Loads and Associated Criteria for Buildings and Other Structures&lt;/title&gt;&lt;/titles&gt;&lt;dates&gt;&lt;year&gt;2017&lt;/year&gt;&lt;/dates&gt;&lt;pub-location&gt;Reston, VA, ISBN 978-0784414248&lt;/pub-location&gt;&lt;publisher&gt;American Society of Civil Engineers&lt;/publisher&gt;&lt;urls&gt;&lt;/urls&gt;&lt;/record&gt;&lt;/Cite&gt;&lt;/EndNote&gt;</w:instrText>
      </w:r>
      <w:r w:rsidR="007B3EF1">
        <w:fldChar w:fldCharType="separate"/>
      </w:r>
      <w:r w:rsidR="007B3EF1">
        <w:rPr>
          <w:noProof/>
        </w:rPr>
        <w:t>ASCE (2017)</w:t>
      </w:r>
      <w:r w:rsidR="007B3EF1">
        <w:fldChar w:fldCharType="end"/>
      </w:r>
      <w:r>
        <w:t xml:space="preserve"> indicated that </w:t>
      </w:r>
      <m:oMath>
        <m:sSub>
          <m:sSubPr>
            <m:ctrlPr>
              <w:rPr>
                <w:rFonts w:ascii="Cambria Math" w:hAnsi="Cambria Math"/>
                <w:i/>
              </w:rPr>
            </m:ctrlPr>
          </m:sSubPr>
          <m:e>
            <m:r>
              <w:rPr>
                <w:rFonts w:ascii="Cambria Math" w:hAnsi="Cambria Math"/>
              </w:rPr>
              <m:t>K</m:t>
            </m:r>
          </m:e>
          <m:sub>
            <m:r>
              <w:rPr>
                <w:rFonts w:ascii="Cambria Math" w:hAnsi="Cambria Math"/>
              </w:rPr>
              <m:t>e</m:t>
            </m:r>
          </m:sub>
        </m:sSub>
        <m:r>
          <w:rPr>
            <w:rFonts w:ascii="Cambria Math" w:hAnsi="Cambria Math"/>
          </w:rPr>
          <m:t>=1.0</m:t>
        </m:r>
      </m:oMath>
      <w:r>
        <w:t xml:space="preserve"> for structures less than 1,000 ft in elevation. </w:t>
      </w:r>
    </w:p>
    <w:p w14:paraId="44ACECA3" w14:textId="6E07D2DA" w:rsidR="004E443D" w:rsidRDefault="00A9720C" w:rsidP="00563E39">
      <w:pPr>
        <w:pStyle w:val="011LongList-Bullets"/>
      </w:pPr>
      <w:r>
        <w:t xml:space="preserve">The gust factor, </w:t>
      </w:r>
      <w:r>
        <w:rPr>
          <w:i/>
          <w:iCs/>
        </w:rPr>
        <w:t>G</w:t>
      </w:r>
      <w:r>
        <w:t xml:space="preserve"> was determined from </w:t>
      </w:r>
      <w:r w:rsidR="007B3EF1">
        <w:fldChar w:fldCharType="begin"/>
      </w:r>
      <w:r w:rsidR="00852C7E">
        <w:instrText xml:space="preserve"> ADDIN EN.CITE &lt;EndNote&gt;&lt;Cite AuthorYear="1"&gt;&lt;Author&gt;ASCE&lt;/Author&gt;&lt;Year&gt;2017&lt;/Year&gt;&lt;RecNum&gt;1014&lt;/RecNum&gt;&lt;DisplayText&gt;ASCE (2017)&lt;/DisplayText&gt;&lt;record&gt;&lt;rec-number&gt;1014&lt;/rec-number&gt;&lt;foreign-keys&gt;&lt;key app="EN" db-id="v9rafaex6zxstieafstvtf9gtxtdettvp2ep" timestamp="1619032296" guid="529eff2e-c96b-40aa-b858-0ddafa4ae66e"&gt;1014&lt;/key&gt;&lt;/foreign-keys&gt;&lt;ref-type name="Book"&gt;6&lt;/ref-type&gt;&lt;contributors&gt;&lt;authors&gt;&lt;author&gt;ASCE&lt;/author&gt;&lt;/authors&gt;&lt;/contributors&gt;&lt;titles&gt;&lt;title&gt;ASCE 7 - Minimum Design Loads and Associated Criteria for Buildings and Other Structures&lt;/title&gt;&lt;/titles&gt;&lt;dates&gt;&lt;year&gt;2017&lt;/year&gt;&lt;/dates&gt;&lt;pub-location&gt;Reston, VA, ISBN 978-0784414248&lt;/pub-location&gt;&lt;publisher&gt;American Society of Civil Engineers&lt;/publisher&gt;&lt;urls&gt;&lt;/urls&gt;&lt;/record&gt;&lt;/Cite&gt;&lt;/EndNote&gt;</w:instrText>
      </w:r>
      <w:r w:rsidR="007B3EF1">
        <w:fldChar w:fldCharType="separate"/>
      </w:r>
      <w:r w:rsidR="007B3EF1">
        <w:rPr>
          <w:noProof/>
        </w:rPr>
        <w:t>ASCE (2017)</w:t>
      </w:r>
      <w:r w:rsidR="007B3EF1">
        <w:fldChar w:fldCharType="end"/>
      </w:r>
      <w:r>
        <w:t xml:space="preserve"> Section 26.11 which says that to be conservative, using </w:t>
      </w:r>
      <m:oMath>
        <m:r>
          <w:rPr>
            <w:rFonts w:ascii="Cambria Math" w:hAnsi="Cambria Math"/>
          </w:rPr>
          <m:t>G=0.85</m:t>
        </m:r>
      </m:oMath>
      <w:r>
        <w:t xml:space="preserve"> is acceptable. </w:t>
      </w:r>
    </w:p>
    <w:p w14:paraId="25FB8F09" w14:textId="092C82DC" w:rsidR="00272133" w:rsidRDefault="004E443D" w:rsidP="00563E39">
      <w:pPr>
        <w:pStyle w:val="011LongList-Bullets"/>
      </w:pPr>
      <w:r>
        <w:t xml:space="preserve">Determination of the enclosure classification was ambiguous. If the </w:t>
      </w:r>
      <w:r w:rsidR="00ED459E">
        <w:t xml:space="preserve">structures windows broke during the storm, then the structure would be considered partially enclosed and </w:t>
      </w:r>
      <m:oMath>
        <m:r>
          <w:rPr>
            <w:rFonts w:ascii="Cambria Math" w:hAnsi="Cambria Math"/>
          </w:rPr>
          <m:t>G</m:t>
        </m:r>
        <m:sSub>
          <m:sSubPr>
            <m:ctrlPr>
              <w:rPr>
                <w:rFonts w:ascii="Cambria Math" w:hAnsi="Cambria Math"/>
                <w:i/>
              </w:rPr>
            </m:ctrlPr>
          </m:sSubPr>
          <m:e>
            <m:r>
              <w:rPr>
                <w:rFonts w:ascii="Cambria Math" w:hAnsi="Cambria Math"/>
              </w:rPr>
              <m:t>C</m:t>
            </m:r>
          </m:e>
          <m:sub>
            <m:r>
              <w:rPr>
                <w:rFonts w:ascii="Cambria Math" w:hAnsi="Cambria Math"/>
              </w:rPr>
              <m:t>pi</m:t>
            </m:r>
          </m:sub>
        </m:sSub>
        <m:r>
          <w:rPr>
            <w:rFonts w:ascii="Cambria Math" w:hAnsi="Cambria Math"/>
          </w:rPr>
          <m:t>=±0.55</m:t>
        </m:r>
      </m:oMath>
      <w:r w:rsidR="00ED459E">
        <w:t xml:space="preserve">. If the windows did not break during the storm, then the structure would be enclosed and </w:t>
      </w:r>
      <m:oMath>
        <m:r>
          <w:rPr>
            <w:rFonts w:ascii="Cambria Math" w:hAnsi="Cambria Math"/>
          </w:rPr>
          <m:t>G</m:t>
        </m:r>
        <m:sSub>
          <m:sSubPr>
            <m:ctrlPr>
              <w:rPr>
                <w:rFonts w:ascii="Cambria Math" w:hAnsi="Cambria Math"/>
                <w:i/>
              </w:rPr>
            </m:ctrlPr>
          </m:sSubPr>
          <m:e>
            <m:r>
              <w:rPr>
                <w:rFonts w:ascii="Cambria Math" w:hAnsi="Cambria Math"/>
              </w:rPr>
              <m:t>C</m:t>
            </m:r>
          </m:e>
          <m:sub>
            <m:r>
              <w:rPr>
                <w:rFonts w:ascii="Cambria Math" w:hAnsi="Cambria Math"/>
              </w:rPr>
              <m:t>pi</m:t>
            </m:r>
          </m:sub>
        </m:sSub>
        <m:r>
          <w:rPr>
            <w:rFonts w:ascii="Cambria Math" w:hAnsi="Cambria Math"/>
          </w:rPr>
          <m:t>=±0.18</m:t>
        </m:r>
      </m:oMath>
      <w:r w:rsidR="00ED459E">
        <w:t xml:space="preserve">. To be conservative, it was assumed that </w:t>
      </w:r>
      <m:oMath>
        <m:r>
          <w:rPr>
            <w:rFonts w:ascii="Cambria Math" w:hAnsi="Cambria Math"/>
          </w:rPr>
          <m:t>G</m:t>
        </m:r>
        <m:sSub>
          <m:sSubPr>
            <m:ctrlPr>
              <w:rPr>
                <w:rFonts w:ascii="Cambria Math" w:hAnsi="Cambria Math"/>
                <w:i/>
              </w:rPr>
            </m:ctrlPr>
          </m:sSubPr>
          <m:e>
            <m:r>
              <w:rPr>
                <w:rFonts w:ascii="Cambria Math" w:hAnsi="Cambria Math"/>
              </w:rPr>
              <m:t>C</m:t>
            </m:r>
          </m:e>
          <m:sub>
            <m:r>
              <w:rPr>
                <w:rFonts w:ascii="Cambria Math" w:hAnsi="Cambria Math"/>
              </w:rPr>
              <m:t>pi</m:t>
            </m:r>
          </m:sub>
        </m:sSub>
        <m:r>
          <w:rPr>
            <w:rFonts w:ascii="Cambria Math" w:hAnsi="Cambria Math"/>
          </w:rPr>
          <m:t>=±0.55</m:t>
        </m:r>
      </m:oMath>
      <w:r w:rsidR="00ED459E">
        <w:t xml:space="preserve">, although this can be easily modified in future analysis. </w:t>
      </w:r>
    </w:p>
    <w:p w14:paraId="79E223AD" w14:textId="2BFDDE08" w:rsidR="004E7BEC" w:rsidRDefault="007A2FA4" w:rsidP="007A2FA4">
      <w:pPr>
        <w:pStyle w:val="005Third-LevelSubheadingBOLD"/>
      </w:pPr>
      <w:bookmarkStart w:id="112" w:name="_Toc96768668"/>
      <w:bookmarkStart w:id="113" w:name="_Toc96891458"/>
      <w:r>
        <w:lastRenderedPageBreak/>
        <w:t>3.1.1.4 Pressure coefficients</w:t>
      </w:r>
      <w:bookmarkEnd w:id="112"/>
      <w:bookmarkEnd w:id="113"/>
      <w:r>
        <w:t xml:space="preserve"> </w:t>
      </w:r>
    </w:p>
    <w:p w14:paraId="1AFDC0D3" w14:textId="593EFB23" w:rsidR="007A2FA4" w:rsidRDefault="007A2FA4" w:rsidP="007A2FA4">
      <w:pPr>
        <w:pStyle w:val="006BodyText"/>
      </w:pPr>
      <w:r>
        <w:t>To determine the pressure coefficient ,</w:t>
      </w:r>
      <m:oMath>
        <m:sSub>
          <m:sSubPr>
            <m:ctrlPr>
              <w:rPr>
                <w:rFonts w:ascii="Cambria Math" w:hAnsi="Cambria Math"/>
                <w:i/>
              </w:rPr>
            </m:ctrlPr>
          </m:sSubPr>
          <m:e>
            <m:r>
              <w:rPr>
                <w:rFonts w:ascii="Cambria Math" w:hAnsi="Cambria Math"/>
              </w:rPr>
              <m:t>K</m:t>
            </m:r>
          </m:e>
          <m:sub>
            <m:r>
              <w:rPr>
                <w:rFonts w:ascii="Cambria Math" w:hAnsi="Cambria Math"/>
              </w:rPr>
              <m:t>z</m:t>
            </m:r>
          </m:sub>
        </m:sSub>
      </m:oMath>
      <w:r>
        <w:t xml:space="preserve"> </w:t>
      </w:r>
      <w:r w:rsidR="002C11DA">
        <w:t xml:space="preserve">Table 26.10-1 in </w:t>
      </w:r>
      <w:r w:rsidR="007B3EF1">
        <w:fldChar w:fldCharType="begin"/>
      </w:r>
      <w:r w:rsidR="00852C7E">
        <w:instrText xml:space="preserve"> ADDIN EN.CITE &lt;EndNote&gt;&lt;Cite AuthorYear="1"&gt;&lt;Author&gt;ASCE&lt;/Author&gt;&lt;Year&gt;2017&lt;/Year&gt;&lt;RecNum&gt;1014&lt;/RecNum&gt;&lt;DisplayText&gt;ASCE (2017)&lt;/DisplayText&gt;&lt;record&gt;&lt;rec-number&gt;1014&lt;/rec-number&gt;&lt;foreign-keys&gt;&lt;key app="EN" db-id="v9rafaex6zxstieafstvtf9gtxtdettvp2ep" timestamp="1619032296" guid="529eff2e-c96b-40aa-b858-0ddafa4ae66e"&gt;1014&lt;/key&gt;&lt;/foreign-keys&gt;&lt;ref-type name="Book"&gt;6&lt;/ref-type&gt;&lt;contributors&gt;&lt;authors&gt;&lt;author&gt;ASCE&lt;/author&gt;&lt;/authors&gt;&lt;/contributors&gt;&lt;titles&gt;&lt;title&gt;ASCE 7 - Minimum Design Loads and Associated Criteria for Buildings and Other Structures&lt;/title&gt;&lt;/titles&gt;&lt;dates&gt;&lt;year&gt;2017&lt;/year&gt;&lt;/dates&gt;&lt;pub-location&gt;Reston, VA, ISBN 978-0784414248&lt;/pub-location&gt;&lt;publisher&gt;American Society of Civil Engineers&lt;/publisher&gt;&lt;urls&gt;&lt;/urls&gt;&lt;/record&gt;&lt;/Cite&gt;&lt;/EndNote&gt;</w:instrText>
      </w:r>
      <w:r w:rsidR="007B3EF1">
        <w:fldChar w:fldCharType="separate"/>
      </w:r>
      <w:r w:rsidR="007B3EF1">
        <w:rPr>
          <w:noProof/>
        </w:rPr>
        <w:t>ASCE (2017)</w:t>
      </w:r>
      <w:r w:rsidR="007B3EF1">
        <w:fldChar w:fldCharType="end"/>
      </w:r>
      <w:r w:rsidR="002C11DA">
        <w:t xml:space="preserve"> was used. According to the table, if </w:t>
      </w:r>
      <w:r w:rsidR="002C11DA">
        <w:rPr>
          <w:i/>
          <w:iCs/>
        </w:rPr>
        <w:t>z</w:t>
      </w:r>
      <w:r w:rsidR="002C11DA">
        <w:t xml:space="preserve"> is less than 15 ft, then </w:t>
      </w:r>
    </w:p>
    <w:p w14:paraId="088BBA19" w14:textId="3D36051C" w:rsidR="00D41A73" w:rsidRDefault="00D41A73" w:rsidP="00D41A73">
      <w:pPr>
        <w:pStyle w:val="006BodyText"/>
        <w:tabs>
          <w:tab w:val="left" w:pos="720"/>
          <w:tab w:val="center" w:pos="4410"/>
          <w:tab w:val="right" w:pos="9360"/>
        </w:tabs>
      </w:pPr>
      <w:r>
        <w:tab/>
      </w:r>
      <w:r>
        <w:tab/>
      </w:r>
      <m:oMath>
        <m:sSub>
          <m:sSubPr>
            <m:ctrlPr>
              <w:rPr>
                <w:rFonts w:ascii="Cambria Math" w:hAnsi="Cambria Math"/>
                <w:i/>
              </w:rPr>
            </m:ctrlPr>
          </m:sSubPr>
          <m:e>
            <m:r>
              <w:rPr>
                <w:rFonts w:ascii="Cambria Math" w:hAnsi="Cambria Math"/>
              </w:rPr>
              <m:t>K</m:t>
            </m:r>
          </m:e>
          <m:sub>
            <m:r>
              <w:rPr>
                <w:rFonts w:ascii="Cambria Math" w:hAnsi="Cambria Math"/>
              </w:rPr>
              <m:t>z</m:t>
            </m:r>
          </m:sub>
        </m:sSub>
        <m:r>
          <w:rPr>
            <w:rFonts w:ascii="Cambria Math" w:hAnsi="Cambria Math"/>
          </w:rPr>
          <m:t>=2.01</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15</m:t>
                    </m:r>
                  </m:num>
                  <m:den>
                    <m:sSub>
                      <m:sSubPr>
                        <m:ctrlPr>
                          <w:rPr>
                            <w:rFonts w:ascii="Cambria Math" w:hAnsi="Cambria Math"/>
                            <w:i/>
                          </w:rPr>
                        </m:ctrlPr>
                      </m:sSubPr>
                      <m:e>
                        <m:r>
                          <w:rPr>
                            <w:rFonts w:ascii="Cambria Math" w:hAnsi="Cambria Math"/>
                          </w:rPr>
                          <m:t>z</m:t>
                        </m:r>
                      </m:e>
                      <m:sub>
                        <m:r>
                          <w:rPr>
                            <w:rFonts w:ascii="Cambria Math" w:hAnsi="Cambria Math"/>
                          </w:rPr>
                          <m:t>g</m:t>
                        </m:r>
                      </m:sub>
                    </m:sSub>
                  </m:den>
                </m:f>
              </m:e>
            </m:d>
          </m:e>
          <m:sup>
            <m:r>
              <w:rPr>
                <w:rFonts w:ascii="Cambria Math" w:hAnsi="Cambria Math"/>
              </w:rPr>
              <m:t>(</m:t>
            </m:r>
            <m:f>
              <m:fPr>
                <m:type m:val="lin"/>
                <m:ctrlPr>
                  <w:rPr>
                    <w:rFonts w:ascii="Cambria Math" w:hAnsi="Cambria Math"/>
                    <w:i/>
                  </w:rPr>
                </m:ctrlPr>
              </m:fPr>
              <m:num>
                <m:r>
                  <w:rPr>
                    <w:rFonts w:ascii="Cambria Math" w:hAnsi="Cambria Math"/>
                  </w:rPr>
                  <m:t>2</m:t>
                </m:r>
              </m:num>
              <m:den>
                <m:r>
                  <w:rPr>
                    <w:rFonts w:ascii="Cambria Math" w:hAnsi="Cambria Math"/>
                  </w:rPr>
                  <m:t xml:space="preserve">α) </m:t>
                </m:r>
              </m:den>
            </m:f>
          </m:sup>
        </m:sSup>
      </m:oMath>
      <w:r w:rsidR="009C2485">
        <w:tab/>
        <w:t>(3-5)</w:t>
      </w:r>
    </w:p>
    <w:p w14:paraId="25ED7912" w14:textId="54AC9EDB" w:rsidR="009C2485" w:rsidRDefault="009C2485" w:rsidP="00D41A73">
      <w:pPr>
        <w:pStyle w:val="006BodyText"/>
        <w:tabs>
          <w:tab w:val="left" w:pos="720"/>
          <w:tab w:val="center" w:pos="4410"/>
          <w:tab w:val="right" w:pos="9360"/>
        </w:tabs>
      </w:pPr>
      <w:r>
        <w:t xml:space="preserve">where for exposure category D, </w:t>
      </w:r>
      <m:oMath>
        <m:r>
          <w:rPr>
            <w:rFonts w:ascii="Cambria Math" w:hAnsi="Cambria Math"/>
          </w:rPr>
          <m:t>α=11.5</m:t>
        </m:r>
      </m:oMath>
      <w:r w:rsidR="001F4EFE">
        <w:t xml:space="preserve"> and </w:t>
      </w:r>
      <m:oMath>
        <m:sSub>
          <m:sSubPr>
            <m:ctrlPr>
              <w:rPr>
                <w:rFonts w:ascii="Cambria Math" w:hAnsi="Cambria Math"/>
                <w:i/>
              </w:rPr>
            </m:ctrlPr>
          </m:sSubPr>
          <m:e>
            <m:r>
              <w:rPr>
                <w:rFonts w:ascii="Cambria Math" w:hAnsi="Cambria Math"/>
              </w:rPr>
              <m:t>z</m:t>
            </m:r>
          </m:e>
          <m:sub>
            <m:r>
              <w:rPr>
                <w:rFonts w:ascii="Cambria Math" w:hAnsi="Cambria Math"/>
              </w:rPr>
              <m:t>g</m:t>
            </m:r>
          </m:sub>
        </m:sSub>
        <m:r>
          <w:rPr>
            <w:rFonts w:ascii="Cambria Math" w:hAnsi="Cambria Math"/>
          </w:rPr>
          <m:t>=700</m:t>
        </m:r>
      </m:oMath>
      <w:r w:rsidR="001F4EFE">
        <w:t xml:space="preserve">. If </w:t>
      </w:r>
      <w:r w:rsidR="001F4EFE">
        <w:rPr>
          <w:i/>
          <w:iCs/>
        </w:rPr>
        <w:t>z</w:t>
      </w:r>
      <w:r w:rsidR="001F4EFE">
        <w:t xml:space="preserve"> is greater than 15 </w:t>
      </w:r>
      <w:r w:rsidR="00B1217D">
        <w:t>ft,</w:t>
      </w:r>
      <w:r w:rsidR="001F4EFE">
        <w:t xml:space="preserve"> then</w:t>
      </w:r>
      <w:r w:rsidR="0091642C">
        <w:t xml:space="preserve">: </w:t>
      </w:r>
    </w:p>
    <w:p w14:paraId="480FE5FE" w14:textId="3F6BCFA6" w:rsidR="001F4EFE" w:rsidRDefault="001F4EFE" w:rsidP="00D41A73">
      <w:pPr>
        <w:pStyle w:val="006BodyText"/>
        <w:tabs>
          <w:tab w:val="left" w:pos="720"/>
          <w:tab w:val="center" w:pos="4410"/>
          <w:tab w:val="right" w:pos="9360"/>
        </w:tabs>
      </w:pPr>
      <w:r>
        <w:tab/>
      </w:r>
      <w:r>
        <w:tab/>
      </w:r>
      <m:oMath>
        <m:sSub>
          <m:sSubPr>
            <m:ctrlPr>
              <w:rPr>
                <w:rFonts w:ascii="Cambria Math" w:hAnsi="Cambria Math"/>
                <w:i/>
              </w:rPr>
            </m:ctrlPr>
          </m:sSubPr>
          <m:e>
            <m:r>
              <w:rPr>
                <w:rFonts w:ascii="Cambria Math" w:hAnsi="Cambria Math"/>
              </w:rPr>
              <m:t>K</m:t>
            </m:r>
          </m:e>
          <m:sub>
            <m:r>
              <w:rPr>
                <w:rFonts w:ascii="Cambria Math" w:hAnsi="Cambria Math"/>
              </w:rPr>
              <m:t>z</m:t>
            </m:r>
          </m:sub>
        </m:sSub>
        <m:r>
          <w:rPr>
            <w:rFonts w:ascii="Cambria Math" w:hAnsi="Cambria Math"/>
          </w:rPr>
          <m:t>=2.01</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z</m:t>
                    </m:r>
                  </m:num>
                  <m:den>
                    <m:sSub>
                      <m:sSubPr>
                        <m:ctrlPr>
                          <w:rPr>
                            <w:rFonts w:ascii="Cambria Math" w:hAnsi="Cambria Math"/>
                            <w:i/>
                          </w:rPr>
                        </m:ctrlPr>
                      </m:sSubPr>
                      <m:e>
                        <m:r>
                          <w:rPr>
                            <w:rFonts w:ascii="Cambria Math" w:hAnsi="Cambria Math"/>
                          </w:rPr>
                          <m:t>z</m:t>
                        </m:r>
                      </m:e>
                      <m:sub>
                        <m:r>
                          <w:rPr>
                            <w:rFonts w:ascii="Cambria Math" w:hAnsi="Cambria Math"/>
                          </w:rPr>
                          <m:t>g</m:t>
                        </m:r>
                      </m:sub>
                    </m:sSub>
                  </m:den>
                </m:f>
              </m:e>
            </m:d>
          </m:e>
          <m:sup>
            <m:r>
              <w:rPr>
                <w:rFonts w:ascii="Cambria Math" w:hAnsi="Cambria Math"/>
              </w:rPr>
              <m:t>(</m:t>
            </m:r>
            <m:f>
              <m:fPr>
                <m:type m:val="lin"/>
                <m:ctrlPr>
                  <w:rPr>
                    <w:rFonts w:ascii="Cambria Math" w:hAnsi="Cambria Math"/>
                    <w:i/>
                  </w:rPr>
                </m:ctrlPr>
              </m:fPr>
              <m:num>
                <m:r>
                  <w:rPr>
                    <w:rFonts w:ascii="Cambria Math" w:hAnsi="Cambria Math"/>
                  </w:rPr>
                  <m:t>2</m:t>
                </m:r>
              </m:num>
              <m:den>
                <m:r>
                  <w:rPr>
                    <w:rFonts w:ascii="Cambria Math" w:hAnsi="Cambria Math"/>
                  </w:rPr>
                  <m:t xml:space="preserve">α) </m:t>
                </m:r>
              </m:den>
            </m:f>
          </m:sup>
        </m:sSup>
      </m:oMath>
      <w:r w:rsidR="0091642C">
        <w:tab/>
        <w:t>(3-6)</w:t>
      </w:r>
    </w:p>
    <w:p w14:paraId="2BB53AB8" w14:textId="48CE5337" w:rsidR="0091642C" w:rsidRDefault="00C36FA1" w:rsidP="00D41A73">
      <w:pPr>
        <w:pStyle w:val="006BodyText"/>
        <w:tabs>
          <w:tab w:val="left" w:pos="720"/>
          <w:tab w:val="center" w:pos="4410"/>
          <w:tab w:val="right" w:pos="9360"/>
        </w:tabs>
      </w:pPr>
      <w:r>
        <w:t xml:space="preserve">Values of </w:t>
      </w:r>
      <m:oMath>
        <m:sSub>
          <m:sSubPr>
            <m:ctrlPr>
              <w:rPr>
                <w:rFonts w:ascii="Cambria Math" w:hAnsi="Cambria Math"/>
                <w:i/>
              </w:rPr>
            </m:ctrlPr>
          </m:sSubPr>
          <m:e>
            <m:r>
              <w:rPr>
                <w:rFonts w:ascii="Cambria Math" w:hAnsi="Cambria Math"/>
              </w:rPr>
              <m:t>K</m:t>
            </m:r>
          </m:e>
          <m:sub>
            <m:r>
              <w:rPr>
                <w:rFonts w:ascii="Cambria Math" w:hAnsi="Cambria Math"/>
              </w:rPr>
              <m:t>z</m:t>
            </m:r>
          </m:sub>
        </m:sSub>
      </m:oMath>
      <w:r>
        <w:t xml:space="preserve"> were computed as a function of </w:t>
      </w:r>
      <w:r>
        <w:rPr>
          <w:i/>
          <w:iCs/>
        </w:rPr>
        <w:t>z</w:t>
      </w:r>
      <w:r>
        <w:t xml:space="preserve"> using a step-size of 0.1 ft starting at a structural elevation of 9 ft above the dune-level</w:t>
      </w:r>
      <w:r w:rsidR="0033114D">
        <w:t xml:space="preserve"> and ending at a structural elevation of 25 ft above dune level</w:t>
      </w:r>
      <w:r>
        <w:t xml:space="preserve">. This led to a maximum </w:t>
      </w:r>
      <m:oMath>
        <m:sSub>
          <m:sSubPr>
            <m:ctrlPr>
              <w:rPr>
                <w:rFonts w:ascii="Cambria Math" w:hAnsi="Cambria Math"/>
                <w:i/>
              </w:rPr>
            </m:ctrlPr>
          </m:sSubPr>
          <m:e>
            <m:r>
              <w:rPr>
                <w:rFonts w:ascii="Cambria Math" w:hAnsi="Cambria Math"/>
              </w:rPr>
              <m:t>K</m:t>
            </m:r>
          </m:e>
          <m:sub>
            <m:r>
              <w:rPr>
                <w:rFonts w:ascii="Cambria Math" w:hAnsi="Cambria Math"/>
              </w:rPr>
              <m:t>z</m:t>
            </m:r>
          </m:sub>
        </m:sSub>
      </m:oMath>
      <w:r>
        <w:t xml:space="preserve"> value of </w:t>
      </w:r>
      <w:r w:rsidR="00820DC5">
        <w:t>1.1</w:t>
      </w:r>
      <w:r w:rsidR="0033114D">
        <w:t>2</w:t>
      </w:r>
      <w:r w:rsidR="00820DC5">
        <w:t xml:space="preserve"> and a minimum </w:t>
      </w:r>
      <m:oMath>
        <m:sSub>
          <m:sSubPr>
            <m:ctrlPr>
              <w:rPr>
                <w:rFonts w:ascii="Cambria Math" w:hAnsi="Cambria Math"/>
                <w:i/>
              </w:rPr>
            </m:ctrlPr>
          </m:sSubPr>
          <m:e>
            <m:r>
              <w:rPr>
                <w:rFonts w:ascii="Cambria Math" w:hAnsi="Cambria Math"/>
              </w:rPr>
              <m:t>K</m:t>
            </m:r>
          </m:e>
          <m:sub>
            <m:r>
              <w:rPr>
                <w:rFonts w:ascii="Cambria Math" w:hAnsi="Cambria Math"/>
              </w:rPr>
              <m:t>z</m:t>
            </m:r>
          </m:sub>
        </m:sSub>
      </m:oMath>
      <w:r w:rsidR="00820DC5">
        <w:t xml:space="preserve"> value of 1.03. </w:t>
      </w:r>
    </w:p>
    <w:p w14:paraId="563E1353" w14:textId="70BB7F87" w:rsidR="00F35EF0" w:rsidRDefault="002150B1" w:rsidP="002150B1">
      <w:pPr>
        <w:pStyle w:val="005Third-LevelSubheadingBOLD"/>
      </w:pPr>
      <w:bookmarkStart w:id="114" w:name="_Toc96768669"/>
      <w:bookmarkStart w:id="115" w:name="_Toc96891459"/>
      <w:r>
        <w:t xml:space="preserve">3.1.1.5 </w:t>
      </w:r>
      <w:r w:rsidR="00770390">
        <w:t>Velocity pressure</w:t>
      </w:r>
      <w:bookmarkEnd w:id="114"/>
      <w:bookmarkEnd w:id="115"/>
    </w:p>
    <w:p w14:paraId="133E0728" w14:textId="1F765E5B" w:rsidR="00770390" w:rsidRDefault="00770390" w:rsidP="00770390">
      <w:pPr>
        <w:pStyle w:val="006BodyText"/>
      </w:pPr>
      <w:r>
        <w:t xml:space="preserve">The velocity pressure, </w:t>
      </w:r>
      <m:oMath>
        <m:sSub>
          <m:sSubPr>
            <m:ctrlPr>
              <w:rPr>
                <w:rFonts w:ascii="Cambria Math" w:hAnsi="Cambria Math"/>
                <w:i/>
              </w:rPr>
            </m:ctrlPr>
          </m:sSubPr>
          <m:e>
            <m:r>
              <w:rPr>
                <w:rFonts w:ascii="Cambria Math" w:hAnsi="Cambria Math"/>
              </w:rPr>
              <m:t>q</m:t>
            </m:r>
          </m:e>
          <m:sub>
            <m:r>
              <w:rPr>
                <w:rFonts w:ascii="Cambria Math" w:hAnsi="Cambria Math"/>
              </w:rPr>
              <m:t>z</m:t>
            </m:r>
          </m:sub>
        </m:sSub>
      </m:oMath>
      <w:r>
        <w:t xml:space="preserve"> was computed </w:t>
      </w:r>
      <w:r w:rsidR="008375F0">
        <w:t xml:space="preserve">as a function of </w:t>
      </w:r>
      <w:r w:rsidR="008375F0" w:rsidRPr="008375F0">
        <w:rPr>
          <w:i/>
          <w:iCs/>
        </w:rPr>
        <w:t>z</w:t>
      </w:r>
      <w:r w:rsidR="008375F0">
        <w:t xml:space="preserve"> </w:t>
      </w:r>
      <w:r w:rsidRPr="008375F0">
        <w:t>using</w:t>
      </w:r>
      <w:r>
        <w:t xml:space="preserve"> the following expression: </w:t>
      </w:r>
    </w:p>
    <w:p w14:paraId="001BB616" w14:textId="57326C93" w:rsidR="00770390" w:rsidRDefault="00770390" w:rsidP="00770390">
      <w:pPr>
        <w:pStyle w:val="006BodyText"/>
        <w:tabs>
          <w:tab w:val="left" w:pos="720"/>
          <w:tab w:val="center" w:pos="4410"/>
          <w:tab w:val="right" w:pos="9360"/>
        </w:tabs>
      </w:pPr>
      <w:r>
        <w:tab/>
      </w:r>
      <w:r>
        <w:tab/>
      </w:r>
      <m:oMath>
        <m:sSub>
          <m:sSubPr>
            <m:ctrlPr>
              <w:rPr>
                <w:rFonts w:ascii="Cambria Math" w:hAnsi="Cambria Math"/>
                <w:i/>
              </w:rPr>
            </m:ctrlPr>
          </m:sSubPr>
          <m:e>
            <m:r>
              <w:rPr>
                <w:rFonts w:ascii="Cambria Math" w:hAnsi="Cambria Math"/>
              </w:rPr>
              <m:t>q</m:t>
            </m:r>
          </m:e>
          <m:sub>
            <m:r>
              <w:rPr>
                <w:rFonts w:ascii="Cambria Math" w:hAnsi="Cambria Math"/>
              </w:rPr>
              <m:t>z</m:t>
            </m:r>
          </m:sub>
        </m:sSub>
        <m:r>
          <w:rPr>
            <w:rFonts w:ascii="Cambria Math" w:hAnsi="Cambria Math"/>
          </w:rPr>
          <m:t>=0.00256</m:t>
        </m:r>
        <m:sSub>
          <m:sSubPr>
            <m:ctrlPr>
              <w:rPr>
                <w:rFonts w:ascii="Cambria Math" w:hAnsi="Cambria Math"/>
                <w:i/>
              </w:rPr>
            </m:ctrlPr>
          </m:sSubPr>
          <m:e>
            <m:r>
              <w:rPr>
                <w:rFonts w:ascii="Cambria Math" w:hAnsi="Cambria Math"/>
              </w:rPr>
              <m:t>K</m:t>
            </m:r>
          </m:e>
          <m:sub>
            <m:r>
              <w:rPr>
                <w:rFonts w:ascii="Cambria Math" w:hAnsi="Cambria Math"/>
              </w:rPr>
              <m:t>z</m:t>
            </m:r>
          </m:sub>
        </m:sSub>
        <m:sSub>
          <m:sSubPr>
            <m:ctrlPr>
              <w:rPr>
                <w:rFonts w:ascii="Cambria Math" w:hAnsi="Cambria Math"/>
                <w:i/>
              </w:rPr>
            </m:ctrlPr>
          </m:sSubPr>
          <m:e>
            <m:r>
              <w:rPr>
                <w:rFonts w:ascii="Cambria Math" w:hAnsi="Cambria Math"/>
              </w:rPr>
              <m:t>K</m:t>
            </m:r>
          </m:e>
          <m:sub>
            <m:r>
              <w:rPr>
                <w:rFonts w:ascii="Cambria Math" w:hAnsi="Cambria Math"/>
              </w:rPr>
              <m:t>zt</m:t>
            </m:r>
          </m:sub>
        </m:sSub>
        <m:sSub>
          <m:sSubPr>
            <m:ctrlPr>
              <w:rPr>
                <w:rFonts w:ascii="Cambria Math" w:hAnsi="Cambria Math"/>
                <w:i/>
              </w:rPr>
            </m:ctrlPr>
          </m:sSubPr>
          <m:e>
            <m:r>
              <w:rPr>
                <w:rFonts w:ascii="Cambria Math" w:hAnsi="Cambria Math"/>
              </w:rPr>
              <m:t>K</m:t>
            </m:r>
          </m:e>
          <m:sub>
            <m:r>
              <w:rPr>
                <w:rFonts w:ascii="Cambria Math" w:hAnsi="Cambria Math"/>
              </w:rPr>
              <m:t>d</m:t>
            </m:r>
          </m:sub>
        </m:sSub>
        <m:sSub>
          <m:sSubPr>
            <m:ctrlPr>
              <w:rPr>
                <w:rFonts w:ascii="Cambria Math" w:hAnsi="Cambria Math"/>
                <w:i/>
              </w:rPr>
            </m:ctrlPr>
          </m:sSubPr>
          <m:e>
            <m:r>
              <w:rPr>
                <w:rFonts w:ascii="Cambria Math" w:hAnsi="Cambria Math"/>
              </w:rPr>
              <m:t>K</m:t>
            </m:r>
          </m:e>
          <m:sub>
            <m:r>
              <w:rPr>
                <w:rFonts w:ascii="Cambria Math" w:hAnsi="Cambria Math"/>
              </w:rPr>
              <m:t>e</m:t>
            </m:r>
          </m:sub>
        </m:sSub>
        <m:sSup>
          <m:sSupPr>
            <m:ctrlPr>
              <w:rPr>
                <w:rFonts w:ascii="Cambria Math" w:hAnsi="Cambria Math"/>
                <w:i/>
              </w:rPr>
            </m:ctrlPr>
          </m:sSupPr>
          <m:e>
            <m:r>
              <w:rPr>
                <w:rFonts w:ascii="Cambria Math" w:hAnsi="Cambria Math"/>
              </w:rPr>
              <m:t>V</m:t>
            </m:r>
          </m:e>
          <m:sup>
            <m:r>
              <w:rPr>
                <w:rFonts w:ascii="Cambria Math" w:hAnsi="Cambria Math"/>
              </w:rPr>
              <m:t>2</m:t>
            </m:r>
          </m:sup>
        </m:sSup>
      </m:oMath>
      <w:r w:rsidR="008375F0">
        <w:tab/>
        <w:t>(3-7)</w:t>
      </w:r>
    </w:p>
    <w:p w14:paraId="560B87A1" w14:textId="1CD574D4" w:rsidR="0045012C" w:rsidRDefault="008375F0" w:rsidP="00770390">
      <w:pPr>
        <w:pStyle w:val="006BodyText"/>
        <w:tabs>
          <w:tab w:val="left" w:pos="720"/>
          <w:tab w:val="center" w:pos="4410"/>
          <w:tab w:val="right" w:pos="9360"/>
        </w:tabs>
      </w:pPr>
      <w:r>
        <w:t xml:space="preserve">The maximum </w:t>
      </w:r>
      <m:oMath>
        <m:sSub>
          <m:sSubPr>
            <m:ctrlPr>
              <w:rPr>
                <w:rFonts w:ascii="Cambria Math" w:hAnsi="Cambria Math"/>
                <w:i/>
              </w:rPr>
            </m:ctrlPr>
          </m:sSubPr>
          <m:e>
            <m:r>
              <w:rPr>
                <w:rFonts w:ascii="Cambria Math" w:hAnsi="Cambria Math"/>
              </w:rPr>
              <m:t>q</m:t>
            </m:r>
          </m:e>
          <m:sub>
            <m:r>
              <w:rPr>
                <w:rFonts w:ascii="Cambria Math" w:hAnsi="Cambria Math"/>
              </w:rPr>
              <m:t>z</m:t>
            </m:r>
          </m:sub>
        </m:sSub>
      </m:oMath>
      <w:r w:rsidR="001A0AB0">
        <w:t xml:space="preserve"> was 49.34 psf and the minimum </w:t>
      </w:r>
      <m:oMath>
        <m:sSub>
          <m:sSubPr>
            <m:ctrlPr>
              <w:rPr>
                <w:rFonts w:ascii="Cambria Math" w:hAnsi="Cambria Math"/>
                <w:i/>
              </w:rPr>
            </m:ctrlPr>
          </m:sSubPr>
          <m:e>
            <m:r>
              <w:rPr>
                <w:rFonts w:ascii="Cambria Math" w:hAnsi="Cambria Math"/>
              </w:rPr>
              <m:t>q</m:t>
            </m:r>
          </m:e>
          <m:sub>
            <m:r>
              <w:rPr>
                <w:rFonts w:ascii="Cambria Math" w:hAnsi="Cambria Math"/>
              </w:rPr>
              <m:t>z</m:t>
            </m:r>
          </m:sub>
        </m:sSub>
      </m:oMath>
      <w:r w:rsidR="001A0AB0">
        <w:t xml:space="preserve"> was 47.36 psf. </w:t>
      </w:r>
    </w:p>
    <w:p w14:paraId="5CD182BC" w14:textId="6130042F" w:rsidR="0045012C" w:rsidRDefault="00656E59" w:rsidP="00656E59">
      <w:pPr>
        <w:pStyle w:val="005Third-LevelSubheadingBOLD"/>
      </w:pPr>
      <w:bookmarkStart w:id="116" w:name="_Toc96768670"/>
      <w:bookmarkStart w:id="117" w:name="_Toc96891460"/>
      <w:r>
        <w:t>3.1.1.6 External pressure coefficients</w:t>
      </w:r>
      <w:bookmarkEnd w:id="116"/>
      <w:bookmarkEnd w:id="117"/>
      <w:r>
        <w:t xml:space="preserve"> </w:t>
      </w:r>
    </w:p>
    <w:p w14:paraId="23DD2FB0" w14:textId="37D2853A" w:rsidR="00656E59" w:rsidRDefault="00FF336D" w:rsidP="00656E59">
      <w:r>
        <w:t>According to Fig. 27.3-1 in</w:t>
      </w:r>
      <w:r w:rsidR="007B3EF1">
        <w:t xml:space="preserve"> </w:t>
      </w:r>
      <w:r w:rsidR="007B3EF1">
        <w:fldChar w:fldCharType="begin"/>
      </w:r>
      <w:r w:rsidR="00852C7E">
        <w:instrText xml:space="preserve"> ADDIN EN.CITE &lt;EndNote&gt;&lt;Cite AuthorYear="1"&gt;&lt;Author&gt;ASCE&lt;/Author&gt;&lt;Year&gt;2017&lt;/Year&gt;&lt;RecNum&gt;1014&lt;/RecNum&gt;&lt;DisplayText&gt;ASCE (2017)&lt;/DisplayText&gt;&lt;record&gt;&lt;rec-number&gt;1014&lt;/rec-number&gt;&lt;foreign-keys&gt;&lt;key app="EN" db-id="v9rafaex6zxstieafstvtf9gtxtdettvp2ep" timestamp="1619032296" guid="529eff2e-c96b-40aa-b858-0ddafa4ae66e"&gt;1014&lt;/key&gt;&lt;/foreign-keys&gt;&lt;ref-type name="Book"&gt;6&lt;/ref-type&gt;&lt;contributors&gt;&lt;authors&gt;&lt;author&gt;ASCE&lt;/author&gt;&lt;/authors&gt;&lt;/contributors&gt;&lt;titles&gt;&lt;title&gt;ASCE 7 - Minimum Design Loads and Associated Criteria for Buildings and Other Structures&lt;/title&gt;&lt;/titles&gt;&lt;dates&gt;&lt;year&gt;2017&lt;/year&gt;&lt;/dates&gt;&lt;pub-location&gt;Reston, VA, ISBN 978-0784414248&lt;/pub-location&gt;&lt;publisher&gt;American Society of Civil Engineers&lt;/publisher&gt;&lt;urls&gt;&lt;/urls&gt;&lt;/record&gt;&lt;/Cite&gt;&lt;/EndNote&gt;</w:instrText>
      </w:r>
      <w:r w:rsidR="007B3EF1">
        <w:fldChar w:fldCharType="separate"/>
      </w:r>
      <w:r w:rsidR="007B3EF1">
        <w:rPr>
          <w:noProof/>
        </w:rPr>
        <w:t>ASCE (2017)</w:t>
      </w:r>
      <w:r w:rsidR="007B3EF1">
        <w:fldChar w:fldCharType="end"/>
      </w:r>
      <w:r>
        <w:t xml:space="preserve">, the structure of interest has a Mansard roof. </w:t>
      </w:r>
      <w:r w:rsidR="0016100B">
        <w:t xml:space="preserve">Based upon the structure’s </w:t>
      </w:r>
      <w:r w:rsidR="004C7581">
        <w:t xml:space="preserve">length-to-width ratio (which was measured during the site visit), this led to the following values for </w:t>
      </w:r>
      <w:r w:rsidR="00627F17">
        <w:t xml:space="preserve">wall </w:t>
      </w:r>
      <w:r w:rsidR="004C7581">
        <w:t xml:space="preserve">pressure coefficients, </w:t>
      </w:r>
      <m:oMath>
        <m:sSub>
          <m:sSubPr>
            <m:ctrlPr>
              <w:rPr>
                <w:rFonts w:ascii="Cambria Math" w:hAnsi="Cambria Math"/>
                <w:i/>
              </w:rPr>
            </m:ctrlPr>
          </m:sSubPr>
          <m:e>
            <m:r>
              <w:rPr>
                <w:rFonts w:ascii="Cambria Math" w:hAnsi="Cambria Math"/>
              </w:rPr>
              <m:t>C</m:t>
            </m:r>
          </m:e>
          <m:sub>
            <m:r>
              <w:rPr>
                <w:rFonts w:ascii="Cambria Math" w:hAnsi="Cambria Math"/>
              </w:rPr>
              <m:t>p</m:t>
            </m:r>
          </m:sub>
        </m:sSub>
      </m:oMath>
      <w:r w:rsidR="004C7581">
        <w:t xml:space="preserve">: </w:t>
      </w:r>
    </w:p>
    <w:p w14:paraId="116D62C1" w14:textId="77777777" w:rsidR="00CF4850" w:rsidRDefault="00CF4850" w:rsidP="00656E59"/>
    <w:p w14:paraId="0C151C20" w14:textId="54A79681" w:rsidR="00627F17" w:rsidRPr="00CA0B49" w:rsidRDefault="00CA0B49" w:rsidP="00114209">
      <w:pPr>
        <w:pStyle w:val="009ShortList-Bullets"/>
        <w:rPr>
          <w:rFonts w:eastAsia="Times New Roman" w:cs="Times New Roman"/>
        </w:rPr>
      </w:pPr>
      <w:r>
        <w:rPr>
          <w:rFonts w:eastAsia="Times New Roman" w:cs="Times New Roman"/>
        </w:rPr>
        <w:t xml:space="preserve">Windward wall </w:t>
      </w:r>
      <m:oMath>
        <m:sSub>
          <m:sSubPr>
            <m:ctrlPr>
              <w:rPr>
                <w:rFonts w:ascii="Cambria Math" w:hAnsi="Cambria Math"/>
                <w:i/>
              </w:rPr>
            </m:ctrlPr>
          </m:sSubPr>
          <m:e>
            <m:r>
              <w:rPr>
                <w:rFonts w:ascii="Cambria Math" w:hAnsi="Cambria Math"/>
              </w:rPr>
              <m:t>C</m:t>
            </m:r>
          </m:e>
          <m:sub>
            <m:r>
              <w:rPr>
                <w:rFonts w:ascii="Cambria Math" w:hAnsi="Cambria Math"/>
              </w:rPr>
              <m:t xml:space="preserve">p </m:t>
            </m:r>
          </m:sub>
        </m:sSub>
        <m:r>
          <w:rPr>
            <w:rFonts w:ascii="Cambria Math" w:eastAsia="Times New Roman" w:hAnsi="Cambria Math" w:cs="Times New Roman"/>
          </w:rPr>
          <m:t>=0.8</m:t>
        </m:r>
      </m:oMath>
    </w:p>
    <w:p w14:paraId="0DB4ACAA" w14:textId="5FDA48BD" w:rsidR="00CA0B49" w:rsidRDefault="00CA0B49" w:rsidP="00114209">
      <w:pPr>
        <w:pStyle w:val="009ShortList-Bullets"/>
        <w:rPr>
          <w:rFonts w:eastAsia="Times New Roman" w:cs="Times New Roman"/>
        </w:rPr>
      </w:pPr>
      <w:r>
        <w:rPr>
          <w:rFonts w:eastAsia="Times New Roman" w:cs="Times New Roman"/>
        </w:rPr>
        <w:t xml:space="preserve">Leeward wall </w:t>
      </w:r>
      <m:oMath>
        <m:sSub>
          <m:sSubPr>
            <m:ctrlPr>
              <w:rPr>
                <w:rFonts w:ascii="Cambria Math" w:eastAsia="Times New Roman" w:hAnsi="Cambria Math" w:cs="Times New Roman"/>
                <w:i/>
              </w:rPr>
            </m:ctrlPr>
          </m:sSubPr>
          <m:e>
            <m:r>
              <w:rPr>
                <w:rFonts w:ascii="Cambria Math" w:eastAsia="Times New Roman" w:hAnsi="Cambria Math" w:cs="Times New Roman"/>
              </w:rPr>
              <m:t>C</m:t>
            </m:r>
          </m:e>
          <m:sub>
            <m:r>
              <w:rPr>
                <w:rFonts w:ascii="Cambria Math" w:eastAsia="Times New Roman" w:hAnsi="Cambria Math" w:cs="Times New Roman"/>
              </w:rPr>
              <m:t>p</m:t>
            </m:r>
          </m:sub>
        </m:sSub>
        <m:r>
          <w:rPr>
            <w:rFonts w:ascii="Cambria Math" w:eastAsia="Times New Roman" w:hAnsi="Cambria Math" w:cs="Times New Roman"/>
          </w:rPr>
          <m:t>=-0.5</m:t>
        </m:r>
      </m:oMath>
    </w:p>
    <w:p w14:paraId="3ADEF95E" w14:textId="27B54C66" w:rsidR="00CA0B49" w:rsidRDefault="001C232D" w:rsidP="00114209">
      <w:pPr>
        <w:pStyle w:val="009ShortList-Bullets"/>
        <w:rPr>
          <w:rFonts w:eastAsia="Times New Roman" w:cs="Times New Roman"/>
        </w:rPr>
      </w:pPr>
      <w:r>
        <w:rPr>
          <w:rFonts w:eastAsia="Times New Roman" w:cs="Times New Roman"/>
        </w:rPr>
        <w:t xml:space="preserve">Sidewall </w:t>
      </w:r>
      <m:oMath>
        <m:sSub>
          <m:sSubPr>
            <m:ctrlPr>
              <w:rPr>
                <w:rFonts w:ascii="Cambria Math" w:eastAsia="Times New Roman" w:hAnsi="Cambria Math" w:cs="Times New Roman"/>
                <w:i/>
              </w:rPr>
            </m:ctrlPr>
          </m:sSubPr>
          <m:e>
            <m:r>
              <w:rPr>
                <w:rFonts w:ascii="Cambria Math" w:eastAsia="Times New Roman" w:hAnsi="Cambria Math" w:cs="Times New Roman"/>
              </w:rPr>
              <m:t>C</m:t>
            </m:r>
          </m:e>
          <m:sub>
            <m:r>
              <w:rPr>
                <w:rFonts w:ascii="Cambria Math" w:eastAsia="Times New Roman" w:hAnsi="Cambria Math" w:cs="Times New Roman"/>
              </w:rPr>
              <m:t>p</m:t>
            </m:r>
          </m:sub>
        </m:sSub>
        <m:r>
          <w:rPr>
            <w:rFonts w:ascii="Cambria Math" w:eastAsia="Times New Roman" w:hAnsi="Cambria Math" w:cs="Times New Roman"/>
          </w:rPr>
          <m:t>=-0.7</m:t>
        </m:r>
      </m:oMath>
    </w:p>
    <w:p w14:paraId="5C067B47" w14:textId="77777777" w:rsidR="001C232D" w:rsidRDefault="001C232D" w:rsidP="001C232D">
      <w:pPr>
        <w:pStyle w:val="009ShortList-Bullets"/>
        <w:numPr>
          <w:ilvl w:val="0"/>
          <w:numId w:val="0"/>
        </w:numPr>
        <w:ind w:left="720" w:hanging="720"/>
        <w:rPr>
          <w:rFonts w:eastAsia="Times New Roman" w:cs="Times New Roman"/>
        </w:rPr>
      </w:pPr>
    </w:p>
    <w:p w14:paraId="0948B67C" w14:textId="578C2832" w:rsidR="00D0721A" w:rsidRDefault="001C232D" w:rsidP="001C232D">
      <w:pPr>
        <w:pStyle w:val="006BodyText"/>
      </w:pPr>
      <w:r>
        <w:t xml:space="preserve">The roof was assumed to be </w:t>
      </w:r>
      <w:r w:rsidR="00CF4850">
        <w:t>6</w:t>
      </w:r>
      <w:r>
        <w:t xml:space="preserve"> ft above the top-floor elevation (this was based upon images from the Google Earth ® search), and the </w:t>
      </w:r>
      <w:r w:rsidR="002E0344">
        <w:t xml:space="preserve">roof was assumed to be at a </w:t>
      </w:r>
      <w:r w:rsidR="003E6317">
        <w:t>33</w:t>
      </w:r>
      <w:r w:rsidR="001F2B4C">
        <w:t>-degree</w:t>
      </w:r>
      <w:r w:rsidR="002E0344">
        <w:t xml:space="preserve"> angle. This led to the </w:t>
      </w:r>
      <w:r w:rsidR="00B1217D">
        <w:t>following roof</w:t>
      </w:r>
      <w:r w:rsidR="00D0721A">
        <w:t xml:space="preserve"> pressure coefficients: </w:t>
      </w:r>
    </w:p>
    <w:p w14:paraId="7C8F766E" w14:textId="4B8F97BD" w:rsidR="00D0721A" w:rsidRDefault="00D0721A" w:rsidP="00D0721A">
      <w:pPr>
        <w:pStyle w:val="009ShortList-Bullets"/>
      </w:pPr>
      <w:r>
        <w:t xml:space="preserve">Windward roof </w:t>
      </w:r>
      <m:oMath>
        <m:sSub>
          <m:sSubPr>
            <m:ctrlPr>
              <w:rPr>
                <w:rFonts w:ascii="Cambria Math" w:hAnsi="Cambria Math"/>
                <w:i/>
              </w:rPr>
            </m:ctrlPr>
          </m:sSubPr>
          <m:e>
            <m:r>
              <w:rPr>
                <w:rFonts w:ascii="Cambria Math" w:hAnsi="Cambria Math"/>
              </w:rPr>
              <m:t>C</m:t>
            </m:r>
          </m:e>
          <m:sub>
            <m:r>
              <w:rPr>
                <w:rFonts w:ascii="Cambria Math" w:hAnsi="Cambria Math"/>
              </w:rPr>
              <m:t>p</m:t>
            </m:r>
          </m:sub>
        </m:sSub>
        <m:r>
          <w:rPr>
            <w:rFonts w:ascii="Cambria Math" w:hAnsi="Cambria Math"/>
          </w:rPr>
          <m:t>=0.3</m:t>
        </m:r>
      </m:oMath>
    </w:p>
    <w:p w14:paraId="26977A14" w14:textId="77777777" w:rsidR="00695DCB" w:rsidRDefault="00D0721A" w:rsidP="00D0721A">
      <w:pPr>
        <w:pStyle w:val="009ShortList-Bullets"/>
      </w:pPr>
      <w:r>
        <w:t xml:space="preserve">Leeward roof </w:t>
      </w:r>
      <m:oMath>
        <m:sSub>
          <m:sSubPr>
            <m:ctrlPr>
              <w:rPr>
                <w:rFonts w:ascii="Cambria Math" w:hAnsi="Cambria Math"/>
                <w:i/>
              </w:rPr>
            </m:ctrlPr>
          </m:sSubPr>
          <m:e>
            <m:r>
              <w:rPr>
                <w:rFonts w:ascii="Cambria Math" w:hAnsi="Cambria Math"/>
              </w:rPr>
              <m:t>C</m:t>
            </m:r>
          </m:e>
          <m:sub>
            <m:r>
              <w:rPr>
                <w:rFonts w:ascii="Cambria Math" w:hAnsi="Cambria Math"/>
              </w:rPr>
              <m:t>p</m:t>
            </m:r>
          </m:sub>
        </m:sSub>
        <m:r>
          <w:rPr>
            <w:rFonts w:ascii="Cambria Math" w:hAnsi="Cambria Math"/>
          </w:rPr>
          <m:t>=-0.6</m:t>
        </m:r>
      </m:oMath>
    </w:p>
    <w:p w14:paraId="6ECAC1DA" w14:textId="77777777" w:rsidR="00695DCB" w:rsidRDefault="00695DCB" w:rsidP="00695DCB">
      <w:pPr>
        <w:pStyle w:val="009ShortList-Bullets"/>
        <w:numPr>
          <w:ilvl w:val="0"/>
          <w:numId w:val="0"/>
        </w:numPr>
        <w:ind w:left="720" w:hanging="720"/>
      </w:pPr>
    </w:p>
    <w:p w14:paraId="59D9163D" w14:textId="77777777" w:rsidR="00230CEB" w:rsidRDefault="00230CEB" w:rsidP="00230CEB">
      <w:pPr>
        <w:pStyle w:val="005Third-LevelSubheadingBOLD"/>
      </w:pPr>
      <w:bookmarkStart w:id="118" w:name="_Toc96768671"/>
      <w:bookmarkStart w:id="119" w:name="_Toc96891461"/>
      <w:r>
        <w:t>3.1.1.7 Pressure on building surfaces</w:t>
      </w:r>
      <w:bookmarkEnd w:id="118"/>
      <w:bookmarkEnd w:id="119"/>
    </w:p>
    <w:p w14:paraId="3EF7B2C2" w14:textId="75885CC2" w:rsidR="00756042" w:rsidRDefault="00AD54FC" w:rsidP="00AD54FC">
      <w:pPr>
        <w:pStyle w:val="006BodyText"/>
      </w:pPr>
      <w:r>
        <w:t xml:space="preserve">Pressures on the building surfaces were computed using Eq. </w:t>
      </w:r>
      <w:r w:rsidR="00756042">
        <w:t xml:space="preserve">27.3-1 assuming a rigid building: </w:t>
      </w:r>
    </w:p>
    <w:p w14:paraId="4F57138C" w14:textId="3868ED3D" w:rsidR="00756042" w:rsidRDefault="00756042" w:rsidP="00A16720">
      <w:pPr>
        <w:pStyle w:val="006BodyText"/>
        <w:tabs>
          <w:tab w:val="center" w:pos="4410"/>
          <w:tab w:val="right" w:pos="9360"/>
        </w:tabs>
      </w:pPr>
      <w:r>
        <w:tab/>
      </w:r>
      <m:oMath>
        <m:r>
          <w:rPr>
            <w:rFonts w:ascii="Cambria Math" w:hAnsi="Cambria Math"/>
          </w:rPr>
          <m:t>p=qG</m:t>
        </m:r>
        <m:sSub>
          <m:sSubPr>
            <m:ctrlPr>
              <w:rPr>
                <w:rFonts w:ascii="Cambria Math" w:hAnsi="Cambria Math"/>
                <w:i/>
              </w:rPr>
            </m:ctrlPr>
          </m:sSubPr>
          <m:e>
            <m:r>
              <w:rPr>
                <w:rFonts w:ascii="Cambria Math" w:hAnsi="Cambria Math"/>
              </w:rPr>
              <m:t>C</m:t>
            </m:r>
          </m:e>
          <m:sub>
            <m:r>
              <w:rPr>
                <w:rFonts w:ascii="Cambria Math" w:hAnsi="Cambria Math"/>
              </w:rPr>
              <m:t>p</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i</m:t>
            </m:r>
          </m:sub>
        </m:sSub>
        <m:d>
          <m:dPr>
            <m:ctrlPr>
              <w:rPr>
                <w:rFonts w:ascii="Cambria Math" w:hAnsi="Cambria Math"/>
                <w:i/>
              </w:rPr>
            </m:ctrlPr>
          </m:dPr>
          <m:e>
            <m:r>
              <w:rPr>
                <w:rFonts w:ascii="Cambria Math" w:hAnsi="Cambria Math"/>
              </w:rPr>
              <m:t>G</m:t>
            </m:r>
            <m:sSub>
              <m:sSubPr>
                <m:ctrlPr>
                  <w:rPr>
                    <w:rFonts w:ascii="Cambria Math" w:hAnsi="Cambria Math"/>
                    <w:i/>
                  </w:rPr>
                </m:ctrlPr>
              </m:sSubPr>
              <m:e>
                <m:r>
                  <w:rPr>
                    <w:rFonts w:ascii="Cambria Math" w:hAnsi="Cambria Math"/>
                  </w:rPr>
                  <m:t>C</m:t>
                </m:r>
              </m:e>
              <m:sub>
                <m:r>
                  <w:rPr>
                    <w:rFonts w:ascii="Cambria Math" w:hAnsi="Cambria Math"/>
                  </w:rPr>
                  <m:t>pi</m:t>
                </m:r>
              </m:sub>
            </m:sSub>
          </m:e>
        </m:d>
      </m:oMath>
      <w:r w:rsidR="00A16720">
        <w:tab/>
        <w:t>(3-8)</w:t>
      </w:r>
    </w:p>
    <w:p w14:paraId="4AAEA5F2" w14:textId="6145D3E4" w:rsidR="00A16720" w:rsidRDefault="005E42EC" w:rsidP="00A16720">
      <w:pPr>
        <w:pStyle w:val="006BodyText"/>
        <w:tabs>
          <w:tab w:val="center" w:pos="4410"/>
          <w:tab w:val="right" w:pos="9360"/>
        </w:tabs>
      </w:pPr>
      <w:r>
        <w:lastRenderedPageBreak/>
        <w:t xml:space="preserve">where </w:t>
      </w:r>
      <w:r>
        <w:rPr>
          <w:i/>
          <w:iCs/>
        </w:rPr>
        <w:t>q</w:t>
      </w:r>
      <w:r>
        <w:t xml:space="preserve"> is denoted as either </w:t>
      </w:r>
      <m:oMath>
        <m:sSub>
          <m:sSubPr>
            <m:ctrlPr>
              <w:rPr>
                <w:rFonts w:ascii="Cambria Math" w:hAnsi="Cambria Math"/>
                <w:i/>
              </w:rPr>
            </m:ctrlPr>
          </m:sSubPr>
          <m:e>
            <m:r>
              <w:rPr>
                <w:rFonts w:ascii="Cambria Math" w:hAnsi="Cambria Math"/>
              </w:rPr>
              <m:t>q</m:t>
            </m:r>
          </m:e>
          <m:sub>
            <m:r>
              <w:rPr>
                <w:rFonts w:ascii="Cambria Math" w:hAnsi="Cambria Math"/>
              </w:rPr>
              <m:t>z</m:t>
            </m:r>
          </m:sub>
        </m:sSub>
      </m:oMath>
      <w:r>
        <w:t xml:space="preserve"> for </w:t>
      </w:r>
      <w:r w:rsidR="00763001">
        <w:t xml:space="preserve">windward walls or </w:t>
      </w:r>
      <m:oMath>
        <m:sSub>
          <m:sSubPr>
            <m:ctrlPr>
              <w:rPr>
                <w:rFonts w:ascii="Cambria Math" w:hAnsi="Cambria Math"/>
                <w:i/>
              </w:rPr>
            </m:ctrlPr>
          </m:sSubPr>
          <m:e>
            <m:r>
              <w:rPr>
                <w:rFonts w:ascii="Cambria Math" w:hAnsi="Cambria Math"/>
              </w:rPr>
              <m:t>q</m:t>
            </m:r>
          </m:e>
          <m:sub>
            <m:r>
              <w:rPr>
                <w:rFonts w:ascii="Cambria Math" w:hAnsi="Cambria Math"/>
              </w:rPr>
              <m:t>h</m:t>
            </m:r>
          </m:sub>
        </m:sSub>
      </m:oMath>
      <w:r w:rsidR="00763001">
        <w:t xml:space="preserve"> for leeward walls and the roofs in which </w:t>
      </w:r>
      <m:oMath>
        <m:sSub>
          <m:sSubPr>
            <m:ctrlPr>
              <w:rPr>
                <w:rFonts w:ascii="Cambria Math" w:hAnsi="Cambria Math"/>
                <w:i/>
              </w:rPr>
            </m:ctrlPr>
          </m:sSubPr>
          <m:e>
            <m:r>
              <w:rPr>
                <w:rFonts w:ascii="Cambria Math" w:hAnsi="Cambria Math"/>
              </w:rPr>
              <m:t>q</m:t>
            </m:r>
          </m:e>
          <m:sub>
            <m:r>
              <w:rPr>
                <w:rFonts w:ascii="Cambria Math" w:hAnsi="Cambria Math"/>
              </w:rPr>
              <m:t>h</m:t>
            </m:r>
          </m:sub>
        </m:sSub>
      </m:oMath>
      <w:r w:rsidR="00763001">
        <w:t xml:space="preserve"> is </w:t>
      </w:r>
      <w:r w:rsidR="00763001">
        <w:rPr>
          <w:i/>
          <w:iCs/>
        </w:rPr>
        <w:t>q</w:t>
      </w:r>
      <w:r w:rsidR="00763001">
        <w:t xml:space="preserve"> evaluated at pre-specified height, </w:t>
      </w:r>
      <w:r w:rsidR="001B3FAA">
        <w:rPr>
          <w:i/>
          <w:iCs/>
        </w:rPr>
        <w:t>h</w:t>
      </w:r>
      <w:r w:rsidR="001B3FAA">
        <w:t xml:space="preserve">, which is either the mean roof or wall height. </w:t>
      </w:r>
      <w:r w:rsidR="00E560F1">
        <w:t xml:space="preserve">In this study, the </w:t>
      </w:r>
      <w:r w:rsidR="007C2EE4">
        <w:t xml:space="preserve">pressures of interest were pressures in the x-direction (i.e., perpendicular </w:t>
      </w:r>
      <w:r w:rsidR="00C674C7">
        <w:t>the road and dunes)</w:t>
      </w:r>
      <w:r>
        <w:t xml:space="preserve">. In the x-direction, computed pressures were as follows: </w:t>
      </w:r>
    </w:p>
    <w:p w14:paraId="35FECB84" w14:textId="38D4540E" w:rsidR="00271F17" w:rsidRDefault="00C0200B" w:rsidP="00271F17">
      <w:pPr>
        <w:pStyle w:val="009ShortList-Bullets"/>
      </w:pPr>
      <m:oMath>
        <m:func>
          <m:funcPr>
            <m:ctrlPr>
              <w:rPr>
                <w:rFonts w:ascii="Cambria Math" w:hAnsi="Cambria Math"/>
              </w:rPr>
            </m:ctrlPr>
          </m:funcPr>
          <m:fName>
            <m:r>
              <m:rPr>
                <m:sty m:val="p"/>
              </m:rPr>
              <w:rPr>
                <w:rFonts w:ascii="Cambria Math" w:hAnsi="Cambria Math"/>
              </w:rPr>
              <m:t>max</m:t>
            </m:r>
          </m:fName>
          <m:e>
            <m:d>
              <m:dPr>
                <m:ctrlPr>
                  <w:rPr>
                    <w:rFonts w:ascii="Cambria Math" w:hAnsi="Cambria Math"/>
                    <w:i/>
                  </w:rPr>
                </m:ctrlPr>
              </m:dPr>
              <m:e>
                <m:sSub>
                  <m:sSubPr>
                    <m:ctrlPr>
                      <w:rPr>
                        <w:rFonts w:ascii="Cambria Math" w:hAnsi="Cambria Math"/>
                        <w:i/>
                      </w:rPr>
                    </m:ctrlPr>
                  </m:sSubPr>
                  <m:e>
                    <m:r>
                      <w:rPr>
                        <w:rFonts w:ascii="Cambria Math" w:hAnsi="Cambria Math"/>
                      </w:rPr>
                      <m:t>p</m:t>
                    </m:r>
                  </m:e>
                  <m:sub>
                    <m:r>
                      <w:rPr>
                        <w:rFonts w:ascii="Cambria Math" w:hAnsi="Cambria Math"/>
                      </w:rPr>
                      <m:t>windward</m:t>
                    </m:r>
                  </m:sub>
                </m:sSub>
              </m:e>
            </m:d>
          </m:e>
        </m:func>
        <m:r>
          <w:rPr>
            <w:rFonts w:ascii="Cambria Math" w:hAnsi="Cambria Math"/>
          </w:rPr>
          <m:t>=59.60</m:t>
        </m:r>
      </m:oMath>
      <w:r w:rsidR="00271F17">
        <w:t xml:space="preserve"> psf; </w:t>
      </w:r>
      <m:oMath>
        <m:func>
          <m:funcPr>
            <m:ctrlPr>
              <w:rPr>
                <w:rFonts w:ascii="Cambria Math" w:hAnsi="Cambria Math"/>
                <w:i/>
              </w:rPr>
            </m:ctrlPr>
          </m:funcPr>
          <m:fName>
            <m:r>
              <m:rPr>
                <m:sty m:val="p"/>
              </m:rPr>
              <w:rPr>
                <w:rFonts w:ascii="Cambria Math" w:hAnsi="Cambria Math"/>
              </w:rPr>
              <m:t>min</m:t>
            </m:r>
          </m:fName>
          <m:e>
            <m:d>
              <m:dPr>
                <m:ctrlPr>
                  <w:rPr>
                    <w:rFonts w:ascii="Cambria Math" w:hAnsi="Cambria Math"/>
                    <w:i/>
                  </w:rPr>
                </m:ctrlPr>
              </m:dPr>
              <m:e>
                <m:sSub>
                  <m:sSubPr>
                    <m:ctrlPr>
                      <w:rPr>
                        <w:rFonts w:ascii="Cambria Math" w:hAnsi="Cambria Math"/>
                        <w:i/>
                      </w:rPr>
                    </m:ctrlPr>
                  </m:sSubPr>
                  <m:e>
                    <m:r>
                      <w:rPr>
                        <w:rFonts w:ascii="Cambria Math" w:hAnsi="Cambria Math"/>
                      </w:rPr>
                      <m:t>p</m:t>
                    </m:r>
                  </m:e>
                  <m:sub>
                    <m:r>
                      <w:rPr>
                        <w:rFonts w:ascii="Cambria Math" w:hAnsi="Cambria Math"/>
                      </w:rPr>
                      <m:t>windward</m:t>
                    </m:r>
                  </m:sub>
                </m:sSub>
              </m:e>
            </m:d>
          </m:e>
        </m:func>
        <m:r>
          <w:rPr>
            <w:rFonts w:ascii="Cambria Math" w:hAnsi="Cambria Math"/>
          </w:rPr>
          <m:t xml:space="preserve">=58.25 </m:t>
        </m:r>
      </m:oMath>
      <w:r w:rsidR="00F2423F">
        <w:t>psf</w:t>
      </w:r>
    </w:p>
    <w:p w14:paraId="331F00F6" w14:textId="4E30B3D1" w:rsidR="00F2423F" w:rsidRDefault="00C0200B" w:rsidP="00271F17">
      <w:pPr>
        <w:pStyle w:val="009ShortList-Bullets"/>
      </w:pPr>
      <m:oMath>
        <m:sSub>
          <m:sSubPr>
            <m:ctrlPr>
              <w:rPr>
                <w:rFonts w:ascii="Cambria Math" w:hAnsi="Cambria Math"/>
                <w:i/>
              </w:rPr>
            </m:ctrlPr>
          </m:sSubPr>
          <m:e>
            <m:r>
              <w:rPr>
                <w:rFonts w:ascii="Cambria Math" w:hAnsi="Cambria Math"/>
              </w:rPr>
              <m:t>p</m:t>
            </m:r>
          </m:e>
          <m:sub>
            <m:r>
              <w:rPr>
                <w:rFonts w:ascii="Cambria Math" w:hAnsi="Cambria Math"/>
              </w:rPr>
              <m:t>leeward</m:t>
            </m:r>
          </m:sub>
        </m:sSub>
        <m:r>
          <w:rPr>
            <w:rFonts w:ascii="Cambria Math" w:hAnsi="Cambria Math"/>
          </w:rPr>
          <m:t>=5.92</m:t>
        </m:r>
      </m:oMath>
      <w:r w:rsidR="00020764">
        <w:t xml:space="preserve"> psf</w:t>
      </w:r>
    </w:p>
    <w:p w14:paraId="1EEA2839" w14:textId="254AB667" w:rsidR="00020764" w:rsidRDefault="00C0200B" w:rsidP="00271F17">
      <w:pPr>
        <w:pStyle w:val="009ShortList-Bullets"/>
      </w:pPr>
      <m:oMath>
        <m:sSub>
          <m:sSubPr>
            <m:ctrlPr>
              <w:rPr>
                <w:rFonts w:ascii="Cambria Math" w:hAnsi="Cambria Math"/>
                <w:i/>
              </w:rPr>
            </m:ctrlPr>
          </m:sSubPr>
          <m:e>
            <m:r>
              <w:rPr>
                <w:rFonts w:ascii="Cambria Math" w:hAnsi="Cambria Math"/>
              </w:rPr>
              <m:t>p</m:t>
            </m:r>
          </m:e>
          <m:sub>
            <m:r>
              <w:rPr>
                <w:rFonts w:ascii="Cambria Math" w:hAnsi="Cambria Math"/>
              </w:rPr>
              <m:t>roo</m:t>
            </m:r>
            <m:sSub>
              <m:sSubPr>
                <m:ctrlPr>
                  <w:rPr>
                    <w:rFonts w:ascii="Cambria Math" w:hAnsi="Cambria Math"/>
                    <w:i/>
                  </w:rPr>
                </m:ctrlPr>
              </m:sSubPr>
              <m:e>
                <m:r>
                  <w:rPr>
                    <w:rFonts w:ascii="Cambria Math" w:hAnsi="Cambria Math"/>
                  </w:rPr>
                  <m:t>f</m:t>
                </m:r>
              </m:e>
              <m:sub>
                <m:r>
                  <w:rPr>
                    <w:rFonts w:ascii="Cambria Math" w:hAnsi="Cambria Math"/>
                  </w:rPr>
                  <m:t>windward</m:t>
                </m:r>
              </m:sub>
            </m:sSub>
          </m:sub>
        </m:sSub>
        <m:r>
          <w:rPr>
            <w:rFonts w:ascii="Cambria Math" w:hAnsi="Cambria Math"/>
          </w:rPr>
          <m:t>=38.12</m:t>
        </m:r>
      </m:oMath>
      <w:r w:rsidR="00020764">
        <w:t xml:space="preserve"> psf</w:t>
      </w:r>
    </w:p>
    <w:p w14:paraId="33A261BA" w14:textId="633C56D9" w:rsidR="00020764" w:rsidRDefault="00C0200B" w:rsidP="00271F17">
      <w:pPr>
        <w:pStyle w:val="009ShortList-Bullets"/>
      </w:pPr>
      <m:oMath>
        <m:sSub>
          <m:sSubPr>
            <m:ctrlPr>
              <w:rPr>
                <w:rFonts w:ascii="Cambria Math" w:hAnsi="Cambria Math"/>
                <w:i/>
              </w:rPr>
            </m:ctrlPr>
          </m:sSubPr>
          <m:e>
            <m:r>
              <w:rPr>
                <w:rFonts w:ascii="Cambria Math" w:hAnsi="Cambria Math"/>
              </w:rPr>
              <m:t>p</m:t>
            </m:r>
          </m:e>
          <m:sub>
            <m:r>
              <w:rPr>
                <w:rFonts w:ascii="Cambria Math" w:hAnsi="Cambria Math"/>
              </w:rPr>
              <m:t>roo</m:t>
            </m:r>
            <m:sSub>
              <m:sSubPr>
                <m:ctrlPr>
                  <w:rPr>
                    <w:rFonts w:ascii="Cambria Math" w:hAnsi="Cambria Math"/>
                    <w:i/>
                  </w:rPr>
                </m:ctrlPr>
              </m:sSubPr>
              <m:e>
                <m:r>
                  <w:rPr>
                    <w:rFonts w:ascii="Cambria Math" w:hAnsi="Cambria Math"/>
                  </w:rPr>
                  <m:t>f</m:t>
                </m:r>
              </m:e>
              <m:sub>
                <m:r>
                  <w:rPr>
                    <w:rFonts w:ascii="Cambria Math" w:hAnsi="Cambria Math"/>
                  </w:rPr>
                  <m:t>leeward</m:t>
                </m:r>
              </m:sub>
            </m:sSub>
          </m:sub>
        </m:sSub>
        <m:r>
          <w:rPr>
            <w:rFonts w:ascii="Cambria Math" w:hAnsi="Cambria Math"/>
          </w:rPr>
          <m:t>=1.89</m:t>
        </m:r>
      </m:oMath>
      <w:r w:rsidR="00C37B9F">
        <w:t xml:space="preserve"> psf</w:t>
      </w:r>
    </w:p>
    <w:p w14:paraId="62BBEF8B" w14:textId="77777777" w:rsidR="00C37B9F" w:rsidRDefault="00C37B9F" w:rsidP="00C37B9F">
      <w:pPr>
        <w:pStyle w:val="009ShortList-Bullets"/>
        <w:numPr>
          <w:ilvl w:val="0"/>
          <w:numId w:val="0"/>
        </w:numPr>
        <w:ind w:left="720" w:hanging="720"/>
      </w:pPr>
    </w:p>
    <w:p w14:paraId="0C4290E2" w14:textId="03520D12" w:rsidR="00C37B9F" w:rsidRDefault="00A02900" w:rsidP="008E193A">
      <w:pPr>
        <w:pStyle w:val="006BodyText"/>
      </w:pPr>
      <w:r>
        <w:t xml:space="preserve">Once pressure forces had been computed, </w:t>
      </w:r>
      <w:r w:rsidR="008E193A">
        <w:t>they were used to find the total force on the structure due to wind in the x-direction by multiplying the pressures by the building dimensions (i.e., the height times the building length times the</w:t>
      </w:r>
      <w:r w:rsidR="003A7C7D">
        <w:t xml:space="preserve"> cosine of the appropriate angle </w:t>
      </w:r>
      <w:r w:rsidR="002736EC">
        <w:t xml:space="preserve">for the cases of roofs). Then, the forces on the structure were added to find the total force on the structure. This led to a total computed force due to wind on the structure of approximately </w:t>
      </w:r>
      <w:r w:rsidR="007212A5">
        <w:t>55</w:t>
      </w:r>
      <w:r w:rsidR="002736EC">
        <w:t xml:space="preserve"> kips. </w:t>
      </w:r>
    </w:p>
    <w:p w14:paraId="25C85562" w14:textId="5CF22FEE" w:rsidR="00834C70" w:rsidRDefault="008A1F1B" w:rsidP="008A1F1B">
      <w:pPr>
        <w:pStyle w:val="004Second-LevelSubheadingBOLD"/>
      </w:pPr>
      <w:bookmarkStart w:id="120" w:name="_Toc96768672"/>
      <w:bookmarkStart w:id="121" w:name="_Toc96891462"/>
      <w:r>
        <w:t>3.1.2 Forces Due to Wave and Surge</w:t>
      </w:r>
      <w:bookmarkEnd w:id="120"/>
      <w:bookmarkEnd w:id="121"/>
    </w:p>
    <w:p w14:paraId="0B8E2415" w14:textId="488E43F4" w:rsidR="008A1F1B" w:rsidRDefault="007966AB" w:rsidP="007966AB">
      <w:pPr>
        <w:pStyle w:val="006BodyText"/>
      </w:pPr>
      <w:r>
        <w:t xml:space="preserve">Two methods were used to compute forces due to </w:t>
      </w:r>
      <w:r w:rsidR="00731EDB">
        <w:t xml:space="preserve">wave action and storm surge – both with their advantages and disadvantages. First, a Morison-style approach was used. Then, linear wave theory was used to </w:t>
      </w:r>
      <w:r w:rsidR="00A16807">
        <w:t>integrate pressures around the structure.</w:t>
      </w:r>
    </w:p>
    <w:p w14:paraId="4E545937" w14:textId="537ECC9D" w:rsidR="00A16807" w:rsidRDefault="00A16807" w:rsidP="00A16807">
      <w:pPr>
        <w:pStyle w:val="005Third-LevelSubheadingBOLD"/>
      </w:pPr>
      <w:bookmarkStart w:id="122" w:name="_Toc96768673"/>
      <w:bookmarkStart w:id="123" w:name="_Toc96891463"/>
      <w:r>
        <w:t>3.1.2.1 Morison-style approach</w:t>
      </w:r>
      <w:bookmarkEnd w:id="122"/>
      <w:bookmarkEnd w:id="123"/>
    </w:p>
    <w:p w14:paraId="3E229FC9" w14:textId="2E510118" w:rsidR="00A16807" w:rsidRDefault="00A16807" w:rsidP="00A16807">
      <w:pPr>
        <w:pStyle w:val="006BodyText"/>
      </w:pPr>
      <w:r>
        <w:t xml:space="preserve">The Morison Equation for forces on any submerged or partially submerged body is as follows: </w:t>
      </w:r>
    </w:p>
    <w:p w14:paraId="376E3FF2" w14:textId="5787FA83" w:rsidR="00A16807" w:rsidRDefault="00A16807" w:rsidP="00A16807">
      <w:pPr>
        <w:pStyle w:val="006BodyText"/>
        <w:tabs>
          <w:tab w:val="center" w:pos="4410"/>
          <w:tab w:val="right" w:pos="9360"/>
        </w:tabs>
      </w:pPr>
      <w:r>
        <w:tab/>
      </w:r>
      <m:oMath>
        <m:r>
          <w:rPr>
            <w:rFonts w:ascii="Cambria Math" w:hAnsi="Cambria Math"/>
          </w:rPr>
          <m:t>F=</m:t>
        </m:r>
        <m:sSub>
          <m:sSubPr>
            <m:ctrlPr>
              <w:rPr>
                <w:rFonts w:ascii="Cambria Math" w:hAnsi="Cambria Math"/>
                <w:i/>
              </w:rPr>
            </m:ctrlPr>
          </m:sSubPr>
          <m:e>
            <m:r>
              <w:rPr>
                <w:rFonts w:ascii="Cambria Math" w:hAnsi="Cambria Math"/>
              </w:rPr>
              <m:t>F</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I</m:t>
            </m:r>
          </m:sub>
        </m:sSub>
      </m:oMath>
      <w:r w:rsidR="00E12BB9">
        <w:tab/>
        <w:t>(3-9)</w:t>
      </w:r>
    </w:p>
    <w:p w14:paraId="6F6C797F" w14:textId="2CDBECD8" w:rsidR="00E12BB9" w:rsidRDefault="00E12BB9" w:rsidP="00A16807">
      <w:pPr>
        <w:pStyle w:val="006BodyText"/>
        <w:tabs>
          <w:tab w:val="center" w:pos="4410"/>
          <w:tab w:val="right" w:pos="9360"/>
        </w:tabs>
      </w:pPr>
      <w:r>
        <w:t xml:space="preserve">where </w:t>
      </w:r>
      <m:oMath>
        <m:sSub>
          <m:sSubPr>
            <m:ctrlPr>
              <w:rPr>
                <w:rFonts w:ascii="Cambria Math" w:hAnsi="Cambria Math"/>
                <w:i/>
              </w:rPr>
            </m:ctrlPr>
          </m:sSubPr>
          <m:e>
            <m:r>
              <w:rPr>
                <w:rFonts w:ascii="Cambria Math" w:hAnsi="Cambria Math"/>
              </w:rPr>
              <m:t>F</m:t>
            </m:r>
          </m:e>
          <m:sub>
            <m:r>
              <w:rPr>
                <w:rFonts w:ascii="Cambria Math" w:hAnsi="Cambria Math"/>
              </w:rPr>
              <m:t>D</m:t>
            </m:r>
          </m:sub>
        </m:sSub>
      </m:oMath>
      <w:r>
        <w:t xml:space="preserve"> are the drag forces on the object given by: </w:t>
      </w:r>
    </w:p>
    <w:p w14:paraId="437239E2" w14:textId="02091FB1" w:rsidR="00CD3D11" w:rsidRDefault="00E12BB9" w:rsidP="00A16807">
      <w:pPr>
        <w:pStyle w:val="006BodyText"/>
        <w:tabs>
          <w:tab w:val="center" w:pos="4410"/>
          <w:tab w:val="right" w:pos="9360"/>
        </w:tabs>
      </w:pPr>
      <w:r>
        <w:tab/>
      </w:r>
      <m:oMath>
        <m:sSub>
          <m:sSubPr>
            <m:ctrlPr>
              <w:rPr>
                <w:rFonts w:ascii="Cambria Math" w:hAnsi="Cambria Math"/>
                <w:i/>
              </w:rPr>
            </m:ctrlPr>
          </m:sSubPr>
          <m:e>
            <m:r>
              <w:rPr>
                <w:rFonts w:ascii="Cambria Math" w:hAnsi="Cambria Math"/>
              </w:rPr>
              <m:t>F</m:t>
            </m:r>
          </m:e>
          <m:sub>
            <m:r>
              <w:rPr>
                <w:rFonts w:ascii="Cambria Math" w:hAnsi="Cambria Math"/>
              </w:rPr>
              <m:t>D</m:t>
            </m:r>
          </m:sub>
        </m:sSub>
        <m:r>
          <w:rPr>
            <w:rFonts w:ascii="Cambria Math" w:hAnsi="Cambria Math"/>
          </w:rPr>
          <m:t>=0.5ρ</m:t>
        </m:r>
        <m:sSub>
          <m:sSubPr>
            <m:ctrlPr>
              <w:rPr>
                <w:rFonts w:ascii="Cambria Math" w:hAnsi="Cambria Math"/>
                <w:i/>
              </w:rPr>
            </m:ctrlPr>
          </m:sSubPr>
          <m:e>
            <m:r>
              <w:rPr>
                <w:rFonts w:ascii="Cambria Math" w:hAnsi="Cambria Math"/>
              </w:rPr>
              <m:t>C</m:t>
            </m:r>
          </m:e>
          <m:sub>
            <m:r>
              <w:rPr>
                <w:rFonts w:ascii="Cambria Math" w:hAnsi="Cambria Math"/>
              </w:rPr>
              <m:t>D</m:t>
            </m:r>
          </m:sub>
        </m:sSub>
        <m:r>
          <w:rPr>
            <w:rFonts w:ascii="Cambria Math" w:hAnsi="Cambria Math"/>
          </w:rPr>
          <m:t>Au|u|</m:t>
        </m:r>
      </m:oMath>
      <w:r w:rsidR="00CD3D11">
        <w:tab/>
        <w:t>(3-10)</w:t>
      </w:r>
    </w:p>
    <w:p w14:paraId="388E6F45" w14:textId="57FE41E9" w:rsidR="00964000" w:rsidRDefault="00CD3D11" w:rsidP="00A16807">
      <w:pPr>
        <w:pStyle w:val="006BodyText"/>
        <w:tabs>
          <w:tab w:val="center" w:pos="4410"/>
          <w:tab w:val="right" w:pos="9360"/>
        </w:tabs>
      </w:pPr>
      <w:r>
        <w:t xml:space="preserve">where </w:t>
      </w:r>
      <m:oMath>
        <m:sSub>
          <m:sSubPr>
            <m:ctrlPr>
              <w:rPr>
                <w:rFonts w:ascii="Cambria Math" w:hAnsi="Cambria Math"/>
                <w:i/>
              </w:rPr>
            </m:ctrlPr>
          </m:sSubPr>
          <m:e>
            <m:r>
              <w:rPr>
                <w:rFonts w:ascii="Cambria Math" w:hAnsi="Cambria Math"/>
              </w:rPr>
              <m:t>C</m:t>
            </m:r>
          </m:e>
          <m:sub>
            <m:r>
              <w:rPr>
                <w:rFonts w:ascii="Cambria Math" w:hAnsi="Cambria Math"/>
              </w:rPr>
              <m:t>D</m:t>
            </m:r>
          </m:sub>
        </m:sSub>
      </m:oMath>
      <w:r w:rsidR="00964000">
        <w:t xml:space="preserve"> is the drag coefficient; </w:t>
      </w:r>
      <w:r w:rsidR="00964000">
        <w:rPr>
          <w:i/>
          <w:iCs/>
        </w:rPr>
        <w:t>A</w:t>
      </w:r>
      <w:r w:rsidR="00964000">
        <w:t xml:space="preserve"> is the cross-sectional area; </w:t>
      </w:r>
      <m:oMath>
        <m:r>
          <w:rPr>
            <w:rFonts w:ascii="Cambria Math" w:hAnsi="Cambria Math"/>
          </w:rPr>
          <m:t>ρ</m:t>
        </m:r>
      </m:oMath>
      <w:r w:rsidR="006F692A">
        <w:t xml:space="preserve"> is the density of water (assumed </w:t>
      </w:r>
      <w:r w:rsidR="00421CB0">
        <w:t>to be saltwater with a density of 64 pcf);</w:t>
      </w:r>
      <w:r w:rsidR="006F692A">
        <w:t xml:space="preserve"> </w:t>
      </w:r>
      <w:r w:rsidR="00964000">
        <w:t xml:space="preserve">and </w:t>
      </w:r>
      <w:r w:rsidR="00964000">
        <w:rPr>
          <w:i/>
          <w:iCs/>
        </w:rPr>
        <w:t>u</w:t>
      </w:r>
      <w:r w:rsidR="00964000">
        <w:t xml:space="preserve"> are the water velocities in the x-direction. Assuming linear (i.e., Stokes) wave theory: </w:t>
      </w:r>
    </w:p>
    <w:p w14:paraId="4B77CEA6" w14:textId="36C01A4B" w:rsidR="00964000" w:rsidRDefault="00964000" w:rsidP="00A16807">
      <w:pPr>
        <w:pStyle w:val="006BodyText"/>
        <w:tabs>
          <w:tab w:val="center" w:pos="4410"/>
          <w:tab w:val="right" w:pos="9360"/>
        </w:tabs>
      </w:pPr>
      <w:r>
        <w:tab/>
      </w:r>
      <m:oMath>
        <m:r>
          <w:rPr>
            <w:rFonts w:ascii="Cambria Math" w:hAnsi="Cambria Math"/>
          </w:rPr>
          <m:t>u=</m:t>
        </m:r>
        <m:f>
          <m:fPr>
            <m:ctrlPr>
              <w:rPr>
                <w:rFonts w:ascii="Cambria Math" w:hAnsi="Cambria Math"/>
                <w:i/>
              </w:rPr>
            </m:ctrlPr>
          </m:fPr>
          <m:num>
            <m:r>
              <w:rPr>
                <w:rFonts w:ascii="Cambria Math" w:hAnsi="Cambria Math"/>
              </w:rPr>
              <m:t>H</m:t>
            </m:r>
          </m:num>
          <m:den>
            <m:r>
              <w:rPr>
                <w:rFonts w:ascii="Cambria Math" w:hAnsi="Cambria Math"/>
              </w:rPr>
              <m:t>2</m:t>
            </m:r>
          </m:den>
        </m:f>
        <m:r>
          <w:rPr>
            <w:rFonts w:ascii="Cambria Math" w:hAnsi="Cambria Math"/>
          </w:rPr>
          <m:t>σ</m:t>
        </m:r>
        <m:f>
          <m:fPr>
            <m:ctrlPr>
              <w:rPr>
                <w:rFonts w:ascii="Cambria Math" w:hAnsi="Cambria Math"/>
              </w:rPr>
            </m:ctrlPr>
          </m:fPr>
          <m:num>
            <m:r>
              <m:rPr>
                <m:sty m:val="p"/>
              </m:rPr>
              <w:rPr>
                <w:rFonts w:ascii="Cambria Math" w:hAnsi="Cambria Math"/>
              </w:rPr>
              <m:t>cosh⁡</m:t>
            </m:r>
            <m:r>
              <w:rPr>
                <w:rFonts w:ascii="Cambria Math" w:hAnsi="Cambria Math"/>
              </w:rPr>
              <m:t>(k</m:t>
            </m:r>
            <m:d>
              <m:dPr>
                <m:ctrlPr>
                  <w:rPr>
                    <w:rFonts w:ascii="Cambria Math" w:hAnsi="Cambria Math"/>
                    <w:i/>
                  </w:rPr>
                </m:ctrlPr>
              </m:dPr>
              <m:e>
                <m:r>
                  <w:rPr>
                    <w:rFonts w:ascii="Cambria Math" w:hAnsi="Cambria Math"/>
                  </w:rPr>
                  <m:t>h+z</m:t>
                </m:r>
              </m:e>
            </m:d>
            <m:r>
              <w:rPr>
                <w:rFonts w:ascii="Cambria Math" w:hAnsi="Cambria Math"/>
              </w:rPr>
              <m:t>)</m:t>
            </m:r>
          </m:num>
          <m:den>
            <m:r>
              <m:rPr>
                <m:sty m:val="p"/>
              </m:rPr>
              <w:rPr>
                <w:rFonts w:ascii="Cambria Math" w:hAnsi="Cambria Math"/>
              </w:rPr>
              <m:t>sinh⁡</m:t>
            </m:r>
            <m:r>
              <w:rPr>
                <w:rFonts w:ascii="Cambria Math" w:hAnsi="Cambria Math"/>
              </w:rPr>
              <m:t>(kh)</m:t>
            </m:r>
          </m:den>
        </m:f>
        <m:r>
          <m:rPr>
            <m:sty m:val="p"/>
          </m:rPr>
          <w:rPr>
            <w:rFonts w:ascii="Cambria Math" w:hAnsi="Cambria Math"/>
          </w:rPr>
          <m:t>cos⁡</m:t>
        </m:r>
        <m:r>
          <w:rPr>
            <w:rFonts w:ascii="Cambria Math" w:hAnsi="Cambria Math"/>
          </w:rPr>
          <m:t>(kx-σt)</m:t>
        </m:r>
      </m:oMath>
      <w:r w:rsidR="00EE749F">
        <w:tab/>
        <w:t>(3-11)</w:t>
      </w:r>
    </w:p>
    <w:p w14:paraId="3AF091CC" w14:textId="75A58737" w:rsidR="00EE749F" w:rsidRDefault="00EE749F" w:rsidP="00A16807">
      <w:pPr>
        <w:pStyle w:val="006BodyText"/>
        <w:tabs>
          <w:tab w:val="center" w:pos="4410"/>
          <w:tab w:val="right" w:pos="9360"/>
        </w:tabs>
      </w:pPr>
      <w:r>
        <w:t xml:space="preserve">where </w:t>
      </w:r>
      <w:r>
        <w:rPr>
          <w:i/>
          <w:iCs/>
        </w:rPr>
        <w:t xml:space="preserve">H </w:t>
      </w:r>
      <w:r>
        <w:t>is the wave height</w:t>
      </w:r>
      <w:r w:rsidR="00BE755C">
        <w:t xml:space="preserve"> (distance from crest to trough or half the wave amplitude)</w:t>
      </w:r>
      <w:r>
        <w:t xml:space="preserve">; </w:t>
      </w:r>
      <w:r w:rsidR="0003677D">
        <w:rPr>
          <w:i/>
          <w:iCs/>
        </w:rPr>
        <w:t>h</w:t>
      </w:r>
      <w:r w:rsidR="0003677D">
        <w:t xml:space="preserve"> is the water depth, </w:t>
      </w:r>
      <w:r w:rsidR="0003677D">
        <w:rPr>
          <w:i/>
          <w:iCs/>
        </w:rPr>
        <w:t>k</w:t>
      </w:r>
      <w:r w:rsidR="0003677D">
        <w:t xml:space="preserve"> is the wave number (i.e., </w:t>
      </w:r>
      <m:oMath>
        <m:f>
          <m:fPr>
            <m:type m:val="lin"/>
            <m:ctrlPr>
              <w:rPr>
                <w:rFonts w:ascii="Cambria Math" w:hAnsi="Cambria Math"/>
                <w:i/>
              </w:rPr>
            </m:ctrlPr>
          </m:fPr>
          <m:num>
            <m:r>
              <w:rPr>
                <w:rFonts w:ascii="Cambria Math" w:hAnsi="Cambria Math"/>
              </w:rPr>
              <m:t>2π</m:t>
            </m:r>
          </m:num>
          <m:den>
            <m:r>
              <w:rPr>
                <w:rFonts w:ascii="Cambria Math" w:hAnsi="Cambria Math"/>
              </w:rPr>
              <m:t>L</m:t>
            </m:r>
          </m:den>
        </m:f>
      </m:oMath>
      <w:r w:rsidR="00361F4C">
        <w:t xml:space="preserve">; </w:t>
      </w:r>
      <w:r w:rsidR="00361F4C">
        <w:rPr>
          <w:i/>
          <w:iCs/>
        </w:rPr>
        <w:t xml:space="preserve">L </w:t>
      </w:r>
      <w:r w:rsidR="0003677D">
        <w:t xml:space="preserve">is the </w:t>
      </w:r>
      <w:r w:rsidR="00361F4C">
        <w:t>wavelength</w:t>
      </w:r>
      <w:r w:rsidR="0003677D">
        <w:t>)</w:t>
      </w:r>
      <w:r w:rsidR="00361F4C">
        <w:t xml:space="preserve">; </w:t>
      </w:r>
      <m:oMath>
        <m:r>
          <w:rPr>
            <w:rFonts w:ascii="Cambria Math" w:hAnsi="Cambria Math"/>
          </w:rPr>
          <m:t>σ=</m:t>
        </m:r>
        <m:f>
          <m:fPr>
            <m:type m:val="lin"/>
            <m:ctrlPr>
              <w:rPr>
                <w:rFonts w:ascii="Cambria Math" w:hAnsi="Cambria Math"/>
                <w:i/>
              </w:rPr>
            </m:ctrlPr>
          </m:fPr>
          <m:num>
            <m:r>
              <w:rPr>
                <w:rFonts w:ascii="Cambria Math" w:hAnsi="Cambria Math"/>
              </w:rPr>
              <m:t>2π</m:t>
            </m:r>
          </m:num>
          <m:den>
            <m:r>
              <w:rPr>
                <w:rFonts w:ascii="Cambria Math" w:hAnsi="Cambria Math"/>
              </w:rPr>
              <m:t>T</m:t>
            </m:r>
          </m:den>
        </m:f>
      </m:oMath>
      <w:r w:rsidR="00361F4C">
        <w:t xml:space="preserve">; </w:t>
      </w:r>
      <w:r w:rsidR="00361F4C">
        <w:rPr>
          <w:i/>
          <w:iCs/>
        </w:rPr>
        <w:t>T</w:t>
      </w:r>
      <w:r w:rsidR="00361F4C">
        <w:t xml:space="preserve"> is the wave period; </w:t>
      </w:r>
      <w:r w:rsidR="00B23EB7">
        <w:t xml:space="preserve">and </w:t>
      </w:r>
      <w:r w:rsidR="00B23EB7">
        <w:rPr>
          <w:i/>
          <w:iCs/>
        </w:rPr>
        <w:t>z</w:t>
      </w:r>
      <w:r w:rsidR="00B23EB7">
        <w:t xml:space="preserve"> is an axis from the water surface upward. </w:t>
      </w:r>
      <w:r w:rsidR="00BE755C">
        <w:t xml:space="preserve">In Eq. 3-9, </w:t>
      </w:r>
      <m:oMath>
        <m:sSub>
          <m:sSubPr>
            <m:ctrlPr>
              <w:rPr>
                <w:rFonts w:ascii="Cambria Math" w:hAnsi="Cambria Math"/>
                <w:i/>
              </w:rPr>
            </m:ctrlPr>
          </m:sSubPr>
          <m:e>
            <m:r>
              <w:rPr>
                <w:rFonts w:ascii="Cambria Math" w:hAnsi="Cambria Math"/>
              </w:rPr>
              <m:t>F</m:t>
            </m:r>
          </m:e>
          <m:sub>
            <m:r>
              <w:rPr>
                <w:rFonts w:ascii="Cambria Math" w:hAnsi="Cambria Math"/>
              </w:rPr>
              <m:t>I</m:t>
            </m:r>
          </m:sub>
        </m:sSub>
      </m:oMath>
      <w:r w:rsidR="00BE755C">
        <w:t xml:space="preserve"> represents the intertial forces and is given by: </w:t>
      </w:r>
    </w:p>
    <w:p w14:paraId="62DB61B0" w14:textId="3F8C0CD6" w:rsidR="00BE755C" w:rsidRDefault="00BE755C" w:rsidP="00A16807">
      <w:pPr>
        <w:pStyle w:val="006BodyText"/>
        <w:tabs>
          <w:tab w:val="center" w:pos="4410"/>
          <w:tab w:val="right" w:pos="9360"/>
        </w:tabs>
      </w:pPr>
      <w:r>
        <w:tab/>
      </w:r>
      <m:oMath>
        <m:sSub>
          <m:sSubPr>
            <m:ctrlPr>
              <w:rPr>
                <w:rFonts w:ascii="Cambria Math" w:hAnsi="Cambria Math"/>
                <w:i/>
              </w:rPr>
            </m:ctrlPr>
          </m:sSubPr>
          <m:e>
            <m:r>
              <w:rPr>
                <w:rFonts w:ascii="Cambria Math" w:hAnsi="Cambria Math"/>
              </w:rPr>
              <m:t>F</m:t>
            </m:r>
          </m:e>
          <m:sub>
            <m:r>
              <w:rPr>
                <w:rFonts w:ascii="Cambria Math" w:hAnsi="Cambria Math"/>
              </w:rPr>
              <m:t>I</m:t>
            </m:r>
          </m:sub>
        </m:sSub>
        <m:r>
          <w:rPr>
            <w:rFonts w:ascii="Cambria Math" w:hAnsi="Cambria Math"/>
          </w:rPr>
          <m:t>=ρ</m:t>
        </m:r>
        <m:sSub>
          <m:sSubPr>
            <m:ctrlPr>
              <w:rPr>
                <w:rFonts w:ascii="Cambria Math" w:hAnsi="Cambria Math"/>
                <w:i/>
              </w:rPr>
            </m:ctrlPr>
          </m:sSubPr>
          <m:e>
            <m:r>
              <w:rPr>
                <w:rFonts w:ascii="Cambria Math" w:hAnsi="Cambria Math"/>
              </w:rPr>
              <m:t>C</m:t>
            </m:r>
          </m:e>
          <m:sub>
            <m:r>
              <w:rPr>
                <w:rFonts w:ascii="Cambria Math" w:hAnsi="Cambria Math"/>
              </w:rPr>
              <m:t>m</m:t>
            </m:r>
          </m:sub>
        </m:sSub>
        <m:r>
          <w:rPr>
            <w:rFonts w:ascii="Cambria Math" w:hAnsi="Cambria Math"/>
          </w:rPr>
          <m:t>V</m:t>
        </m:r>
        <m:f>
          <m:fPr>
            <m:ctrlPr>
              <w:rPr>
                <w:rFonts w:ascii="Cambria Math" w:hAnsi="Cambria Math"/>
                <w:i/>
              </w:rPr>
            </m:ctrlPr>
          </m:fPr>
          <m:num>
            <m:r>
              <w:rPr>
                <w:rFonts w:ascii="Cambria Math" w:hAnsi="Cambria Math"/>
              </w:rPr>
              <m:t>∂u</m:t>
            </m:r>
          </m:num>
          <m:den>
            <m:r>
              <w:rPr>
                <w:rFonts w:ascii="Cambria Math" w:hAnsi="Cambria Math"/>
              </w:rPr>
              <m:t>∂t</m:t>
            </m:r>
          </m:den>
        </m:f>
      </m:oMath>
      <w:r w:rsidR="005B23D9">
        <w:tab/>
        <w:t>(3-12)</w:t>
      </w:r>
    </w:p>
    <w:p w14:paraId="12D74397" w14:textId="1D4FC4D2" w:rsidR="005B23D9" w:rsidRDefault="005B23D9" w:rsidP="00A16807">
      <w:pPr>
        <w:pStyle w:val="006BodyText"/>
        <w:tabs>
          <w:tab w:val="center" w:pos="4410"/>
          <w:tab w:val="right" w:pos="9360"/>
        </w:tabs>
      </w:pPr>
      <w:r>
        <w:lastRenderedPageBreak/>
        <w:t xml:space="preserve">in which </w:t>
      </w:r>
      <m:oMath>
        <m:sSub>
          <m:sSubPr>
            <m:ctrlPr>
              <w:rPr>
                <w:rFonts w:ascii="Cambria Math" w:hAnsi="Cambria Math"/>
                <w:i/>
              </w:rPr>
            </m:ctrlPr>
          </m:sSubPr>
          <m:e>
            <m:r>
              <w:rPr>
                <w:rFonts w:ascii="Cambria Math" w:hAnsi="Cambria Math"/>
              </w:rPr>
              <m:t>C</m:t>
            </m:r>
          </m:e>
          <m:sub>
            <m:r>
              <w:rPr>
                <w:rFonts w:ascii="Cambria Math" w:hAnsi="Cambria Math"/>
              </w:rPr>
              <m:t>m</m:t>
            </m:r>
          </m:sub>
        </m:sSub>
      </m:oMath>
      <w:r>
        <w:t xml:space="preserve"> is the inertial coefficient; </w:t>
      </w:r>
      <m:oMath>
        <m:r>
          <w:rPr>
            <w:rFonts w:ascii="Cambria Math" w:hAnsi="Cambria Math"/>
          </w:rPr>
          <m:t>V</m:t>
        </m:r>
      </m:oMath>
      <w:r>
        <w:t xml:space="preserve"> is the </w:t>
      </w:r>
      <w:r w:rsidR="008764F1">
        <w:t xml:space="preserve">affected </w:t>
      </w:r>
      <w:r w:rsidR="007212A5">
        <w:t>volume</w:t>
      </w:r>
      <w:r w:rsidR="008764F1">
        <w:t xml:space="preserve">; and </w:t>
      </w:r>
      <m:oMath>
        <m:f>
          <m:fPr>
            <m:ctrlPr>
              <w:rPr>
                <w:rFonts w:ascii="Cambria Math" w:hAnsi="Cambria Math"/>
                <w:i/>
              </w:rPr>
            </m:ctrlPr>
          </m:fPr>
          <m:num>
            <m:r>
              <w:rPr>
                <w:rFonts w:ascii="Cambria Math" w:hAnsi="Cambria Math"/>
              </w:rPr>
              <m:t>∂u</m:t>
            </m:r>
          </m:num>
          <m:den>
            <m:r>
              <w:rPr>
                <w:rFonts w:ascii="Cambria Math" w:hAnsi="Cambria Math"/>
              </w:rPr>
              <m:t>∂t</m:t>
            </m:r>
          </m:den>
        </m:f>
      </m:oMath>
      <w:r w:rsidR="008764F1">
        <w:t xml:space="preserve"> are the accelerations in the x-direction given by: </w:t>
      </w:r>
    </w:p>
    <w:p w14:paraId="11174225" w14:textId="19049CEE" w:rsidR="008764F1" w:rsidRDefault="008764F1" w:rsidP="00A16807">
      <w:pPr>
        <w:pStyle w:val="006BodyText"/>
        <w:tabs>
          <w:tab w:val="center" w:pos="4410"/>
          <w:tab w:val="right" w:pos="9360"/>
        </w:tabs>
      </w:pPr>
      <w:r>
        <w:tab/>
      </w:r>
      <m:oMath>
        <m:f>
          <m:fPr>
            <m:ctrlPr>
              <w:rPr>
                <w:rFonts w:ascii="Cambria Math" w:hAnsi="Cambria Math"/>
                <w:i/>
              </w:rPr>
            </m:ctrlPr>
          </m:fPr>
          <m:num>
            <m:r>
              <w:rPr>
                <w:rFonts w:ascii="Cambria Math" w:hAnsi="Cambria Math"/>
              </w:rPr>
              <m:t>∂u</m:t>
            </m:r>
          </m:num>
          <m:den>
            <m:r>
              <w:rPr>
                <w:rFonts w:ascii="Cambria Math" w:hAnsi="Cambria Math"/>
              </w:rPr>
              <m:t>∂t</m:t>
            </m:r>
          </m:den>
        </m:f>
        <m:r>
          <w:rPr>
            <w:rFonts w:ascii="Cambria Math" w:hAnsi="Cambria Math"/>
          </w:rPr>
          <m:t>=-</m:t>
        </m:r>
        <m:f>
          <m:fPr>
            <m:ctrlPr>
              <w:rPr>
                <w:rFonts w:ascii="Cambria Math" w:hAnsi="Cambria Math"/>
                <w:i/>
              </w:rPr>
            </m:ctrlPr>
          </m:fPr>
          <m:num>
            <m:r>
              <w:rPr>
                <w:rFonts w:ascii="Cambria Math" w:hAnsi="Cambria Math"/>
              </w:rPr>
              <m:t>H</m:t>
            </m:r>
          </m:num>
          <m:den>
            <m:r>
              <w:rPr>
                <w:rFonts w:ascii="Cambria Math" w:hAnsi="Cambria Math"/>
              </w:rPr>
              <m:t>2</m:t>
            </m:r>
          </m:den>
        </m:f>
        <m:sSup>
          <m:sSupPr>
            <m:ctrlPr>
              <w:rPr>
                <w:rFonts w:ascii="Cambria Math" w:hAnsi="Cambria Math"/>
                <w:i/>
              </w:rPr>
            </m:ctrlPr>
          </m:sSupPr>
          <m:e>
            <m:r>
              <w:rPr>
                <w:rFonts w:ascii="Cambria Math" w:hAnsi="Cambria Math"/>
              </w:rPr>
              <m:t>σ</m:t>
            </m:r>
          </m:e>
          <m:sup>
            <m:r>
              <w:rPr>
                <w:rFonts w:ascii="Cambria Math" w:hAnsi="Cambria Math"/>
              </w:rPr>
              <m:t>2</m:t>
            </m:r>
          </m:sup>
        </m:sSup>
        <m:f>
          <m:fPr>
            <m:ctrlPr>
              <w:rPr>
                <w:rFonts w:ascii="Cambria Math" w:hAnsi="Cambria Math"/>
                <w:i/>
              </w:rPr>
            </m:ctrlPr>
          </m:fPr>
          <m:num>
            <m:func>
              <m:funcPr>
                <m:ctrlPr>
                  <w:rPr>
                    <w:rFonts w:ascii="Cambria Math" w:hAnsi="Cambria Math"/>
                    <w:i/>
                  </w:rPr>
                </m:ctrlPr>
              </m:funcPr>
              <m:fName>
                <m:r>
                  <m:rPr>
                    <m:sty m:val="p"/>
                  </m:rPr>
                  <w:rPr>
                    <w:rFonts w:ascii="Cambria Math" w:hAnsi="Cambria Math"/>
                  </w:rPr>
                  <m:t>cosh</m:t>
                </m:r>
              </m:fName>
              <m:e>
                <m:d>
                  <m:dPr>
                    <m:ctrlPr>
                      <w:rPr>
                        <w:rFonts w:ascii="Cambria Math" w:hAnsi="Cambria Math"/>
                        <w:i/>
                      </w:rPr>
                    </m:ctrlPr>
                  </m:dPr>
                  <m:e>
                    <m:r>
                      <w:rPr>
                        <w:rFonts w:ascii="Cambria Math" w:hAnsi="Cambria Math"/>
                      </w:rPr>
                      <m:t>k</m:t>
                    </m:r>
                    <m:d>
                      <m:dPr>
                        <m:ctrlPr>
                          <w:rPr>
                            <w:rFonts w:ascii="Cambria Math" w:hAnsi="Cambria Math"/>
                            <w:i/>
                          </w:rPr>
                        </m:ctrlPr>
                      </m:dPr>
                      <m:e>
                        <m:r>
                          <w:rPr>
                            <w:rFonts w:ascii="Cambria Math" w:hAnsi="Cambria Math"/>
                          </w:rPr>
                          <m:t>h+z</m:t>
                        </m:r>
                      </m:e>
                    </m:d>
                  </m:e>
                </m:d>
              </m:e>
            </m:func>
          </m:num>
          <m:den>
            <m:func>
              <m:funcPr>
                <m:ctrlPr>
                  <w:rPr>
                    <w:rFonts w:ascii="Cambria Math" w:hAnsi="Cambria Math"/>
                    <w:i/>
                  </w:rPr>
                </m:ctrlPr>
              </m:funcPr>
              <m:fName>
                <m:r>
                  <m:rPr>
                    <m:sty m:val="p"/>
                  </m:rPr>
                  <w:rPr>
                    <w:rFonts w:ascii="Cambria Math" w:hAnsi="Cambria Math"/>
                  </w:rPr>
                  <m:t>sinh</m:t>
                </m:r>
              </m:fName>
              <m:e>
                <m:d>
                  <m:dPr>
                    <m:ctrlPr>
                      <w:rPr>
                        <w:rFonts w:ascii="Cambria Math" w:hAnsi="Cambria Math"/>
                        <w:i/>
                      </w:rPr>
                    </m:ctrlPr>
                  </m:dPr>
                  <m:e>
                    <m:r>
                      <w:rPr>
                        <w:rFonts w:ascii="Cambria Math" w:hAnsi="Cambria Math"/>
                      </w:rPr>
                      <m:t>kh</m:t>
                    </m:r>
                  </m:e>
                </m:d>
              </m:e>
            </m:func>
          </m:den>
        </m:f>
        <m:r>
          <m:rPr>
            <m:sty m:val="p"/>
          </m:rPr>
          <w:rPr>
            <w:rFonts w:ascii="Cambria Math" w:hAnsi="Cambria Math"/>
          </w:rPr>
          <m:t>sin⁡</m:t>
        </m:r>
        <m:r>
          <w:rPr>
            <w:rFonts w:ascii="Cambria Math" w:hAnsi="Cambria Math"/>
          </w:rPr>
          <m:t>(kx-σt)</m:t>
        </m:r>
      </m:oMath>
      <w:r w:rsidR="0082368D">
        <w:tab/>
        <w:t>(3-12)</w:t>
      </w:r>
    </w:p>
    <w:p w14:paraId="68F3ECE3" w14:textId="468DB398" w:rsidR="00E27023" w:rsidRDefault="00187069" w:rsidP="00A16807">
      <w:pPr>
        <w:pStyle w:val="006BodyText"/>
        <w:tabs>
          <w:tab w:val="center" w:pos="4410"/>
          <w:tab w:val="right" w:pos="9360"/>
        </w:tabs>
      </w:pPr>
      <w:r>
        <w:t>Based upon forensic reporting by</w:t>
      </w:r>
      <w:r w:rsidR="000562FA">
        <w:t xml:space="preserve"> </w:t>
      </w:r>
      <w:r w:rsidR="000562FA">
        <w:fldChar w:fldCharType="begin"/>
      </w:r>
      <w:r w:rsidR="00852C7E">
        <w:instrText xml:space="preserve"> ADDIN EN.CITE &lt;EndNote&gt;&lt;Cite AuthorYear="1"&gt;&lt;Author&gt;FEMA&lt;/Author&gt;&lt;Year&gt;2020&lt;/Year&gt;&lt;RecNum&gt;1009&lt;/RecNum&gt;&lt;DisplayText&gt;FEMA (2020)&lt;/DisplayText&gt;&lt;record&gt;&lt;rec-number&gt;1009&lt;/rec-number&gt;&lt;foreign-keys&gt;&lt;key app="EN" db-id="v9rafaex6zxstieafstvtf9gtxtdettvp2ep" timestamp="1619025878" guid="36cb8b83-4c94-4d31-8e16-69f6ba5c94b0"&gt;1009&lt;/key&gt;&lt;/foreign-keys&gt;&lt;ref-type name="Report"&gt;27&lt;/ref-type&gt;&lt;contributors&gt;&lt;authors&gt;&lt;author&gt;FEMA&lt;/author&gt;&lt;/authors&gt;&lt;/contributors&gt;&lt;titles&gt;&lt;title&gt;Hurricane Michael in Florida, Building Performance Observations, Recommendatinos, and Technical Guidance&lt;/title&gt;&lt;/titles&gt;&lt;dates&gt;&lt;year&gt;2020&lt;/year&gt;&lt;/dates&gt;&lt;pub-location&gt;Report No. FEMA P-2077, Federal Emergency Management Agency, Washington, DC&lt;/pub-location&gt;&lt;urls&gt;&lt;/urls&gt;&lt;/record&gt;&lt;/Cite&gt;&lt;/EndNote&gt;</w:instrText>
      </w:r>
      <w:r w:rsidR="000562FA">
        <w:fldChar w:fldCharType="separate"/>
      </w:r>
      <w:r w:rsidR="000562FA">
        <w:rPr>
          <w:noProof/>
        </w:rPr>
        <w:t>FEMA (2020)</w:t>
      </w:r>
      <w:r w:rsidR="000562FA">
        <w:fldChar w:fldCharType="end"/>
      </w:r>
      <w:r>
        <w:t xml:space="preserve">, the </w:t>
      </w:r>
      <w:r w:rsidR="0049334D">
        <w:t xml:space="preserve">water surface elevation was assumed to be 15.6 ft above MSL; wave heights were assumed to be 26 ft; and the </w:t>
      </w:r>
      <w:r w:rsidR="00244A9E">
        <w:t xml:space="preserve">wave periods were assumed to be 10 </w:t>
      </w:r>
      <w:r w:rsidR="00E27023">
        <w:t>s</w:t>
      </w:r>
      <w:r w:rsidR="00244A9E">
        <w:t xml:space="preserve">. </w:t>
      </w:r>
      <w:r w:rsidR="00E27023">
        <w:t xml:space="preserve">Note however that 26-ft waves would have broken due to depth-limited conditions prior to reaching the structure. As such, a breaking criterion was used to limit the computed wave height. The breaking criterion was: </w:t>
      </w:r>
    </w:p>
    <w:p w14:paraId="74F90D98" w14:textId="06B37DF9" w:rsidR="00E27023" w:rsidRDefault="00E27023" w:rsidP="00A16807">
      <w:pPr>
        <w:pStyle w:val="006BodyText"/>
        <w:tabs>
          <w:tab w:val="center" w:pos="4410"/>
          <w:tab w:val="right" w:pos="9360"/>
        </w:tabs>
      </w:pPr>
      <w:r>
        <w:tab/>
      </w:r>
      <m:oMath>
        <m:sSub>
          <m:sSubPr>
            <m:ctrlPr>
              <w:rPr>
                <w:rFonts w:ascii="Cambria Math" w:hAnsi="Cambria Math"/>
                <w:i/>
              </w:rPr>
            </m:ctrlPr>
          </m:sSubPr>
          <m:e>
            <m:r>
              <w:rPr>
                <w:rFonts w:ascii="Cambria Math" w:hAnsi="Cambria Math"/>
              </w:rPr>
              <m:t>H</m:t>
            </m:r>
          </m:e>
          <m:sub>
            <m:r>
              <w:rPr>
                <w:rFonts w:ascii="Cambria Math" w:hAnsi="Cambria Math"/>
              </w:rPr>
              <m:t>b</m:t>
            </m:r>
          </m:sub>
        </m:sSub>
        <m:r>
          <w:rPr>
            <w:rFonts w:ascii="Cambria Math" w:hAnsi="Cambria Math"/>
          </w:rPr>
          <m:t>=κh</m:t>
        </m:r>
      </m:oMath>
    </w:p>
    <w:p w14:paraId="47474374" w14:textId="7795F351" w:rsidR="00187069" w:rsidRDefault="00E27023" w:rsidP="00A16807">
      <w:pPr>
        <w:pStyle w:val="006BodyText"/>
        <w:tabs>
          <w:tab w:val="center" w:pos="4410"/>
          <w:tab w:val="right" w:pos="9360"/>
        </w:tabs>
      </w:pPr>
      <w:r>
        <w:t xml:space="preserve">where </w:t>
      </w:r>
      <m:oMath>
        <m:r>
          <w:rPr>
            <w:rFonts w:ascii="Cambria Math" w:hAnsi="Cambria Math"/>
          </w:rPr>
          <m:t>κ=0.78</m:t>
        </m:r>
      </m:oMath>
      <w:r>
        <w:t xml:space="preserve"> and the computed water depth at the superstructure was </w:t>
      </w:r>
      <w:r w:rsidR="003B652E">
        <w:t>8</w:t>
      </w:r>
      <w:r>
        <w:t xml:space="preserve"> ft. </w:t>
      </w:r>
      <w:r w:rsidR="00244A9E">
        <w:t xml:space="preserve">The linear dispersion relationship was used to compute the wave number associated with </w:t>
      </w:r>
      <w:r w:rsidR="00800CA4">
        <w:t xml:space="preserve">this water depth/wave period combination and is given by: </w:t>
      </w:r>
    </w:p>
    <w:p w14:paraId="7C1DEA5B" w14:textId="4DF25154" w:rsidR="00800CA4" w:rsidRDefault="00800CA4" w:rsidP="00A16807">
      <w:pPr>
        <w:pStyle w:val="006BodyText"/>
        <w:tabs>
          <w:tab w:val="center" w:pos="4410"/>
          <w:tab w:val="right" w:pos="9360"/>
        </w:tabs>
      </w:pPr>
      <w:r>
        <w:tab/>
      </w:r>
      <m:oMath>
        <m:sSup>
          <m:sSupPr>
            <m:ctrlPr>
              <w:rPr>
                <w:rFonts w:ascii="Cambria Math" w:hAnsi="Cambria Math"/>
                <w:i/>
              </w:rPr>
            </m:ctrlPr>
          </m:sSupPr>
          <m:e>
            <m:r>
              <w:rPr>
                <w:rFonts w:ascii="Cambria Math" w:hAnsi="Cambria Math"/>
              </w:rPr>
              <m:t>σ</m:t>
            </m:r>
          </m:e>
          <m:sup>
            <m:r>
              <w:rPr>
                <w:rFonts w:ascii="Cambria Math" w:hAnsi="Cambria Math"/>
              </w:rPr>
              <m:t>2</m:t>
            </m:r>
          </m:sup>
        </m:sSup>
        <m:r>
          <w:rPr>
            <w:rFonts w:ascii="Cambria Math" w:hAnsi="Cambria Math"/>
          </w:rPr>
          <m:t>=gk</m:t>
        </m:r>
        <m:func>
          <m:funcPr>
            <m:ctrlPr>
              <w:rPr>
                <w:rFonts w:ascii="Cambria Math" w:hAnsi="Cambria Math"/>
                <w:i/>
              </w:rPr>
            </m:ctrlPr>
          </m:funcPr>
          <m:fName>
            <m:r>
              <m:rPr>
                <m:sty m:val="p"/>
              </m:rPr>
              <w:rPr>
                <w:rFonts w:ascii="Cambria Math" w:hAnsi="Cambria Math"/>
              </w:rPr>
              <m:t>tanh</m:t>
            </m:r>
          </m:fName>
          <m:e>
            <m:d>
              <m:dPr>
                <m:ctrlPr>
                  <w:rPr>
                    <w:rFonts w:ascii="Cambria Math" w:hAnsi="Cambria Math"/>
                    <w:i/>
                  </w:rPr>
                </m:ctrlPr>
              </m:dPr>
              <m:e>
                <m:r>
                  <w:rPr>
                    <w:rFonts w:ascii="Cambria Math" w:hAnsi="Cambria Math"/>
                  </w:rPr>
                  <m:t>kh</m:t>
                </m:r>
              </m:e>
            </m:d>
          </m:e>
        </m:func>
      </m:oMath>
      <w:r>
        <w:tab/>
        <w:t>(3-13)</w:t>
      </w:r>
    </w:p>
    <w:p w14:paraId="19890BCB" w14:textId="3BE50601" w:rsidR="0082368D" w:rsidRDefault="00800CA4" w:rsidP="00A16807">
      <w:pPr>
        <w:pStyle w:val="006BodyText"/>
        <w:tabs>
          <w:tab w:val="center" w:pos="4410"/>
          <w:tab w:val="right" w:pos="9360"/>
        </w:tabs>
      </w:pPr>
      <w:r>
        <w:t xml:space="preserve">where </w:t>
      </w:r>
      <w:r>
        <w:rPr>
          <w:i/>
          <w:iCs/>
        </w:rPr>
        <w:t>g</w:t>
      </w:r>
      <w:r>
        <w:t xml:space="preserve"> is the acceleration due to gravity (i.e., 32.2 ft/s</w:t>
      </w:r>
      <w:r>
        <w:rPr>
          <w:vertAlign w:val="superscript"/>
        </w:rPr>
        <w:t>2</w:t>
      </w:r>
      <w:r>
        <w:t xml:space="preserve">). </w:t>
      </w:r>
      <w:r w:rsidR="00582676">
        <w:t>At the front fac</w:t>
      </w:r>
      <w:r w:rsidR="00B81EDE">
        <w:t>e</w:t>
      </w:r>
      <w:r w:rsidR="00582676">
        <w:t xml:space="preserve"> of the structu</w:t>
      </w:r>
      <w:r w:rsidR="00771618">
        <w:t>re, the water surface elevation</w:t>
      </w:r>
      <w:r w:rsidR="00B81EDE">
        <w:t xml:space="preserve">, </w:t>
      </w:r>
      <m:oMath>
        <m:sSub>
          <m:sSubPr>
            <m:ctrlPr>
              <w:rPr>
                <w:rFonts w:ascii="Cambria Math" w:hAnsi="Cambria Math"/>
                <w:i/>
              </w:rPr>
            </m:ctrlPr>
          </m:sSubPr>
          <m:e>
            <m:r>
              <w:rPr>
                <w:rFonts w:ascii="Cambria Math" w:hAnsi="Cambria Math"/>
              </w:rPr>
              <m:t>η</m:t>
            </m:r>
          </m:e>
          <m:sub>
            <m:r>
              <w:rPr>
                <w:rFonts w:ascii="Cambria Math" w:hAnsi="Cambria Math"/>
              </w:rPr>
              <m:t>1</m:t>
            </m:r>
          </m:sub>
        </m:sSub>
      </m:oMath>
      <w:r w:rsidR="00B81EDE">
        <w:t xml:space="preserve"> </w:t>
      </w:r>
      <w:r w:rsidR="00771618">
        <w:t xml:space="preserve">was assumed to be given by: </w:t>
      </w:r>
    </w:p>
    <w:p w14:paraId="5793BB72" w14:textId="54684821" w:rsidR="00771618" w:rsidRDefault="00771618" w:rsidP="00A16807">
      <w:pPr>
        <w:pStyle w:val="006BodyText"/>
        <w:tabs>
          <w:tab w:val="center" w:pos="4410"/>
          <w:tab w:val="right" w:pos="9360"/>
        </w:tabs>
      </w:pPr>
      <w:r>
        <w:tab/>
      </w:r>
      <m:oMath>
        <m:sSub>
          <m:sSubPr>
            <m:ctrlPr>
              <w:rPr>
                <w:rFonts w:ascii="Cambria Math" w:hAnsi="Cambria Math"/>
                <w:i/>
              </w:rPr>
            </m:ctrlPr>
          </m:sSubPr>
          <m:e>
            <m:r>
              <w:rPr>
                <w:rFonts w:ascii="Cambria Math" w:hAnsi="Cambria Math"/>
              </w:rPr>
              <m:t>η</m:t>
            </m:r>
          </m:e>
          <m:sub>
            <m:r>
              <w:rPr>
                <w:rFonts w:ascii="Cambria Math" w:hAnsi="Cambria Math"/>
              </w:rPr>
              <m:t>1</m:t>
            </m:r>
          </m:sub>
        </m:sSub>
        <m:r>
          <w:rPr>
            <w:rFonts w:ascii="Cambria Math" w:hAnsi="Cambria Math"/>
          </w:rPr>
          <m:t>=</m:t>
        </m:r>
        <m:f>
          <m:fPr>
            <m:ctrlPr>
              <w:rPr>
                <w:rFonts w:ascii="Cambria Math" w:hAnsi="Cambria Math"/>
                <w:i/>
              </w:rPr>
            </m:ctrlPr>
          </m:fPr>
          <m:num>
            <m:r>
              <w:rPr>
                <w:rFonts w:ascii="Cambria Math" w:hAnsi="Cambria Math"/>
              </w:rPr>
              <m:t>H</m:t>
            </m:r>
          </m:num>
          <m:den>
            <m:r>
              <w:rPr>
                <w:rFonts w:ascii="Cambria Math" w:hAnsi="Cambria Math"/>
              </w:rPr>
              <m:t>2</m:t>
            </m:r>
          </m:den>
        </m:f>
        <m:r>
          <m:rPr>
            <m:sty m:val="p"/>
          </m:rPr>
          <w:rPr>
            <w:rFonts w:ascii="Cambria Math" w:hAnsi="Cambria Math"/>
          </w:rPr>
          <m:t>cos⁡</m:t>
        </m:r>
        <m:r>
          <w:rPr>
            <w:rFonts w:ascii="Cambria Math" w:hAnsi="Cambria Math"/>
          </w:rPr>
          <m:t>(kx-σt)</m:t>
        </m:r>
      </m:oMath>
      <w:r>
        <w:tab/>
        <w:t>(3-14)</w:t>
      </w:r>
    </w:p>
    <w:p w14:paraId="0E74ED36" w14:textId="1B7FB870" w:rsidR="00771618" w:rsidRDefault="00771618" w:rsidP="00A16807">
      <w:pPr>
        <w:pStyle w:val="006BodyText"/>
        <w:tabs>
          <w:tab w:val="center" w:pos="4410"/>
          <w:tab w:val="right" w:pos="9360"/>
        </w:tabs>
      </w:pPr>
      <w:r>
        <w:t>And, a</w:t>
      </w:r>
      <w:r w:rsidR="00B81EDE">
        <w:t xml:space="preserve">t the far face of the structure, the water surface, </w:t>
      </w:r>
      <m:oMath>
        <m:sSub>
          <m:sSubPr>
            <m:ctrlPr>
              <w:rPr>
                <w:rFonts w:ascii="Cambria Math" w:hAnsi="Cambria Math"/>
                <w:i/>
              </w:rPr>
            </m:ctrlPr>
          </m:sSubPr>
          <m:e>
            <m:r>
              <w:rPr>
                <w:rFonts w:ascii="Cambria Math" w:hAnsi="Cambria Math"/>
              </w:rPr>
              <m:t>η</m:t>
            </m:r>
          </m:e>
          <m:sub>
            <m:r>
              <w:rPr>
                <w:rFonts w:ascii="Cambria Math" w:hAnsi="Cambria Math"/>
              </w:rPr>
              <m:t>2</m:t>
            </m:r>
          </m:sub>
        </m:sSub>
      </m:oMath>
      <w:r w:rsidR="00B81EDE">
        <w:t xml:space="preserve"> was assumed to be given by: </w:t>
      </w:r>
    </w:p>
    <w:p w14:paraId="7F959DD3" w14:textId="40090BA2" w:rsidR="00B81EDE" w:rsidRDefault="00B81EDE" w:rsidP="00A16807">
      <w:pPr>
        <w:pStyle w:val="006BodyText"/>
        <w:tabs>
          <w:tab w:val="center" w:pos="4410"/>
          <w:tab w:val="right" w:pos="9360"/>
        </w:tabs>
      </w:pPr>
      <w:r>
        <w:tab/>
      </w:r>
      <m:oMath>
        <m:sSub>
          <m:sSubPr>
            <m:ctrlPr>
              <w:rPr>
                <w:rFonts w:ascii="Cambria Math" w:hAnsi="Cambria Math"/>
                <w:i/>
              </w:rPr>
            </m:ctrlPr>
          </m:sSubPr>
          <m:e>
            <m:r>
              <w:rPr>
                <w:rFonts w:ascii="Cambria Math" w:hAnsi="Cambria Math"/>
              </w:rPr>
              <m:t>η</m:t>
            </m:r>
          </m:e>
          <m:sub>
            <m:r>
              <w:rPr>
                <w:rFonts w:ascii="Cambria Math" w:hAnsi="Cambria Math"/>
              </w:rPr>
              <m:t>2</m:t>
            </m:r>
          </m:sub>
        </m:sSub>
        <m:r>
          <w:rPr>
            <w:rFonts w:ascii="Cambria Math" w:hAnsi="Cambria Math"/>
          </w:rPr>
          <m:t>=</m:t>
        </m:r>
        <m:f>
          <m:fPr>
            <m:ctrlPr>
              <w:rPr>
                <w:rFonts w:ascii="Cambria Math" w:hAnsi="Cambria Math"/>
                <w:i/>
              </w:rPr>
            </m:ctrlPr>
          </m:fPr>
          <m:num>
            <m:r>
              <w:rPr>
                <w:rFonts w:ascii="Cambria Math" w:hAnsi="Cambria Math"/>
              </w:rPr>
              <m:t>H</m:t>
            </m:r>
          </m:num>
          <m:den>
            <m:r>
              <w:rPr>
                <w:rFonts w:ascii="Cambria Math" w:hAnsi="Cambria Math"/>
              </w:rPr>
              <m:t>2</m:t>
            </m:r>
          </m:den>
        </m:f>
        <m:r>
          <m:rPr>
            <m:sty m:val="p"/>
          </m:rPr>
          <w:rPr>
            <w:rFonts w:ascii="Cambria Math" w:hAnsi="Cambria Math"/>
          </w:rPr>
          <m:t>cos⁡</m:t>
        </m:r>
        <m:r>
          <w:rPr>
            <w:rFonts w:ascii="Cambria Math" w:hAnsi="Cambria Math"/>
          </w:rPr>
          <m:t>(k</m:t>
        </m:r>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-σt)</m:t>
        </m:r>
      </m:oMath>
      <w:r>
        <w:tab/>
        <w:t>(3-15)</w:t>
      </w:r>
    </w:p>
    <w:p w14:paraId="200715C0" w14:textId="68905B81" w:rsidR="004D444B" w:rsidRDefault="00B81EDE" w:rsidP="00A16807">
      <w:pPr>
        <w:pStyle w:val="006BodyText"/>
        <w:tabs>
          <w:tab w:val="center" w:pos="4410"/>
          <w:tab w:val="right" w:pos="9360"/>
        </w:tabs>
      </w:pPr>
      <w:r>
        <w:t xml:space="preserve">where </w:t>
      </w:r>
      <m:oMath>
        <m:sSub>
          <m:sSubPr>
            <m:ctrlPr>
              <w:rPr>
                <w:rFonts w:ascii="Cambria Math" w:hAnsi="Cambria Math"/>
                <w:i/>
              </w:rPr>
            </m:ctrlPr>
          </m:sSubPr>
          <m:e>
            <m:r>
              <w:rPr>
                <w:rFonts w:ascii="Cambria Math" w:hAnsi="Cambria Math"/>
              </w:rPr>
              <m:t>x</m:t>
            </m:r>
          </m:e>
          <m:sub>
            <m:r>
              <w:rPr>
                <w:rFonts w:ascii="Cambria Math" w:hAnsi="Cambria Math"/>
              </w:rPr>
              <m:t>1</m:t>
            </m:r>
          </m:sub>
        </m:sSub>
      </m:oMath>
      <w:r>
        <w:t xml:space="preserve"> is the </w:t>
      </w:r>
      <w:r w:rsidR="00066D9E">
        <w:t xml:space="preserve">structural dimension in the x-direction and </w:t>
      </w:r>
      <w:r w:rsidR="00066D9E">
        <w:rPr>
          <w:i/>
          <w:iCs/>
        </w:rPr>
        <w:t>x</w:t>
      </w:r>
      <w:r w:rsidR="00066D9E">
        <w:t xml:space="preserve"> was assumed to be zero (i.e., space was </w:t>
      </w:r>
      <w:r w:rsidR="00B1217D">
        <w:t>fixed,</w:t>
      </w:r>
      <w:r w:rsidR="00066D9E">
        <w:t xml:space="preserve"> and the wave was analyzed only as a function of time). </w:t>
      </w:r>
      <w:r w:rsidR="008E5848">
        <w:t>Two scenarios are possible under these circumstance</w:t>
      </w:r>
      <w:r w:rsidR="00756B48">
        <w:t xml:space="preserve">s. First, below </w:t>
      </w:r>
      <w:r w:rsidR="00407A8B">
        <w:t xml:space="preserve">the elevation of the </w:t>
      </w:r>
      <w:r w:rsidR="003F7ACE">
        <w:t>superstructure</w:t>
      </w:r>
      <w:r w:rsidR="00E27023">
        <w:t xml:space="preserve">, </w:t>
      </w:r>
      <w:r w:rsidR="003F7ACE">
        <w:t xml:space="preserve">water would not impact the superstructure and there would be no forces upon it (only forces would exist on the piles). But, when water elevations were above the elevation of the superstructure, both pile forces and superstructure forces needed to be considered. </w:t>
      </w:r>
      <w:r w:rsidR="00771618">
        <w:t xml:space="preserve">A Boolean logic sequence was written in MATLAB </w:t>
      </w:r>
      <w:r w:rsidR="00FD52F0">
        <w:fldChar w:fldCharType="begin"/>
      </w:r>
      <w:r w:rsidR="008B212C">
        <w:instrText xml:space="preserve"> ADDIN EN.CITE &lt;EndNote&gt;&lt;Cite&gt;&lt;Author&gt;Mathworks&lt;/Author&gt;&lt;Year&gt;2022&lt;/Year&gt;&lt;RecNum&gt;1033&lt;/RecNum&gt;&lt;DisplayText&gt;(Mathworks 2022)&lt;/DisplayText&gt;&lt;record&gt;&lt;rec-number&gt;1033&lt;/rec-number&gt;&lt;foreign-keys&gt;&lt;key app="EN" db-id="v9rafaex6zxstieafstvtf9gtxtdettvp2ep" timestamp="1645563873"&gt;1033&lt;/key&gt;&lt;/foreign-keys&gt;&lt;ref-type name="Computer Program"&gt;9&lt;/ref-type&gt;&lt;contributors&gt;&lt;authors&gt;&lt;author&gt;Mathworks&lt;/author&gt;&lt;/authors&gt;&lt;/contributors&gt;&lt;titles&gt;&lt;title&gt;MATLAB&lt;/title&gt;&lt;/titles&gt;&lt;edition&gt;R2021a (9.10.0.1602886)&lt;/edition&gt;&lt;dates&gt;&lt;year&gt;2022&lt;/year&gt;&lt;/dates&gt;&lt;urls&gt;&lt;/urls&gt;&lt;/record&gt;&lt;/Cite&gt;&lt;/EndNote&gt;</w:instrText>
      </w:r>
      <w:r w:rsidR="00FD52F0">
        <w:fldChar w:fldCharType="separate"/>
      </w:r>
      <w:r w:rsidR="008B212C">
        <w:rPr>
          <w:noProof/>
        </w:rPr>
        <w:t>(Mathworks 2022)</w:t>
      </w:r>
      <w:r w:rsidR="00FD52F0">
        <w:fldChar w:fldCharType="end"/>
      </w:r>
      <w:r w:rsidR="004D444B">
        <w:t xml:space="preserve"> </w:t>
      </w:r>
      <w:r w:rsidR="00771618">
        <w:t xml:space="preserve">to </w:t>
      </w:r>
      <w:r w:rsidR="003F7ACE">
        <w:t>address each of these scenarios</w:t>
      </w:r>
      <w:r w:rsidR="00107288">
        <w:t xml:space="preserve">. </w:t>
      </w:r>
    </w:p>
    <w:p w14:paraId="1432C827" w14:textId="522F6627" w:rsidR="00771618" w:rsidRDefault="00107288" w:rsidP="00A16807">
      <w:pPr>
        <w:pStyle w:val="006BodyText"/>
        <w:tabs>
          <w:tab w:val="center" w:pos="4410"/>
          <w:tab w:val="right" w:pos="9360"/>
        </w:tabs>
      </w:pPr>
      <w:r>
        <w:t xml:space="preserve">One of the limitations of linear wave theory is that </w:t>
      </w:r>
      <w:r w:rsidR="00F36555">
        <w:t xml:space="preserve">depth-dependent quantities (i.e., </w:t>
      </w:r>
      <w:r w:rsidR="00F36555">
        <w:rPr>
          <w:i/>
          <w:iCs/>
        </w:rPr>
        <w:t>u</w:t>
      </w:r>
      <w:r w:rsidR="00F36555">
        <w:t xml:space="preserve">, </w:t>
      </w:r>
      <m:oMath>
        <m:f>
          <m:fPr>
            <m:type m:val="lin"/>
            <m:ctrlPr>
              <w:rPr>
                <w:rFonts w:ascii="Cambria Math" w:hAnsi="Cambria Math"/>
                <w:i/>
              </w:rPr>
            </m:ctrlPr>
          </m:fPr>
          <m:num>
            <m:r>
              <w:rPr>
                <w:rFonts w:ascii="Cambria Math" w:hAnsi="Cambria Math"/>
              </w:rPr>
              <m:t>∂u</m:t>
            </m:r>
          </m:num>
          <m:den>
            <m:r>
              <w:rPr>
                <w:rFonts w:ascii="Cambria Math" w:hAnsi="Cambria Math"/>
              </w:rPr>
              <m:t>∂t</m:t>
            </m:r>
          </m:den>
        </m:f>
      </m:oMath>
      <w:r w:rsidR="00F36555">
        <w:t xml:space="preserve">, etc.) </w:t>
      </w:r>
      <w:r w:rsidR="00902D8F">
        <w:t xml:space="preserve">should </w:t>
      </w:r>
      <w:r w:rsidR="00756B48">
        <w:t>only be integrated to the water surface</w:t>
      </w:r>
      <w:r w:rsidR="00902D8F">
        <w:t xml:space="preserve"> because the solutions associated with linear wave theory are only valid in the domain bound by the water surface</w:t>
      </w:r>
      <w:r w:rsidR="00756B48">
        <w:t xml:space="preserve">. </w:t>
      </w:r>
      <w:r w:rsidR="00B1217D">
        <w:t>But</w:t>
      </w:r>
      <w:r w:rsidR="00756B48">
        <w:t xml:space="preserve"> the scenario of interest is </w:t>
      </w:r>
      <w:r w:rsidR="002A090F">
        <w:t xml:space="preserve">such where the water surface is always just below the elevation of the superstructure. As such, </w:t>
      </w:r>
      <w:r w:rsidR="005B0A5E">
        <w:t xml:space="preserve">the </w:t>
      </w:r>
      <w:r w:rsidR="007B3FB4">
        <w:t xml:space="preserve">depth-dependent quantities </w:t>
      </w:r>
      <w:r w:rsidR="005B0A5E">
        <w:t xml:space="preserve">at the surface </w:t>
      </w:r>
      <w:r w:rsidR="002A49DB">
        <w:t xml:space="preserve">(i.e., </w:t>
      </w:r>
      <w:r w:rsidR="002A49DB" w:rsidRPr="002A49DB">
        <w:rPr>
          <w:i/>
          <w:iCs/>
        </w:rPr>
        <w:t>z</w:t>
      </w:r>
      <w:r w:rsidR="002A49DB">
        <w:t xml:space="preserve"> = 0) </w:t>
      </w:r>
      <w:r w:rsidR="007B3FB4" w:rsidRPr="002A49DB">
        <w:t>were</w:t>
      </w:r>
      <w:r w:rsidR="007B3FB4">
        <w:t xml:space="preserve"> </w:t>
      </w:r>
      <w:r w:rsidR="00357783">
        <w:t xml:space="preserve">computed and integrated upward over the inundated portion of the </w:t>
      </w:r>
      <w:r w:rsidR="005828EC">
        <w:t>super</w:t>
      </w:r>
      <w:r w:rsidR="00357783">
        <w:t xml:space="preserve">structure to </w:t>
      </w:r>
      <w:r w:rsidR="005828EC">
        <w:t>develop a formulation for total superstructure force. The result of this computation is shown below in Fig. 3-</w:t>
      </w:r>
      <w:r w:rsidR="00D32C53">
        <w:t>3</w:t>
      </w:r>
      <w:r w:rsidR="005828EC">
        <w:t xml:space="preserve">: </w:t>
      </w:r>
    </w:p>
    <w:p w14:paraId="3A310645" w14:textId="53E873D9" w:rsidR="003E5F38" w:rsidRDefault="00AC3ED1" w:rsidP="00CF4198">
      <w:pPr>
        <w:pStyle w:val="006BodyText"/>
        <w:tabs>
          <w:tab w:val="center" w:pos="4410"/>
          <w:tab w:val="right" w:pos="9360"/>
        </w:tabs>
        <w:spacing w:after="0"/>
        <w:jc w:val="center"/>
      </w:pPr>
      <w:r w:rsidRPr="00AC3ED1">
        <w:rPr>
          <w:noProof/>
        </w:rPr>
        <w:lastRenderedPageBreak/>
        <w:drawing>
          <wp:inline distT="0" distB="0" distL="0" distR="0" wp14:anchorId="0330350A" wp14:editId="3991913E">
            <wp:extent cx="5943600" cy="268795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3600" cy="2687955"/>
                    </a:xfrm>
                    <a:prstGeom prst="rect">
                      <a:avLst/>
                    </a:prstGeom>
                    <a:noFill/>
                    <a:ln>
                      <a:noFill/>
                    </a:ln>
                  </pic:spPr>
                </pic:pic>
              </a:graphicData>
            </a:graphic>
          </wp:inline>
        </w:drawing>
      </w:r>
    </w:p>
    <w:p w14:paraId="12B3B28B" w14:textId="293A9C9C" w:rsidR="00AC3ED1" w:rsidRDefault="00AC3ED1" w:rsidP="00AC3ED1">
      <w:pPr>
        <w:pStyle w:val="014FigureCaption"/>
      </w:pPr>
      <w:bookmarkStart w:id="124" w:name="_Toc96772207"/>
      <w:bookmarkStart w:id="125" w:name="_Toc96892257"/>
      <w:r>
        <w:t>Figure 3-</w:t>
      </w:r>
      <w:r w:rsidR="00D32C53">
        <w:t>3</w:t>
      </w:r>
      <w:r>
        <w:t>. Wave loading on the superstructure as a function of time</w:t>
      </w:r>
      <w:bookmarkEnd w:id="124"/>
      <w:bookmarkEnd w:id="125"/>
    </w:p>
    <w:p w14:paraId="30E033C0" w14:textId="67672F8B" w:rsidR="005828EC" w:rsidRDefault="005828EC" w:rsidP="00CB2A79">
      <w:pPr>
        <w:pStyle w:val="006BodyText"/>
      </w:pPr>
      <w:r>
        <w:t xml:space="preserve">As shown, the </w:t>
      </w:r>
      <w:r w:rsidR="004B7888">
        <w:t>maximum total force on the structure appears to be a scenario that is both drag and inertially dependent</w:t>
      </w:r>
      <w:r w:rsidR="0002180A">
        <w:t xml:space="preserve"> and is </w:t>
      </w:r>
      <w:r w:rsidR="00B1217D">
        <w:t>approximately</w:t>
      </w:r>
      <w:r w:rsidR="0002180A">
        <w:t xml:space="preserve"> 15 kips. Of course, the weakness to any Morison-style approach is that </w:t>
      </w:r>
      <w:r w:rsidR="00CB2A79">
        <w:t xml:space="preserve">its results are entirely dependent upon assumed values for drag and inertial coefficients. During the </w:t>
      </w:r>
      <w:r w:rsidR="00B1217D">
        <w:t>computations</w:t>
      </w:r>
      <w:r w:rsidR="00CB2A79">
        <w:t>, it was assumed that the drag coefficient was equal to 1.0 and the inertial coefficient was equal to 0.5.</w:t>
      </w:r>
      <w:r w:rsidR="000434D0">
        <w:t xml:space="preserve"> These were best guesses based upon experience, but unfortunately, drag or inertial coefficients for a </w:t>
      </w:r>
      <w:r w:rsidR="00CF4198">
        <w:t xml:space="preserve">relatively long wave impacting a relatively </w:t>
      </w:r>
      <w:r w:rsidR="00554F65">
        <w:t>wide-bodied</w:t>
      </w:r>
      <w:r w:rsidR="00CF4198">
        <w:t xml:space="preserve"> structure are poorly established. </w:t>
      </w:r>
      <w:r w:rsidR="008F205F">
        <w:t>Thus, while Fig. 3-2 gives an order-of-magnitude sort of check for forces upon the superstructure, these results should be treated skeptically</w:t>
      </w:r>
      <w:r w:rsidR="00A665F9">
        <w:t xml:space="preserve">. It is possible that actual forces on the superstructure could be as much as double (or as little as half) the values shown in Fig. 3-2. </w:t>
      </w:r>
    </w:p>
    <w:p w14:paraId="3FD6E2B2" w14:textId="1046A1B7" w:rsidR="00AC3ED1" w:rsidRDefault="00A665F9" w:rsidP="00B2026A">
      <w:pPr>
        <w:pStyle w:val="006BodyText"/>
      </w:pPr>
      <w:r>
        <w:t xml:space="preserve">Computation of wave forces on the piles </w:t>
      </w:r>
      <w:r w:rsidR="00B2026A">
        <w:t>also followed a Morison-style approach. Unlike the superstructure computation, however, drag and inertial coefficients for flow around square inundated piles is very well established</w:t>
      </w:r>
      <w:r w:rsidR="00B8670B">
        <w:t xml:space="preserve"> and, in both drag and inertial scenarios, assuming coefficients of 1.0 should be acceptable. To compute the drag an</w:t>
      </w:r>
      <w:r w:rsidR="008B6AB1">
        <w:t>d</w:t>
      </w:r>
      <w:r w:rsidR="00B8670B">
        <w:t xml:space="preserve"> inertial forces, </w:t>
      </w:r>
      <w:r w:rsidR="00A32814">
        <w:t xml:space="preserve">velocity and acceleration were computed as a function of depth; these values were used to compute forces as a function of depth; and the </w:t>
      </w:r>
      <w:r w:rsidR="00986C1F">
        <w:t xml:space="preserve">force as a function of depth was summed over the inundated pile length. Finally, force was multiplied by the number of piles associated with the structure (i.e., 25 piles). </w:t>
      </w:r>
      <w:r w:rsidR="002B5BFF">
        <w:t>The result of this computation is shown below in Fig. 3-</w:t>
      </w:r>
      <w:r w:rsidR="00E24C69">
        <w:t>4</w:t>
      </w:r>
      <w:r w:rsidR="002B5BFF">
        <w:t xml:space="preserve">, again assuming a 60-s forcing window: </w:t>
      </w:r>
    </w:p>
    <w:p w14:paraId="2DF373E5" w14:textId="474630E8" w:rsidR="002B5BFF" w:rsidRDefault="00B06101" w:rsidP="00B06101">
      <w:pPr>
        <w:pStyle w:val="006BodyText"/>
        <w:spacing w:after="0"/>
      </w:pPr>
      <w:r w:rsidRPr="00B06101">
        <w:rPr>
          <w:noProof/>
        </w:rPr>
        <w:lastRenderedPageBreak/>
        <w:drawing>
          <wp:inline distT="0" distB="0" distL="0" distR="0" wp14:anchorId="0EB5B9C8" wp14:editId="3D76FAAF">
            <wp:extent cx="5943600" cy="211963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43600" cy="2119630"/>
                    </a:xfrm>
                    <a:prstGeom prst="rect">
                      <a:avLst/>
                    </a:prstGeom>
                    <a:noFill/>
                    <a:ln>
                      <a:noFill/>
                    </a:ln>
                  </pic:spPr>
                </pic:pic>
              </a:graphicData>
            </a:graphic>
          </wp:inline>
        </w:drawing>
      </w:r>
    </w:p>
    <w:p w14:paraId="5F426205" w14:textId="602D003A" w:rsidR="00347774" w:rsidRPr="00AC3ED1" w:rsidRDefault="00347774" w:rsidP="00347774">
      <w:pPr>
        <w:pStyle w:val="014FigureCaption"/>
      </w:pPr>
      <w:bookmarkStart w:id="126" w:name="_Toc96772208"/>
      <w:bookmarkStart w:id="127" w:name="_Toc96892258"/>
      <w:r>
        <w:t>Figure 3-</w:t>
      </w:r>
      <w:r w:rsidR="00D32C53">
        <w:t>4</w:t>
      </w:r>
      <w:r>
        <w:t xml:space="preserve">. Wave </w:t>
      </w:r>
      <w:r w:rsidR="00B06101">
        <w:t>loading on piles as a function of time</w:t>
      </w:r>
      <w:bookmarkEnd w:id="126"/>
      <w:bookmarkEnd w:id="127"/>
    </w:p>
    <w:p w14:paraId="11FC2BC0" w14:textId="77777777" w:rsidR="008D4559" w:rsidRDefault="00B06101" w:rsidP="00A16807">
      <w:pPr>
        <w:pStyle w:val="006BodyText"/>
        <w:tabs>
          <w:tab w:val="center" w:pos="4410"/>
          <w:tab w:val="right" w:pos="9360"/>
        </w:tabs>
      </w:pPr>
      <w:r>
        <w:t xml:space="preserve">As shown, the maximum force on the structure due to piles was approximately </w:t>
      </w:r>
      <w:r w:rsidR="008D4559">
        <w:t xml:space="preserve">19 kips. </w:t>
      </w:r>
    </w:p>
    <w:p w14:paraId="2FCD5820" w14:textId="77777777" w:rsidR="008041CE" w:rsidRDefault="008041CE" w:rsidP="008041CE">
      <w:pPr>
        <w:pStyle w:val="005Third-LevelSubheadingBOLD"/>
      </w:pPr>
      <w:bookmarkStart w:id="128" w:name="_Toc96768674"/>
      <w:bookmarkStart w:id="129" w:name="_Toc96891464"/>
      <w:r>
        <w:t>3.1.2.2 Pressure integration approach</w:t>
      </w:r>
      <w:bookmarkEnd w:id="128"/>
      <w:bookmarkEnd w:id="129"/>
    </w:p>
    <w:p w14:paraId="2814D6BF" w14:textId="40329DE7" w:rsidR="00251AAB" w:rsidRDefault="00251AAB" w:rsidP="00251AAB">
      <w:pPr>
        <w:pStyle w:val="006BodyText"/>
        <w:tabs>
          <w:tab w:val="center" w:pos="4410"/>
          <w:tab w:val="right" w:pos="9360"/>
        </w:tabs>
      </w:pPr>
      <w:r>
        <w:t>As discussed in</w:t>
      </w:r>
      <w:r w:rsidR="00D46F32">
        <w:t xml:space="preserve"> </w:t>
      </w:r>
      <w:r w:rsidR="00D46F32">
        <w:fldChar w:fldCharType="begin"/>
      </w:r>
      <w:r w:rsidR="00852C7E">
        <w:instrText xml:space="preserve"> ADDIN EN.CITE &lt;EndNote&gt;&lt;Cite AuthorYear="1"&gt;&lt;Author&gt;Dean&lt;/Author&gt;&lt;Year&gt;1991&lt;/Year&gt;&lt;RecNum&gt;508&lt;/RecNum&gt;&lt;DisplayText&gt;Dean and Dalrymple (1991)&lt;/DisplayText&gt;&lt;record&gt;&lt;rec-number&gt;508&lt;/rec-number&gt;&lt;foreign-keys&gt;&lt;key app="EN" db-id="v9rafaex6zxstieafstvtf9gtxtdettvp2ep" timestamp="1590125212" guid="5ddcc65d-3fec-4978-98cb-e0e030e61058"&gt;508&lt;/key&gt;&lt;/foreign-keys&gt;&lt;ref-type name="Book"&gt;6&lt;/ref-type&gt;&lt;contributors&gt;&lt;authors&gt;&lt;author&gt;Dean, Robert G&lt;/author&gt;&lt;author&gt;Dalrymple, Robert A&lt;/author&gt;&lt;/authors&gt;&lt;/contributors&gt;&lt;titles&gt;&lt;title&gt;Water wave mechanics for engineers and scientists&lt;/title&gt;&lt;/titles&gt;&lt;volume&gt;2&lt;/volume&gt;&lt;dates&gt;&lt;year&gt;1991&lt;/year&gt;&lt;/dates&gt;&lt;publisher&gt;World Scientific Publishing Company&lt;/publisher&gt;&lt;isbn&gt;9814365696&lt;/isbn&gt;&lt;urls&gt;&lt;/urls&gt;&lt;/record&gt;&lt;/Cite&gt;&lt;/EndNote&gt;</w:instrText>
      </w:r>
      <w:r w:rsidR="00D46F32">
        <w:fldChar w:fldCharType="separate"/>
      </w:r>
      <w:r w:rsidR="00D46F32">
        <w:rPr>
          <w:noProof/>
        </w:rPr>
        <w:t>Dean and Dalrymple (1991)</w:t>
      </w:r>
      <w:r w:rsidR="00D46F32">
        <w:fldChar w:fldCharType="end"/>
      </w:r>
      <w:r w:rsidR="00D46F32">
        <w:t xml:space="preserve"> a</w:t>
      </w:r>
      <w:r>
        <w:t xml:space="preserve">ssuming linear wave theory, the pressure force on a partially submerged structure is: </w:t>
      </w:r>
    </w:p>
    <w:p w14:paraId="1A751D98" w14:textId="42C2CA7C" w:rsidR="00251AAB" w:rsidRDefault="00251AAB" w:rsidP="00251AAB">
      <w:pPr>
        <w:pStyle w:val="006BodyText"/>
        <w:tabs>
          <w:tab w:val="center" w:pos="4410"/>
          <w:tab w:val="right" w:pos="9360"/>
        </w:tabs>
      </w:pPr>
      <w:r>
        <w:tab/>
      </w:r>
      <m:oMath>
        <m:r>
          <w:rPr>
            <w:rFonts w:ascii="Cambria Math" w:hAnsi="Cambria Math"/>
          </w:rPr>
          <m:t>P=</m:t>
        </m:r>
        <m:f>
          <m:fPr>
            <m:ctrlPr>
              <w:rPr>
                <w:rFonts w:ascii="Cambria Math" w:hAnsi="Cambria Math"/>
                <w:i/>
              </w:rPr>
            </m:ctrlPr>
          </m:fPr>
          <m:num>
            <m:sSub>
              <m:sSubPr>
                <m:ctrlPr>
                  <w:rPr>
                    <w:rFonts w:ascii="Cambria Math" w:hAnsi="Cambria Math"/>
                    <w:i/>
                  </w:rPr>
                </m:ctrlPr>
              </m:sSubPr>
              <m:e>
                <m:r>
                  <w:rPr>
                    <w:rFonts w:ascii="Cambria Math" w:hAnsi="Cambria Math"/>
                  </w:rPr>
                  <m:t>l</m:t>
                </m:r>
              </m:e>
              <m:sub>
                <m:r>
                  <w:rPr>
                    <w:rFonts w:ascii="Cambria Math" w:hAnsi="Cambria Math"/>
                  </w:rPr>
                  <m:t>2</m:t>
                </m:r>
              </m:sub>
            </m:sSub>
            <m:r>
              <w:rPr>
                <w:rFonts w:ascii="Cambria Math" w:hAnsi="Cambria Math"/>
              </w:rPr>
              <m:t>ρgH</m:t>
            </m:r>
            <m:func>
              <m:funcPr>
                <m:ctrlPr>
                  <w:rPr>
                    <w:rFonts w:ascii="Cambria Math" w:hAnsi="Cambria Math"/>
                  </w:rPr>
                </m:ctrlPr>
              </m:funcPr>
              <m:fName>
                <m:r>
                  <m:rPr>
                    <m:sty m:val="p"/>
                  </m:rPr>
                  <w:rPr>
                    <w:rFonts w:ascii="Cambria Math" w:hAnsi="Cambria Math"/>
                  </w:rPr>
                  <m:t>cos</m:t>
                </m:r>
                <m:ctrlPr>
                  <w:rPr>
                    <w:rFonts w:ascii="Cambria Math" w:hAnsi="Cambria Math"/>
                    <w:i/>
                  </w:rPr>
                </m:ctrlPr>
              </m:fName>
              <m:e>
                <m:d>
                  <m:dPr>
                    <m:ctrlPr>
                      <w:rPr>
                        <w:rFonts w:ascii="Cambria Math" w:hAnsi="Cambria Math"/>
                        <w:i/>
                      </w:rPr>
                    </m:ctrlPr>
                  </m:dPr>
                  <m:e>
                    <m:r>
                      <w:rPr>
                        <w:rFonts w:ascii="Cambria Math" w:hAnsi="Cambria Math"/>
                      </w:rPr>
                      <m:t>kx-σt</m:t>
                    </m:r>
                  </m:e>
                </m:d>
              </m:e>
            </m:func>
          </m:num>
          <m:den>
            <m:r>
              <w:rPr>
                <w:rFonts w:ascii="Cambria Math" w:hAnsi="Cambria Math"/>
              </w:rPr>
              <m:t>2</m:t>
            </m:r>
            <m:func>
              <m:funcPr>
                <m:ctrlPr>
                  <w:rPr>
                    <w:rFonts w:ascii="Cambria Math" w:hAnsi="Cambria Math"/>
                    <w:i/>
                  </w:rPr>
                </m:ctrlPr>
              </m:funcPr>
              <m:fName>
                <m:r>
                  <m:rPr>
                    <m:sty m:val="p"/>
                  </m:rPr>
                  <w:rPr>
                    <w:rFonts w:ascii="Cambria Math" w:hAnsi="Cambria Math"/>
                  </w:rPr>
                  <m:t>cosh</m:t>
                </m:r>
              </m:fName>
              <m:e>
                <m:d>
                  <m:dPr>
                    <m:ctrlPr>
                      <w:rPr>
                        <w:rFonts w:ascii="Cambria Math" w:hAnsi="Cambria Math"/>
                        <w:i/>
                      </w:rPr>
                    </m:ctrlPr>
                  </m:dPr>
                  <m:e>
                    <m:r>
                      <w:rPr>
                        <w:rFonts w:ascii="Cambria Math" w:hAnsi="Cambria Math"/>
                      </w:rPr>
                      <m:t>kh</m:t>
                    </m:r>
                  </m:e>
                </m:d>
              </m:e>
            </m:func>
          </m:den>
        </m:f>
        <m:nary>
          <m:naryPr>
            <m:limLoc m:val="subSup"/>
            <m:ctrlPr>
              <w:rPr>
                <w:rFonts w:ascii="Cambria Math" w:hAnsi="Cambria Math"/>
                <w:i/>
              </w:rPr>
            </m:ctrlPr>
          </m:naryPr>
          <m:sub>
            <m:sSub>
              <m:sSubPr>
                <m:ctrlPr>
                  <w:rPr>
                    <w:rFonts w:ascii="Cambria Math" w:hAnsi="Cambria Math"/>
                    <w:i/>
                  </w:rPr>
                </m:ctrlPr>
              </m:sSubPr>
              <m:e>
                <m:r>
                  <w:rPr>
                    <w:rFonts w:ascii="Cambria Math" w:hAnsi="Cambria Math"/>
                  </w:rPr>
                  <m:t>z</m:t>
                </m:r>
              </m:e>
              <m:sub>
                <m:r>
                  <w:rPr>
                    <w:rFonts w:ascii="Cambria Math" w:hAnsi="Cambria Math"/>
                  </w:rPr>
                  <m:t>1</m:t>
                </m:r>
              </m:sub>
            </m:sSub>
          </m:sub>
          <m:sup>
            <m:sSub>
              <m:sSubPr>
                <m:ctrlPr>
                  <w:rPr>
                    <w:rFonts w:ascii="Cambria Math" w:hAnsi="Cambria Math"/>
                    <w:i/>
                  </w:rPr>
                </m:ctrlPr>
              </m:sSubPr>
              <m:e>
                <m:r>
                  <w:rPr>
                    <w:rFonts w:ascii="Cambria Math" w:hAnsi="Cambria Math"/>
                  </w:rPr>
                  <m:t>z</m:t>
                </m:r>
              </m:e>
              <m:sub>
                <m:r>
                  <w:rPr>
                    <w:rFonts w:ascii="Cambria Math" w:hAnsi="Cambria Math"/>
                  </w:rPr>
                  <m:t>2</m:t>
                </m:r>
              </m:sub>
            </m:sSub>
          </m:sup>
          <m:e>
            <m:func>
              <m:funcPr>
                <m:ctrlPr>
                  <w:rPr>
                    <w:rFonts w:ascii="Cambria Math" w:hAnsi="Cambria Math"/>
                  </w:rPr>
                </m:ctrlPr>
              </m:funcPr>
              <m:fName>
                <m:r>
                  <m:rPr>
                    <m:sty m:val="p"/>
                  </m:rPr>
                  <w:rPr>
                    <w:rFonts w:ascii="Cambria Math" w:hAnsi="Cambria Math"/>
                  </w:rPr>
                  <m:t>cosh</m:t>
                </m:r>
              </m:fName>
              <m:e>
                <m:d>
                  <m:dPr>
                    <m:ctrlPr>
                      <w:rPr>
                        <w:rFonts w:ascii="Cambria Math" w:hAnsi="Cambria Math"/>
                        <w:i/>
                      </w:rPr>
                    </m:ctrlPr>
                  </m:dPr>
                  <m:e>
                    <m:r>
                      <w:rPr>
                        <w:rFonts w:ascii="Cambria Math" w:hAnsi="Cambria Math"/>
                      </w:rPr>
                      <m:t>k</m:t>
                    </m:r>
                    <m:d>
                      <m:dPr>
                        <m:ctrlPr>
                          <w:rPr>
                            <w:rFonts w:ascii="Cambria Math" w:hAnsi="Cambria Math"/>
                            <w:i/>
                          </w:rPr>
                        </m:ctrlPr>
                      </m:dPr>
                      <m:e>
                        <m:r>
                          <w:rPr>
                            <w:rFonts w:ascii="Cambria Math" w:hAnsi="Cambria Math"/>
                          </w:rPr>
                          <m:t>h+z</m:t>
                        </m:r>
                      </m:e>
                    </m:d>
                  </m:e>
                </m:d>
              </m:e>
            </m:func>
            <m:r>
              <w:rPr>
                <w:rFonts w:ascii="Cambria Math" w:hAnsi="Cambria Math"/>
              </w:rPr>
              <m:t>dz</m:t>
            </m:r>
          </m:e>
        </m:nary>
      </m:oMath>
      <w:r w:rsidR="00DA1FD6">
        <w:tab/>
        <w:t>(3-16)</w:t>
      </w:r>
    </w:p>
    <w:p w14:paraId="104E02A6" w14:textId="1A3D0A57" w:rsidR="00DA1FD6" w:rsidRDefault="00DA1FD6" w:rsidP="00251AAB">
      <w:pPr>
        <w:pStyle w:val="006BodyText"/>
        <w:tabs>
          <w:tab w:val="center" w:pos="4410"/>
          <w:tab w:val="right" w:pos="9360"/>
        </w:tabs>
      </w:pPr>
      <w:r>
        <w:t xml:space="preserve">where </w:t>
      </w:r>
      <m:oMath>
        <m:sSub>
          <m:sSubPr>
            <m:ctrlPr>
              <w:rPr>
                <w:rFonts w:ascii="Cambria Math" w:hAnsi="Cambria Math"/>
                <w:i/>
              </w:rPr>
            </m:ctrlPr>
          </m:sSubPr>
          <m:e>
            <m:r>
              <w:rPr>
                <w:rFonts w:ascii="Cambria Math" w:hAnsi="Cambria Math"/>
              </w:rPr>
              <m:t>z</m:t>
            </m:r>
          </m:e>
          <m:sub>
            <m:r>
              <w:rPr>
                <w:rFonts w:ascii="Cambria Math" w:hAnsi="Cambria Math"/>
              </w:rPr>
              <m:t>1</m:t>
            </m:r>
          </m:sub>
        </m:sSub>
      </m:oMath>
      <w:r>
        <w:t xml:space="preserve"> and </w:t>
      </w:r>
      <m:oMath>
        <m:sSub>
          <m:sSubPr>
            <m:ctrlPr>
              <w:rPr>
                <w:rFonts w:ascii="Cambria Math" w:hAnsi="Cambria Math"/>
                <w:i/>
              </w:rPr>
            </m:ctrlPr>
          </m:sSubPr>
          <m:e>
            <m:r>
              <w:rPr>
                <w:rFonts w:ascii="Cambria Math" w:hAnsi="Cambria Math"/>
              </w:rPr>
              <m:t>z</m:t>
            </m:r>
          </m:e>
          <m:sub>
            <m:r>
              <w:rPr>
                <w:rFonts w:ascii="Cambria Math" w:hAnsi="Cambria Math"/>
              </w:rPr>
              <m:t>2</m:t>
            </m:r>
          </m:sub>
        </m:sSub>
      </m:oMath>
      <w:r>
        <w:t xml:space="preserve"> represent </w:t>
      </w:r>
      <w:r w:rsidR="00040937">
        <w:t xml:space="preserve">the water elevations associated with the </w:t>
      </w:r>
      <w:r w:rsidR="004223A9">
        <w:t>beginning and end of inundation</w:t>
      </w:r>
      <w:r w:rsidR="00AC2A53">
        <w:t xml:space="preserve">; and </w:t>
      </w:r>
      <m:oMath>
        <m:sSub>
          <m:sSubPr>
            <m:ctrlPr>
              <w:rPr>
                <w:rFonts w:ascii="Cambria Math" w:hAnsi="Cambria Math"/>
                <w:i/>
              </w:rPr>
            </m:ctrlPr>
          </m:sSubPr>
          <m:e>
            <m:r>
              <w:rPr>
                <w:rFonts w:ascii="Cambria Math" w:hAnsi="Cambria Math"/>
              </w:rPr>
              <m:t>l</m:t>
            </m:r>
          </m:e>
          <m:sub>
            <m:r>
              <w:rPr>
                <w:rFonts w:ascii="Cambria Math" w:hAnsi="Cambria Math"/>
              </w:rPr>
              <m:t>2</m:t>
            </m:r>
          </m:sub>
        </m:sSub>
      </m:oMath>
      <w:r w:rsidR="00AC2A53">
        <w:t xml:space="preserve"> is the width of the structure</w:t>
      </w:r>
      <w:r w:rsidR="004223A9">
        <w:t xml:space="preserve">. </w:t>
      </w:r>
      <w:r w:rsidR="00B561EB">
        <w:t xml:space="preserve">As in the Morison-style approach, one cannot integrate linear wave theory above the water surface. </w:t>
      </w:r>
      <w:r w:rsidR="000B7814">
        <w:t>Thus</w:t>
      </w:r>
      <w:r w:rsidR="00B561EB">
        <w:t xml:space="preserve">, like the previous set of computations, </w:t>
      </w:r>
      <w:r w:rsidR="000B7814">
        <w:rPr>
          <w:i/>
          <w:iCs/>
        </w:rPr>
        <w:t>z</w:t>
      </w:r>
      <w:r w:rsidR="000B7814">
        <w:t xml:space="preserve"> was assumed to equal zero and the integral </w:t>
      </w:r>
      <w:r w:rsidR="00CB729A">
        <w:t xml:space="preserve">with respect to </w:t>
      </w:r>
      <w:r w:rsidR="00CB729A" w:rsidRPr="00CB729A">
        <w:rPr>
          <w:i/>
          <w:iCs/>
        </w:rPr>
        <w:t>z</w:t>
      </w:r>
      <w:r w:rsidR="00CB729A">
        <w:t xml:space="preserve"> </w:t>
      </w:r>
      <w:r w:rsidR="000B7814" w:rsidRPr="00CB729A">
        <w:t>in</w:t>
      </w:r>
      <w:r w:rsidR="000B7814">
        <w:t xml:space="preserve"> Eq. 3-16 was evaluated using the</w:t>
      </w:r>
      <w:r w:rsidR="005A3985">
        <w:t xml:space="preserve"> water surface </w:t>
      </w:r>
      <w:r w:rsidR="00CB729A">
        <w:t xml:space="preserve">and superstructure elevation as limits. Under the pressure integration approach, four scenarios are possible: </w:t>
      </w:r>
    </w:p>
    <w:p w14:paraId="3275FEF4" w14:textId="00AD0556" w:rsidR="00CB729A" w:rsidRDefault="00B9665A" w:rsidP="00B9665A">
      <w:pPr>
        <w:pStyle w:val="011LongList-Bullets"/>
      </w:pPr>
      <w:r>
        <w:t xml:space="preserve">The crest of the wave is moving through the structure, and as such, both the front face and the back face of the structure are inundated. </w:t>
      </w:r>
      <w:r w:rsidR="00F33CBD">
        <w:t xml:space="preserve">Thus, a positive pressure is exerted on the front face of the structure while a negative pressure is exerted on the downstream face. </w:t>
      </w:r>
    </w:p>
    <w:p w14:paraId="4DC00C70" w14:textId="7043FE3A" w:rsidR="00B9665A" w:rsidRDefault="00B9665A" w:rsidP="00B9665A">
      <w:pPr>
        <w:pStyle w:val="011LongList-Bullets"/>
      </w:pPr>
      <w:r>
        <w:t xml:space="preserve">The </w:t>
      </w:r>
      <w:r w:rsidR="00845863">
        <w:t xml:space="preserve">crest of the wave is just approaching the structure, and as such, the front face of the structure is inundated, but the back portion of the structure is not inundated. </w:t>
      </w:r>
      <w:r w:rsidR="00F33CBD">
        <w:t xml:space="preserve">Thus, a positive pressure is exerted on the front face of the structure, but there is no counteracting pressure acting in the negative direction. </w:t>
      </w:r>
    </w:p>
    <w:p w14:paraId="57BEB1CE" w14:textId="6D4FB185" w:rsidR="00845863" w:rsidRDefault="00845863" w:rsidP="00B9665A">
      <w:pPr>
        <w:pStyle w:val="011LongList-Bullets"/>
      </w:pPr>
      <w:r>
        <w:t xml:space="preserve">The crest of the wave has moved through most of the structure, and as such, the back portion of the structure is inundated but the front portion of the structure is not inundated. </w:t>
      </w:r>
      <w:r w:rsidR="00F33CBD">
        <w:t xml:space="preserve">Thus, only a negative pressure is exerted on the </w:t>
      </w:r>
      <w:r w:rsidR="00A832B9">
        <w:t>structure</w:t>
      </w:r>
      <w:r w:rsidR="00F33CBD">
        <w:t xml:space="preserve">. </w:t>
      </w:r>
    </w:p>
    <w:p w14:paraId="6D244E9A" w14:textId="180C5BD2" w:rsidR="00845863" w:rsidRDefault="00845863" w:rsidP="00B9665A">
      <w:pPr>
        <w:pStyle w:val="011LongList-Bullets"/>
      </w:pPr>
      <w:r>
        <w:t xml:space="preserve">None of the structure is </w:t>
      </w:r>
      <w:r w:rsidR="00536F73">
        <w:t xml:space="preserve">inundated. </w:t>
      </w:r>
      <w:r w:rsidR="00F33CBD">
        <w:t xml:space="preserve">Thus, the superstructure experiences no pressure due to wave action. </w:t>
      </w:r>
    </w:p>
    <w:p w14:paraId="219EF813" w14:textId="7BD7F055" w:rsidR="00536F73" w:rsidRDefault="009C091E" w:rsidP="009C091E">
      <w:pPr>
        <w:pStyle w:val="006BodyText"/>
      </w:pPr>
      <w:r>
        <w:lastRenderedPageBreak/>
        <w:t xml:space="preserve">Again, a Boolean logic sequence was coded using MATLAB </w:t>
      </w:r>
      <w:r w:rsidR="00FD52F0">
        <w:fldChar w:fldCharType="begin"/>
      </w:r>
      <w:r w:rsidR="008B212C">
        <w:instrText xml:space="preserve"> ADDIN EN.CITE &lt;EndNote&gt;&lt;Cite&gt;&lt;Author&gt;Mathworks&lt;/Author&gt;&lt;Year&gt;2022&lt;/Year&gt;&lt;RecNum&gt;1033&lt;/RecNum&gt;&lt;DisplayText&gt;(Mathworks 2022)&lt;/DisplayText&gt;&lt;record&gt;&lt;rec-number&gt;1033&lt;/rec-number&gt;&lt;foreign-keys&gt;&lt;key app="EN" db-id="v9rafaex6zxstieafstvtf9gtxtdettvp2ep" timestamp="1645563873"&gt;1033&lt;/key&gt;&lt;/foreign-keys&gt;&lt;ref-type name="Computer Program"&gt;9&lt;/ref-type&gt;&lt;contributors&gt;&lt;authors&gt;&lt;author&gt;Mathworks&lt;/author&gt;&lt;/authors&gt;&lt;/contributors&gt;&lt;titles&gt;&lt;title&gt;MATLAB&lt;/title&gt;&lt;/titles&gt;&lt;edition&gt;R2021a (9.10.0.1602886)&lt;/edition&gt;&lt;dates&gt;&lt;year&gt;2022&lt;/year&gt;&lt;/dates&gt;&lt;urls&gt;&lt;/urls&gt;&lt;/record&gt;&lt;/Cite&gt;&lt;/EndNote&gt;</w:instrText>
      </w:r>
      <w:r w:rsidR="00FD52F0">
        <w:fldChar w:fldCharType="separate"/>
      </w:r>
      <w:r w:rsidR="008B212C">
        <w:rPr>
          <w:noProof/>
        </w:rPr>
        <w:t>(Mathworks 2022)</w:t>
      </w:r>
      <w:r w:rsidR="00FD52F0">
        <w:fldChar w:fldCharType="end"/>
      </w:r>
      <w:r w:rsidR="00FD52F0">
        <w:t xml:space="preserve"> </w:t>
      </w:r>
      <w:r>
        <w:t>to model these four scenarios</w:t>
      </w:r>
      <w:r w:rsidR="001607E6">
        <w:t xml:space="preserve">; the same values for wave parameters (i.e., </w:t>
      </w:r>
      <w:r w:rsidR="001607E6">
        <w:rPr>
          <w:i/>
          <w:iCs/>
        </w:rPr>
        <w:t>H</w:t>
      </w:r>
      <w:r w:rsidR="001607E6">
        <w:t xml:space="preserve">, </w:t>
      </w:r>
      <w:r w:rsidR="001607E6">
        <w:rPr>
          <w:i/>
          <w:iCs/>
        </w:rPr>
        <w:t>h</w:t>
      </w:r>
      <w:r w:rsidR="001607E6">
        <w:t xml:space="preserve">, </w:t>
      </w:r>
      <w:r w:rsidR="001607E6">
        <w:rPr>
          <w:i/>
          <w:iCs/>
        </w:rPr>
        <w:t>T</w:t>
      </w:r>
      <w:r w:rsidR="001607E6">
        <w:t xml:space="preserve">, etc.) were used; </w:t>
      </w:r>
      <w:r>
        <w:t>and</w:t>
      </w:r>
      <w:r w:rsidR="00AC2A53">
        <w:t xml:space="preserve"> Eq. 3-16 was solved. The result of this computation is shown below in Fig. 3-</w:t>
      </w:r>
      <w:r w:rsidR="00E24C69">
        <w:t>5</w:t>
      </w:r>
      <w:r w:rsidR="00AC2A53">
        <w:t xml:space="preserve">: </w:t>
      </w:r>
    </w:p>
    <w:p w14:paraId="69A7A76D" w14:textId="47DEA045" w:rsidR="00AC2A53" w:rsidRDefault="00697DB6" w:rsidP="009C091E">
      <w:pPr>
        <w:pStyle w:val="006BodyText"/>
      </w:pPr>
      <w:r w:rsidRPr="00697DB6">
        <w:rPr>
          <w:noProof/>
        </w:rPr>
        <w:drawing>
          <wp:inline distT="0" distB="0" distL="0" distR="0" wp14:anchorId="5C24A6DF" wp14:editId="2C52AB46">
            <wp:extent cx="5943600" cy="255841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43600" cy="2558415"/>
                    </a:xfrm>
                    <a:prstGeom prst="rect">
                      <a:avLst/>
                    </a:prstGeom>
                    <a:noFill/>
                    <a:ln>
                      <a:noFill/>
                    </a:ln>
                  </pic:spPr>
                </pic:pic>
              </a:graphicData>
            </a:graphic>
          </wp:inline>
        </w:drawing>
      </w:r>
    </w:p>
    <w:p w14:paraId="51921E89" w14:textId="7D10C8E6" w:rsidR="00697DB6" w:rsidRDefault="00697DB6" w:rsidP="00697DB6">
      <w:pPr>
        <w:pStyle w:val="014FigureCaption"/>
        <w:rPr>
          <w:rFonts w:eastAsia="Calibri"/>
        </w:rPr>
      </w:pPr>
      <w:bookmarkStart w:id="130" w:name="_Toc96772209"/>
      <w:bookmarkStart w:id="131" w:name="_Toc96892259"/>
      <w:r>
        <w:rPr>
          <w:rFonts w:eastAsia="Calibri"/>
        </w:rPr>
        <w:t>Figure 3-</w:t>
      </w:r>
      <w:r w:rsidR="00E24C69">
        <w:rPr>
          <w:rFonts w:eastAsia="Calibri"/>
        </w:rPr>
        <w:t>5</w:t>
      </w:r>
      <w:r>
        <w:rPr>
          <w:rFonts w:eastAsia="Calibri"/>
        </w:rPr>
        <w:t xml:space="preserve">. Wave forces on the </w:t>
      </w:r>
      <w:r w:rsidR="001607E6">
        <w:rPr>
          <w:rFonts w:eastAsia="Calibri"/>
        </w:rPr>
        <w:t>superstructure using a pressure integration approach</w:t>
      </w:r>
      <w:bookmarkEnd w:id="130"/>
      <w:bookmarkEnd w:id="131"/>
    </w:p>
    <w:p w14:paraId="5C6ACAAD" w14:textId="0E8B1305" w:rsidR="001607E6" w:rsidRDefault="001607E6" w:rsidP="001607E6">
      <w:pPr>
        <w:pStyle w:val="006BodyText"/>
      </w:pPr>
      <w:r>
        <w:t>As shown, using this approach, the total force on the structure due to surge/wave action was approximately double the computed force using the Morison-style approach. But, when one considers that the Morison-style approach is entirely based upon assumed, poorly understood values for drag and inertial coefficients</w:t>
      </w:r>
      <w:r w:rsidR="00ED40CF">
        <w:t xml:space="preserve">, these results appear to be relatively comparable. Fig. 3-4 shows that the maximum force upon the superstructure was </w:t>
      </w:r>
      <w:r w:rsidR="00A832B9">
        <w:t>approximately</w:t>
      </w:r>
      <w:r w:rsidR="00ED40CF">
        <w:t xml:space="preserve"> </w:t>
      </w:r>
      <w:r w:rsidR="00503C23">
        <w:t xml:space="preserve">29 kips. </w:t>
      </w:r>
    </w:p>
    <w:p w14:paraId="32019246" w14:textId="28E4E189" w:rsidR="0042722C" w:rsidRDefault="0042722C" w:rsidP="001607E6">
      <w:pPr>
        <w:pStyle w:val="006BodyText"/>
      </w:pPr>
      <w:r>
        <w:t>Since a Morison-style approach for computing wave loads on inundated piles is very well established, there was no need to use a pressure integration approach to compute the forces upon the structure’s piles. In fact, using a pressure in</w:t>
      </w:r>
      <w:r w:rsidR="00566911">
        <w:t>tegration approach to compute forces upon the piles likely would have been incorrect because the pressure integration approach assumes that a very small wake develops downstream from the wave</w:t>
      </w:r>
      <w:r w:rsidR="00DA37E6">
        <w:t>, and this is known to be incorrect around relatively slender piles.</w:t>
      </w:r>
    </w:p>
    <w:p w14:paraId="5A351520" w14:textId="5D431894" w:rsidR="00DA37E6" w:rsidRDefault="00DA37E6" w:rsidP="00DA37E6">
      <w:pPr>
        <w:pStyle w:val="004Second-LevelSubheadingBOLD"/>
        <w:rPr>
          <w:rFonts w:eastAsia="Calibri"/>
        </w:rPr>
      </w:pPr>
      <w:bookmarkStart w:id="132" w:name="_Toc96768675"/>
      <w:bookmarkStart w:id="133" w:name="_Toc96891465"/>
      <w:r>
        <w:rPr>
          <w:rFonts w:eastAsia="Calibri"/>
        </w:rPr>
        <w:t>3.1.3 Total Force on the Structure Using First-Level Analysis</w:t>
      </w:r>
      <w:bookmarkEnd w:id="132"/>
      <w:bookmarkEnd w:id="133"/>
    </w:p>
    <w:p w14:paraId="539B36FF" w14:textId="33769EB8" w:rsidR="00DA37E6" w:rsidRDefault="00DA37E6" w:rsidP="00DA37E6">
      <w:pPr>
        <w:pStyle w:val="006BodyText"/>
      </w:pPr>
      <w:r>
        <w:t xml:space="preserve">As discussed in Section </w:t>
      </w:r>
      <w:r w:rsidR="00092EF9">
        <w:t xml:space="preserve">3.1.1, using the guidelines associated with </w:t>
      </w:r>
      <w:r w:rsidR="007B3EF1">
        <w:fldChar w:fldCharType="begin"/>
      </w:r>
      <w:r w:rsidR="00852C7E">
        <w:instrText xml:space="preserve"> ADDIN EN.CITE &lt;EndNote&gt;&lt;Cite AuthorYear="1"&gt;&lt;Author&gt;ASCE&lt;/Author&gt;&lt;Year&gt;2017&lt;/Year&gt;&lt;RecNum&gt;1014&lt;/RecNum&gt;&lt;DisplayText&gt;ASCE (2017)&lt;/DisplayText&gt;&lt;record&gt;&lt;rec-number&gt;1014&lt;/rec-number&gt;&lt;foreign-keys&gt;&lt;key app="EN" db-id="v9rafaex6zxstieafstvtf9gtxtdettvp2ep" timestamp="1619032296" guid="529eff2e-c96b-40aa-b858-0ddafa4ae66e"&gt;1014&lt;/key&gt;&lt;/foreign-keys&gt;&lt;ref-type name="Book"&gt;6&lt;/ref-type&gt;&lt;contributors&gt;&lt;authors&gt;&lt;author&gt;ASCE&lt;/author&gt;&lt;/authors&gt;&lt;/contributors&gt;&lt;titles&gt;&lt;title&gt;ASCE 7 - Minimum Design Loads and Associated Criteria for Buildings and Other Structures&lt;/title&gt;&lt;/titles&gt;&lt;dates&gt;&lt;year&gt;2017&lt;/year&gt;&lt;/dates&gt;&lt;pub-location&gt;Reston, VA, ISBN 978-0784414248&lt;/pub-location&gt;&lt;publisher&gt;American Society of Civil Engineers&lt;/publisher&gt;&lt;urls&gt;&lt;/urls&gt;&lt;/record&gt;&lt;/Cite&gt;&lt;/EndNote&gt;</w:instrText>
      </w:r>
      <w:r w:rsidR="007B3EF1">
        <w:fldChar w:fldCharType="separate"/>
      </w:r>
      <w:r w:rsidR="007B3EF1">
        <w:rPr>
          <w:noProof/>
        </w:rPr>
        <w:t>ASCE (2017)</w:t>
      </w:r>
      <w:r w:rsidR="007B3EF1">
        <w:fldChar w:fldCharType="end"/>
      </w:r>
      <w:r w:rsidR="00092EF9">
        <w:t xml:space="preserve">, the total wind load on the structure was </w:t>
      </w:r>
      <w:r w:rsidR="00A832B9">
        <w:t>approximately</w:t>
      </w:r>
      <w:r w:rsidR="00092EF9">
        <w:t xml:space="preserve"> </w:t>
      </w:r>
      <w:r w:rsidR="0038781D">
        <w:t>55</w:t>
      </w:r>
      <w:r w:rsidR="00092EF9">
        <w:t xml:space="preserve"> kips. </w:t>
      </w:r>
    </w:p>
    <w:p w14:paraId="1B3D4D76" w14:textId="5694EA83" w:rsidR="00092EF9" w:rsidRDefault="00092EF9" w:rsidP="00DA37E6">
      <w:pPr>
        <w:pStyle w:val="006BodyText"/>
      </w:pPr>
      <w:r>
        <w:t xml:space="preserve">As discussed in Section 3.1.2, </w:t>
      </w:r>
      <w:r w:rsidR="002C263B">
        <w:t>using</w:t>
      </w:r>
      <w:r w:rsidR="00D46F32">
        <w:t xml:space="preserve"> </w:t>
      </w:r>
      <w:r w:rsidR="00D46F32">
        <w:fldChar w:fldCharType="begin"/>
      </w:r>
      <w:r w:rsidR="00852C7E">
        <w:instrText xml:space="preserve"> ADDIN EN.CITE &lt;EndNote&gt;&lt;Cite AuthorYear="1"&gt;&lt;Author&gt;Dean&lt;/Author&gt;&lt;Year&gt;1991&lt;/Year&gt;&lt;RecNum&gt;508&lt;/RecNum&gt;&lt;DisplayText&gt;Dean and Dalrymple (1991)&lt;/DisplayText&gt;&lt;record&gt;&lt;rec-number&gt;508&lt;/rec-number&gt;&lt;foreign-keys&gt;&lt;key app="EN" db-id="v9rafaex6zxstieafstvtf9gtxtdettvp2ep" timestamp="1590125212" guid="5ddcc65d-3fec-4978-98cb-e0e030e61058"&gt;508&lt;/key&gt;&lt;/foreign-keys&gt;&lt;ref-type name="Book"&gt;6&lt;/ref-type&gt;&lt;contributors&gt;&lt;authors&gt;&lt;author&gt;Dean, Robert G&lt;/author&gt;&lt;author&gt;Dalrymple, Robert A&lt;/author&gt;&lt;/authors&gt;&lt;/contributors&gt;&lt;titles&gt;&lt;title&gt;Water wave mechanics for engineers and scientists&lt;/title&gt;&lt;/titles&gt;&lt;volume&gt;2&lt;/volume&gt;&lt;dates&gt;&lt;year&gt;1991&lt;/year&gt;&lt;/dates&gt;&lt;publisher&gt;World Scientific Publishing Company&lt;/publisher&gt;&lt;isbn&gt;9814365696&lt;/isbn&gt;&lt;urls&gt;&lt;/urls&gt;&lt;/record&gt;&lt;/Cite&gt;&lt;/EndNote&gt;</w:instrText>
      </w:r>
      <w:r w:rsidR="00D46F32">
        <w:fldChar w:fldCharType="separate"/>
      </w:r>
      <w:r w:rsidR="00D46F32">
        <w:rPr>
          <w:noProof/>
        </w:rPr>
        <w:t>Dean and Dalrymple (1991)</w:t>
      </w:r>
      <w:r w:rsidR="00D46F32">
        <w:fldChar w:fldCharType="end"/>
      </w:r>
      <w:r w:rsidR="002C263B">
        <w:t xml:space="preserve">, the total force on the superstructure was somewhere between approximately 15 kips and approximately 30 kips depending on whether a pressure integration or Morison-style approach was used to compute forces. The total force on the structure’s piles was approximately 20 kips. Thus, the total loading on the structure in the x-direction due to wave action and </w:t>
      </w:r>
      <w:r w:rsidR="00A832B9">
        <w:t>surge</w:t>
      </w:r>
      <w:r w:rsidR="002C263B">
        <w:t xml:space="preserve"> was between 35 kips and 50 kips. </w:t>
      </w:r>
    </w:p>
    <w:p w14:paraId="678D5E5C" w14:textId="334E2984" w:rsidR="002C263B" w:rsidRPr="00DA37E6" w:rsidRDefault="002C263B" w:rsidP="00DA37E6">
      <w:pPr>
        <w:pStyle w:val="006BodyText"/>
      </w:pPr>
      <w:r>
        <w:t xml:space="preserve">The total load then on the structure </w:t>
      </w:r>
      <w:r w:rsidR="00886511">
        <w:t xml:space="preserve">then in the x-direction </w:t>
      </w:r>
      <w:r w:rsidR="003D2E8B">
        <w:t xml:space="preserve">using a first-level analysis is somewhere between </w:t>
      </w:r>
      <w:r w:rsidR="0038781D">
        <w:t>85</w:t>
      </w:r>
      <w:r w:rsidR="003D2E8B">
        <w:t xml:space="preserve"> kips and </w:t>
      </w:r>
      <w:r w:rsidR="0038781D">
        <w:t>105</w:t>
      </w:r>
      <w:r w:rsidR="003D2E8B">
        <w:t xml:space="preserve"> kips. </w:t>
      </w:r>
    </w:p>
    <w:p w14:paraId="08D6766A" w14:textId="094B0BE6" w:rsidR="005E42EC" w:rsidRDefault="005B23D9" w:rsidP="007A351D">
      <w:pPr>
        <w:pStyle w:val="003First-LevelSubheadingBOLD"/>
      </w:pPr>
      <w:r>
        <w:lastRenderedPageBreak/>
        <w:t xml:space="preserve"> </w:t>
      </w:r>
      <w:bookmarkStart w:id="134" w:name="_Toc96768676"/>
      <w:bookmarkStart w:id="135" w:name="_Toc96891466"/>
      <w:r w:rsidR="007A351D">
        <w:t>3.2 Second-Level Analysis</w:t>
      </w:r>
      <w:bookmarkEnd w:id="134"/>
      <w:bookmarkEnd w:id="135"/>
    </w:p>
    <w:p w14:paraId="6338AB1A" w14:textId="00367E05" w:rsidR="007A351D" w:rsidRDefault="00E46042" w:rsidP="00FD0783">
      <w:pPr>
        <w:pStyle w:val="006BodyText"/>
      </w:pPr>
      <w:r>
        <w:t xml:space="preserve">Siemens’ Star-CCM+ (2021) was used to perform a second-level analysis </w:t>
      </w:r>
      <w:r w:rsidR="00FD0783">
        <w:t xml:space="preserve">on the structure located at 1101 FL-30/US-98 </w:t>
      </w:r>
      <w:r w:rsidR="00510339">
        <w:t xml:space="preserve">via computational fluid dynamics (CFD). Details associated with this second-level analysis are discussed in this section. </w:t>
      </w:r>
    </w:p>
    <w:p w14:paraId="529FE92A" w14:textId="473925A4" w:rsidR="00510339" w:rsidRDefault="00560252" w:rsidP="00560252">
      <w:pPr>
        <w:pStyle w:val="004Second-LevelSubheadingBOLD"/>
      </w:pPr>
      <w:bookmarkStart w:id="136" w:name="_Toc96768677"/>
      <w:bookmarkStart w:id="137" w:name="_Toc96891467"/>
      <w:r>
        <w:t>3.2.1 The CFD Model</w:t>
      </w:r>
      <w:bookmarkEnd w:id="136"/>
      <w:bookmarkEnd w:id="137"/>
    </w:p>
    <w:p w14:paraId="5A406C5E" w14:textId="46C50CFE" w:rsidR="006F5F71" w:rsidRPr="006F5F71" w:rsidRDefault="006F5F71" w:rsidP="006F5F71">
      <w:pPr>
        <w:pStyle w:val="005Third-LevelSubheadingBOLD"/>
      </w:pPr>
      <w:bookmarkStart w:id="138" w:name="_Toc96768678"/>
      <w:bookmarkStart w:id="139" w:name="_Toc96891468"/>
      <w:r>
        <w:t>3.2.1</w:t>
      </w:r>
      <w:r w:rsidR="007C661A">
        <w:t>.1</w:t>
      </w:r>
      <w:r>
        <w:t xml:space="preserve"> Turbulence closure</w:t>
      </w:r>
      <w:bookmarkEnd w:id="138"/>
      <w:bookmarkEnd w:id="139"/>
      <w:r>
        <w:t xml:space="preserve"> </w:t>
      </w:r>
    </w:p>
    <w:p w14:paraId="5D01F038" w14:textId="6743A91D" w:rsidR="004D1183" w:rsidRDefault="004D1183" w:rsidP="007253DB">
      <w:pPr>
        <w:pStyle w:val="006BodyText"/>
      </w:pPr>
      <w:r w:rsidRPr="00560BB1">
        <w:t xml:space="preserve">Most modeling choices were similar to modeling choices discussed in </w:t>
      </w:r>
      <w:r w:rsidRPr="00560BB1">
        <w:fldChar w:fldCharType="begin"/>
      </w:r>
      <w:r w:rsidR="007253DB">
        <w:instrText xml:space="preserve"> ADDIN EN.CITE &lt;EndNote&gt;&lt;Cite AuthorYear="1"&gt;&lt;Author&gt;Crowley&lt;/Author&gt;&lt;Year&gt;2014&lt;/Year&gt;&lt;RecNum&gt;17&lt;/RecNum&gt;&lt;DisplayText&gt;Crowley et al. (2014)&lt;/DisplayText&gt;&lt;record&gt;&lt;rec-number&gt;17&lt;/rec-number&gt;&lt;foreign-keys&gt;&lt;key app="EN" db-id="waexf9td22ww5he2x22pszdbttf020dwrdw2" timestamp="1420788327"&gt;17&lt;/key&gt;&lt;key app="ENWeb" db-id=""&gt;0&lt;/key&gt;&lt;/foreign-keys&gt;&lt;ref-type name="Journal Article"&gt;17&lt;/ref-type&gt;&lt;contributors&gt;&lt;authors&gt;&lt;author&gt;Crowley, Raphael W.&lt;/author&gt;&lt;author&gt;Robeck, Corbin&lt;/author&gt;&lt;author&gt;Thieke, Robert J.&lt;/author&gt;&lt;/authors&gt;&lt;/contributors&gt;&lt;titles&gt;&lt;title&gt;Computational Modeling of Bed Material Shear Stresses in Piston-Type Erosion Rate Testing Devices&lt;/title&gt;&lt;secondary-title&gt;Journal of Hydraulic Engineering&lt;/secondary-title&gt;&lt;/titles&gt;&lt;periodical&gt;&lt;full-title&gt;Journal of Hydraulic Engineering&lt;/full-title&gt;&lt;/periodical&gt;&lt;pages&gt;24-34&lt;/pages&gt;&lt;volume&gt;140&lt;/volume&gt;&lt;number&gt;1&lt;/number&gt;&lt;dates&gt;&lt;year&gt;2014&lt;/year&gt;&lt;/dates&gt;&lt;isbn&gt;0733-9429&amp;#xD;1943-7900&lt;/isbn&gt;&lt;urls&gt;&lt;/urls&gt;&lt;electronic-resource-num&gt;10.1061/(asce)hy.1943-7900.0000797&lt;/electronic-resource-num&gt;&lt;/record&gt;&lt;/Cite&gt;&lt;/EndNote&gt;</w:instrText>
      </w:r>
      <w:r w:rsidRPr="00560BB1">
        <w:fldChar w:fldCharType="separate"/>
      </w:r>
      <w:r w:rsidR="007253DB">
        <w:rPr>
          <w:noProof/>
        </w:rPr>
        <w:t>Crowley et al. (2014)</w:t>
      </w:r>
      <w:r w:rsidRPr="00560BB1">
        <w:fldChar w:fldCharType="end"/>
      </w:r>
      <w:r w:rsidRPr="00560BB1">
        <w:t xml:space="preserve"> in that a realizable, two-layer </w:t>
      </w:r>
      <w:r w:rsidRPr="00560BB1">
        <w:rPr>
          <w:i/>
        </w:rPr>
        <w:t>k</w:t>
      </w:r>
      <w:r w:rsidRPr="00560BB1">
        <w:t>-</w:t>
      </w:r>
      <m:oMath>
        <m:r>
          <w:rPr>
            <w:rFonts w:ascii="Cambria Math" w:hAnsi="Cambria Math"/>
          </w:rPr>
          <m:t>ϵ</m:t>
        </m:r>
      </m:oMath>
      <w:r w:rsidRPr="00560BB1">
        <w:rPr>
          <w:i/>
        </w:rPr>
        <w:t xml:space="preserve"> </w:t>
      </w:r>
      <w:r w:rsidRPr="00560BB1">
        <w:t>model with two-layer all-y+ wall treatment was used to model turbulence.</w:t>
      </w:r>
      <w:r>
        <w:t xml:space="preserve"> </w:t>
      </w:r>
      <w:r w:rsidRPr="00560BB1">
        <w:t>Specifically, the standard transport equations in this model are:</w:t>
      </w:r>
    </w:p>
    <w:p w14:paraId="2E696EC9" w14:textId="69FF88DA" w:rsidR="004D1183" w:rsidRDefault="004D1183" w:rsidP="007253DB">
      <w:pPr>
        <w:pStyle w:val="05BodyText"/>
        <w:tabs>
          <w:tab w:val="center" w:pos="4410"/>
          <w:tab w:val="right" w:pos="9360"/>
        </w:tabs>
        <w:spacing w:line="240" w:lineRule="auto"/>
        <w:ind w:left="1440" w:firstLine="0"/>
        <w:jc w:val="both"/>
      </w:pPr>
      <w:r w:rsidRPr="00560BB1">
        <w:tab/>
      </w:r>
      <w:r>
        <w:t xml:space="preserve"> </w:t>
      </w:r>
      <m:oMath>
        <m:f>
          <m:fPr>
            <m:ctrlPr>
              <w:rPr>
                <w:rFonts w:ascii="Cambria Math" w:hAnsi="Cambria Math"/>
                <w:i/>
              </w:rPr>
            </m:ctrlPr>
          </m:fPr>
          <m:num>
            <m:r>
              <w:rPr>
                <w:rFonts w:ascii="Cambria Math" w:hAnsi="Cambria Math"/>
              </w:rPr>
              <m:t>d</m:t>
            </m:r>
          </m:num>
          <m:den>
            <m:r>
              <w:rPr>
                <w:rFonts w:ascii="Cambria Math" w:hAnsi="Cambria Math"/>
              </w:rPr>
              <m:t>dt</m:t>
            </m:r>
          </m:den>
        </m:f>
        <m:nary>
          <m:naryPr>
            <m:limLoc m:val="subSup"/>
            <m:ctrlPr>
              <w:rPr>
                <w:rFonts w:ascii="Cambria Math" w:hAnsi="Cambria Math"/>
                <w:i/>
              </w:rPr>
            </m:ctrlPr>
          </m:naryPr>
          <m:sub>
            <m:r>
              <w:rPr>
                <w:rFonts w:ascii="Cambria Math" w:hAnsi="Cambria Math"/>
              </w:rPr>
              <m:t>V</m:t>
            </m:r>
          </m:sub>
          <m:sup>
            <m:r>
              <w:rPr>
                <w:rFonts w:ascii="Cambria Math" w:hAnsi="Cambria Math"/>
              </w:rPr>
              <m:t xml:space="preserve"> </m:t>
            </m:r>
          </m:sup>
          <m:e>
            <m:r>
              <w:rPr>
                <w:rFonts w:ascii="Cambria Math" w:hAnsi="Cambria Math"/>
              </w:rPr>
              <m:t>ρkdV+</m:t>
            </m:r>
            <m:nary>
              <m:naryPr>
                <m:limLoc m:val="subSup"/>
                <m:ctrlPr>
                  <w:rPr>
                    <w:rFonts w:ascii="Cambria Math" w:hAnsi="Cambria Math"/>
                    <w:i/>
                  </w:rPr>
                </m:ctrlPr>
              </m:naryPr>
              <m:sub>
                <m:r>
                  <w:rPr>
                    <w:rFonts w:ascii="Cambria Math" w:hAnsi="Cambria Math"/>
                  </w:rPr>
                  <m:t>A</m:t>
                </m:r>
              </m:sub>
              <m:sup>
                <m:r>
                  <w:rPr>
                    <w:rFonts w:ascii="Cambria Math" w:hAnsi="Cambria Math"/>
                  </w:rPr>
                  <m:t xml:space="preserve"> </m:t>
                </m:r>
              </m:sup>
              <m:e>
                <m:r>
                  <w:rPr>
                    <w:rFonts w:ascii="Cambria Math" w:hAnsi="Cambria Math"/>
                  </w:rPr>
                  <m:t>ρk</m:t>
                </m:r>
                <m:d>
                  <m:dPr>
                    <m:ctrlPr>
                      <w:rPr>
                        <w:rFonts w:ascii="Cambria Math" w:hAnsi="Cambria Math"/>
                        <w:i/>
                      </w:rPr>
                    </m:ctrlPr>
                  </m:dPr>
                  <m:e>
                    <m:r>
                      <w:rPr>
                        <w:rFonts w:ascii="Cambria Math" w:hAnsi="Cambria Math"/>
                      </w:rPr>
                      <m:t>v-</m:t>
                    </m:r>
                    <m:sSub>
                      <m:sSubPr>
                        <m:ctrlPr>
                          <w:rPr>
                            <w:rFonts w:ascii="Cambria Math" w:hAnsi="Cambria Math"/>
                            <w:i/>
                          </w:rPr>
                        </m:ctrlPr>
                      </m:sSubPr>
                      <m:e>
                        <m:r>
                          <w:rPr>
                            <w:rFonts w:ascii="Cambria Math" w:hAnsi="Cambria Math"/>
                          </w:rPr>
                          <m:t>v</m:t>
                        </m:r>
                      </m:e>
                      <m:sub>
                        <m:r>
                          <w:rPr>
                            <w:rFonts w:ascii="Cambria Math" w:hAnsi="Cambria Math"/>
                          </w:rPr>
                          <m:t>g</m:t>
                        </m:r>
                      </m:sub>
                    </m:sSub>
                  </m:e>
                </m:d>
                <m:r>
                  <w:rPr>
                    <w:rFonts w:ascii="Cambria Math" w:hAnsi="Cambria Math"/>
                  </w:rPr>
                  <m:t xml:space="preserve">∙da= </m:t>
                </m:r>
              </m:e>
            </m:nary>
          </m:e>
        </m:nary>
      </m:oMath>
      <w:r w:rsidRPr="00560BB1">
        <w:br/>
      </w:r>
      <m:oMath>
        <m:nary>
          <m:naryPr>
            <m:limLoc m:val="undOvr"/>
            <m:ctrlPr>
              <w:rPr>
                <w:rFonts w:ascii="Cambria Math" w:hAnsi="Cambria Math"/>
                <w:i/>
              </w:rPr>
            </m:ctrlPr>
          </m:naryPr>
          <m:sub>
            <m:r>
              <w:rPr>
                <w:rFonts w:ascii="Cambria Math" w:hAnsi="Cambria Math"/>
              </w:rPr>
              <m:t>A</m:t>
            </m:r>
          </m:sub>
          <m:sup>
            <m:r>
              <w:rPr>
                <w:rFonts w:ascii="Cambria Math" w:hAnsi="Cambria Math"/>
              </w:rPr>
              <m:t xml:space="preserve"> </m:t>
            </m:r>
          </m:sup>
          <m:e>
            <m:d>
              <m:dPr>
                <m:ctrlPr>
                  <w:rPr>
                    <w:rFonts w:ascii="Cambria Math" w:hAnsi="Cambria Math"/>
                    <w:i/>
                  </w:rPr>
                </m:ctrlPr>
              </m:dPr>
              <m:e>
                <m:r>
                  <w:rPr>
                    <w:rFonts w:ascii="Cambria Math" w:hAnsi="Cambria Math"/>
                  </w:rPr>
                  <m:t>μ+</m:t>
                </m:r>
                <m:f>
                  <m:fPr>
                    <m:ctrlPr>
                      <w:rPr>
                        <w:rFonts w:ascii="Cambria Math" w:hAnsi="Cambria Math"/>
                        <w:i/>
                      </w:rPr>
                    </m:ctrlPr>
                  </m:fPr>
                  <m:num>
                    <m:sSub>
                      <m:sSubPr>
                        <m:ctrlPr>
                          <w:rPr>
                            <w:rFonts w:ascii="Cambria Math" w:hAnsi="Cambria Math"/>
                            <w:i/>
                          </w:rPr>
                        </m:ctrlPr>
                      </m:sSubPr>
                      <m:e>
                        <m:r>
                          <w:rPr>
                            <w:rFonts w:ascii="Cambria Math" w:hAnsi="Cambria Math"/>
                          </w:rPr>
                          <m:t>μ</m:t>
                        </m:r>
                      </m:e>
                      <m:sub>
                        <m:r>
                          <w:rPr>
                            <w:rFonts w:ascii="Cambria Math" w:hAnsi="Cambria Math"/>
                          </w:rPr>
                          <m:t>t</m:t>
                        </m:r>
                      </m:sub>
                    </m:sSub>
                  </m:num>
                  <m:den>
                    <m:sSub>
                      <m:sSubPr>
                        <m:ctrlPr>
                          <w:rPr>
                            <w:rFonts w:ascii="Cambria Math" w:hAnsi="Cambria Math"/>
                            <w:i/>
                          </w:rPr>
                        </m:ctrlPr>
                      </m:sSubPr>
                      <m:e>
                        <m:r>
                          <w:rPr>
                            <w:rFonts w:ascii="Cambria Math" w:hAnsi="Cambria Math"/>
                          </w:rPr>
                          <m:t>σ</m:t>
                        </m:r>
                      </m:e>
                      <m:sub>
                        <m:r>
                          <w:rPr>
                            <w:rFonts w:ascii="Cambria Math" w:hAnsi="Cambria Math"/>
                          </w:rPr>
                          <m:t>k</m:t>
                        </m:r>
                      </m:sub>
                    </m:sSub>
                  </m:den>
                </m:f>
              </m:e>
            </m:d>
            <m:r>
              <m:rPr>
                <m:sty m:val="p"/>
              </m:rPr>
              <w:rPr>
                <w:rFonts w:ascii="Cambria Math" w:hAnsi="Cambria Math"/>
              </w:rPr>
              <m:t>∇</m:t>
            </m:r>
            <m:r>
              <w:rPr>
                <w:rFonts w:ascii="Cambria Math" w:hAnsi="Cambria Math"/>
              </w:rPr>
              <m:t>k∙da+</m:t>
            </m:r>
            <m:nary>
              <m:naryPr>
                <m:limLoc m:val="subSup"/>
                <m:ctrlPr>
                  <w:rPr>
                    <w:rFonts w:ascii="Cambria Math" w:hAnsi="Cambria Math"/>
                    <w:i/>
                  </w:rPr>
                </m:ctrlPr>
              </m:naryPr>
              <m:sub>
                <m:r>
                  <w:rPr>
                    <w:rFonts w:ascii="Cambria Math" w:hAnsi="Cambria Math"/>
                  </w:rPr>
                  <m:t>V</m:t>
                </m:r>
              </m:sub>
              <m:sup>
                <m:r>
                  <w:rPr>
                    <w:rFonts w:ascii="Cambria Math" w:hAnsi="Cambria Math"/>
                  </w:rPr>
                  <m:t xml:space="preserve"> </m:t>
                </m:r>
              </m:sup>
              <m:e>
                <m:d>
                  <m:dPr>
                    <m:begChr m:val="["/>
                    <m:endChr m:val="]"/>
                    <m:ctrlPr>
                      <w:rPr>
                        <w:rFonts w:ascii="Cambria Math" w:hAnsi="Cambria Math"/>
                        <w:i/>
                      </w:rPr>
                    </m:ctrlPr>
                  </m:dPr>
                  <m:e>
                    <m:sSub>
                      <m:sSubPr>
                        <m:ctrlPr>
                          <w:rPr>
                            <w:rFonts w:ascii="Cambria Math" w:hAnsi="Cambria Math"/>
                            <w:i/>
                          </w:rPr>
                        </m:ctrlPr>
                      </m:sSubPr>
                      <m:e>
                        <m:r>
                          <w:rPr>
                            <w:rFonts w:ascii="Cambria Math" w:hAnsi="Cambria Math"/>
                          </w:rPr>
                          <m:t>G</m:t>
                        </m:r>
                      </m:e>
                      <m:sub>
                        <m:r>
                          <w:rPr>
                            <w:rFonts w:ascii="Cambria Math" w:hAnsi="Cambria Math"/>
                          </w:rPr>
                          <m:t>k</m:t>
                        </m:r>
                      </m:sub>
                    </m:sSub>
                    <m:r>
                      <w:rPr>
                        <w:rFonts w:ascii="Cambria Math" w:hAnsi="Cambria Math"/>
                      </w:rPr>
                      <m:t>+</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-ρ</m:t>
                    </m:r>
                    <m:d>
                      <m:dPr>
                        <m:ctrlPr>
                          <w:rPr>
                            <w:rFonts w:ascii="Cambria Math" w:hAnsi="Cambria Math"/>
                            <w:i/>
                          </w:rPr>
                        </m:ctrlPr>
                      </m:dPr>
                      <m:e>
                        <m:d>
                          <m:dPr>
                            <m:ctrlPr>
                              <w:rPr>
                                <w:rFonts w:ascii="Cambria Math" w:hAnsi="Cambria Math"/>
                                <w:i/>
                              </w:rPr>
                            </m:ctrlPr>
                          </m:dPr>
                          <m:e>
                            <m:r>
                              <m:rPr>
                                <m:sty m:val="p"/>
                              </m:rPr>
                              <w:rPr>
                                <w:rFonts w:ascii="Cambria Math" w:hAnsi="Cambria Math"/>
                              </w:rPr>
                              <m:t>ε-</m:t>
                            </m:r>
                            <m:sSub>
                              <m:sSubPr>
                                <m:ctrlPr>
                                  <w:rPr>
                                    <w:rFonts w:ascii="Cambria Math" w:hAnsi="Cambria Math"/>
                                  </w:rPr>
                                </m:ctrlPr>
                              </m:sSubPr>
                              <m:e>
                                <m:r>
                                  <m:rPr>
                                    <m:sty m:val="p"/>
                                  </m:rPr>
                                  <w:rPr>
                                    <w:rFonts w:ascii="Cambria Math" w:hAnsi="Cambria Math"/>
                                  </w:rPr>
                                  <m:t>ε</m:t>
                                </m:r>
                              </m:e>
                              <m:sub>
                                <m:r>
                                  <m:rPr>
                                    <m:sty m:val="p"/>
                                  </m:rPr>
                                  <w:rPr>
                                    <w:rFonts w:ascii="Cambria Math" w:hAnsi="Cambria Math"/>
                                  </w:rPr>
                                  <m:t>0</m:t>
                                </m:r>
                              </m:sub>
                            </m:sSub>
                          </m:e>
                        </m:d>
                        <m:r>
                          <w:rPr>
                            <w:rFonts w:ascii="Cambria Math" w:hAnsi="Cambria Math"/>
                          </w:rPr>
                          <m:t>+</m:t>
                        </m:r>
                        <m:sSub>
                          <m:sSubPr>
                            <m:ctrlPr>
                              <w:rPr>
                                <w:rFonts w:ascii="Cambria Math" w:hAnsi="Cambria Math"/>
                                <w:i/>
                              </w:rPr>
                            </m:ctrlPr>
                          </m:sSubPr>
                          <m:e>
                            <m:r>
                              <m:rPr>
                                <m:sty m:val="p"/>
                              </m:rPr>
                              <w:rPr>
                                <w:rFonts w:ascii="Cambria Math" w:hAnsi="Cambria Math"/>
                              </w:rPr>
                              <m:t>Γ</m:t>
                            </m:r>
                          </m:e>
                          <m:sub>
                            <m:r>
                              <w:rPr>
                                <w:rFonts w:ascii="Cambria Math" w:hAnsi="Cambria Math"/>
                              </w:rPr>
                              <m:t>M</m:t>
                            </m:r>
                          </m:sub>
                        </m:sSub>
                      </m:e>
                    </m:d>
                    <m:r>
                      <w:rPr>
                        <w:rFonts w:ascii="Cambria Math" w:hAnsi="Cambria Math"/>
                      </w:rPr>
                      <m:t>+</m:t>
                    </m:r>
                    <m:sSub>
                      <m:sSubPr>
                        <m:ctrlPr>
                          <w:rPr>
                            <w:rFonts w:ascii="Cambria Math" w:hAnsi="Cambria Math"/>
                            <w:i/>
                          </w:rPr>
                        </m:ctrlPr>
                      </m:sSubPr>
                      <m:e>
                        <m:r>
                          <w:rPr>
                            <w:rFonts w:ascii="Cambria Math" w:hAnsi="Cambria Math"/>
                          </w:rPr>
                          <m:t>S</m:t>
                        </m:r>
                      </m:e>
                      <m:sub>
                        <m:r>
                          <w:rPr>
                            <w:rFonts w:ascii="Cambria Math" w:hAnsi="Cambria Math"/>
                          </w:rPr>
                          <m:t>k</m:t>
                        </m:r>
                      </m:sub>
                    </m:sSub>
                  </m:e>
                </m:d>
                <m:r>
                  <w:rPr>
                    <w:rFonts w:ascii="Cambria Math" w:hAnsi="Cambria Math"/>
                  </w:rPr>
                  <m:t xml:space="preserve">dV </m:t>
                </m:r>
              </m:e>
            </m:nary>
          </m:e>
        </m:nary>
      </m:oMath>
      <w:r w:rsidRPr="00560BB1">
        <w:t xml:space="preserve"> </w:t>
      </w:r>
      <w:r w:rsidRPr="00560BB1">
        <w:tab/>
        <w:t>(</w:t>
      </w:r>
      <w:r w:rsidR="007253DB">
        <w:t>3-17</w:t>
      </w:r>
      <w:r w:rsidRPr="00560BB1">
        <w:t>)</w:t>
      </w:r>
    </w:p>
    <w:p w14:paraId="71B2F82C" w14:textId="77777777" w:rsidR="007253DB" w:rsidRPr="00560BB1" w:rsidRDefault="007253DB" w:rsidP="007253DB">
      <w:pPr>
        <w:pStyle w:val="05BodyText"/>
        <w:tabs>
          <w:tab w:val="center" w:pos="4410"/>
          <w:tab w:val="right" w:pos="9360"/>
        </w:tabs>
        <w:spacing w:line="240" w:lineRule="auto"/>
        <w:ind w:left="1440" w:firstLine="0"/>
        <w:jc w:val="both"/>
      </w:pPr>
    </w:p>
    <w:p w14:paraId="1DCBD1B7" w14:textId="77777777" w:rsidR="004D1183" w:rsidRPr="00560BB1" w:rsidRDefault="00C0200B" w:rsidP="007253DB">
      <w:pPr>
        <w:pStyle w:val="05BodyText"/>
        <w:tabs>
          <w:tab w:val="center" w:pos="4410"/>
          <w:tab w:val="right" w:pos="9360"/>
        </w:tabs>
        <w:spacing w:line="240" w:lineRule="auto"/>
        <w:ind w:firstLine="2880"/>
        <w:jc w:val="both"/>
      </w:pPr>
      <m:oMath>
        <m:f>
          <m:fPr>
            <m:ctrlPr>
              <w:rPr>
                <w:rFonts w:ascii="Cambria Math" w:hAnsi="Cambria Math"/>
                <w:i/>
              </w:rPr>
            </m:ctrlPr>
          </m:fPr>
          <m:num>
            <m:r>
              <w:rPr>
                <w:rFonts w:ascii="Cambria Math" w:hAnsi="Cambria Math"/>
              </w:rPr>
              <m:t>d</m:t>
            </m:r>
          </m:num>
          <m:den>
            <m:r>
              <w:rPr>
                <w:rFonts w:ascii="Cambria Math" w:hAnsi="Cambria Math"/>
              </w:rPr>
              <m:t>dt</m:t>
            </m:r>
          </m:den>
        </m:f>
        <m:nary>
          <m:naryPr>
            <m:limLoc m:val="subSup"/>
            <m:ctrlPr>
              <w:rPr>
                <w:rFonts w:ascii="Cambria Math" w:hAnsi="Cambria Math"/>
                <w:i/>
              </w:rPr>
            </m:ctrlPr>
          </m:naryPr>
          <m:sub>
            <m:r>
              <w:rPr>
                <w:rFonts w:ascii="Cambria Math" w:hAnsi="Cambria Math"/>
              </w:rPr>
              <m:t>V</m:t>
            </m:r>
          </m:sub>
          <m:sup>
            <m:r>
              <w:rPr>
                <w:rFonts w:ascii="Cambria Math" w:hAnsi="Cambria Math"/>
              </w:rPr>
              <m:t xml:space="preserve"> </m:t>
            </m:r>
          </m:sup>
          <m:e>
            <m:r>
              <w:rPr>
                <w:rFonts w:ascii="Cambria Math" w:hAnsi="Cambria Math"/>
              </w:rPr>
              <m:t>ρεdV+</m:t>
            </m:r>
            <m:nary>
              <m:naryPr>
                <m:limLoc m:val="subSup"/>
                <m:ctrlPr>
                  <w:rPr>
                    <w:rFonts w:ascii="Cambria Math" w:hAnsi="Cambria Math"/>
                    <w:i/>
                  </w:rPr>
                </m:ctrlPr>
              </m:naryPr>
              <m:sub>
                <m:r>
                  <w:rPr>
                    <w:rFonts w:ascii="Cambria Math" w:hAnsi="Cambria Math"/>
                  </w:rPr>
                  <m:t>A</m:t>
                </m:r>
              </m:sub>
              <m:sup>
                <m:r>
                  <w:rPr>
                    <w:rFonts w:ascii="Cambria Math" w:hAnsi="Cambria Math"/>
                  </w:rPr>
                  <m:t xml:space="preserve"> </m:t>
                </m:r>
              </m:sup>
              <m:e>
                <m:r>
                  <w:rPr>
                    <w:rFonts w:ascii="Cambria Math" w:hAnsi="Cambria Math"/>
                  </w:rPr>
                  <m:t>ρε</m:t>
                </m:r>
                <m:d>
                  <m:dPr>
                    <m:ctrlPr>
                      <w:rPr>
                        <w:rFonts w:ascii="Cambria Math" w:hAnsi="Cambria Math"/>
                        <w:i/>
                      </w:rPr>
                    </m:ctrlPr>
                  </m:dPr>
                  <m:e>
                    <m:r>
                      <w:rPr>
                        <w:rFonts w:ascii="Cambria Math" w:hAnsi="Cambria Math"/>
                      </w:rPr>
                      <m:t>v-v</m:t>
                    </m:r>
                    <m:sSub>
                      <m:sSubPr>
                        <m:ctrlPr>
                          <w:rPr>
                            <w:rFonts w:ascii="Cambria Math" w:hAnsi="Cambria Math"/>
                            <w:i/>
                          </w:rPr>
                        </m:ctrlPr>
                      </m:sSubPr>
                      <m:e>
                        <m:r>
                          <m:rPr>
                            <m:sty m:val="p"/>
                          </m:rPr>
                          <w:rPr>
                            <w:rFonts w:ascii="Cambria Math" w:hAnsi="Cambria Math"/>
                          </w:rPr>
                          <w:softHyphen/>
                        </m:r>
                      </m:e>
                      <m:sub>
                        <m:r>
                          <w:rPr>
                            <w:rFonts w:ascii="Cambria Math" w:hAnsi="Cambria Math"/>
                          </w:rPr>
                          <m:t>g</m:t>
                        </m:r>
                      </m:sub>
                    </m:sSub>
                  </m:e>
                </m:d>
                <m:r>
                  <w:rPr>
                    <w:rFonts w:ascii="Cambria Math" w:hAnsi="Cambria Math"/>
                  </w:rPr>
                  <m:t>∙da=</m:t>
                </m:r>
              </m:e>
            </m:nary>
          </m:e>
        </m:nary>
      </m:oMath>
      <w:r w:rsidR="004D1183" w:rsidRPr="00560BB1">
        <w:t xml:space="preserve"> </w:t>
      </w:r>
    </w:p>
    <w:p w14:paraId="2F3911E7" w14:textId="7BBA7647" w:rsidR="004D1183" w:rsidRPr="00560BB1" w:rsidRDefault="004D1183" w:rsidP="007253DB">
      <w:pPr>
        <w:pStyle w:val="05BodyText"/>
        <w:tabs>
          <w:tab w:val="center" w:pos="4410"/>
          <w:tab w:val="right" w:pos="9360"/>
        </w:tabs>
        <w:spacing w:line="480" w:lineRule="auto"/>
        <w:ind w:firstLine="0"/>
        <w:jc w:val="both"/>
      </w:pPr>
      <w:r w:rsidRPr="00560BB1">
        <w:tab/>
      </w:r>
      <m:oMath>
        <m:nary>
          <m:naryPr>
            <m:limLoc m:val="undOvr"/>
            <m:ctrlPr>
              <w:rPr>
                <w:rFonts w:ascii="Cambria Math" w:hAnsi="Cambria Math"/>
                <w:i/>
              </w:rPr>
            </m:ctrlPr>
          </m:naryPr>
          <m:sub>
            <m:r>
              <w:rPr>
                <w:rFonts w:ascii="Cambria Math" w:hAnsi="Cambria Math"/>
              </w:rPr>
              <m:t>A</m:t>
            </m:r>
          </m:sub>
          <m:sup>
            <m:r>
              <w:rPr>
                <w:rFonts w:ascii="Cambria Math" w:hAnsi="Cambria Math"/>
              </w:rPr>
              <m:t xml:space="preserve"> </m:t>
            </m:r>
          </m:sup>
          <m:e>
            <m:d>
              <m:dPr>
                <m:ctrlPr>
                  <w:rPr>
                    <w:rFonts w:ascii="Cambria Math" w:hAnsi="Cambria Math"/>
                    <w:i/>
                  </w:rPr>
                </m:ctrlPr>
              </m:dPr>
              <m:e>
                <m:r>
                  <w:rPr>
                    <w:rFonts w:ascii="Cambria Math" w:hAnsi="Cambria Math"/>
                  </w:rPr>
                  <m:t>μ+</m:t>
                </m:r>
                <m:f>
                  <m:fPr>
                    <m:ctrlPr>
                      <w:rPr>
                        <w:rFonts w:ascii="Cambria Math" w:hAnsi="Cambria Math"/>
                        <w:i/>
                      </w:rPr>
                    </m:ctrlPr>
                  </m:fPr>
                  <m:num>
                    <m:sSub>
                      <m:sSubPr>
                        <m:ctrlPr>
                          <w:rPr>
                            <w:rFonts w:ascii="Cambria Math" w:hAnsi="Cambria Math"/>
                            <w:i/>
                          </w:rPr>
                        </m:ctrlPr>
                      </m:sSubPr>
                      <m:e>
                        <m:r>
                          <w:rPr>
                            <w:rFonts w:ascii="Cambria Math" w:hAnsi="Cambria Math"/>
                          </w:rPr>
                          <m:t>μ</m:t>
                        </m:r>
                      </m:e>
                      <m:sub>
                        <m:r>
                          <w:rPr>
                            <w:rFonts w:ascii="Cambria Math" w:hAnsi="Cambria Math"/>
                          </w:rPr>
                          <m:t>t</m:t>
                        </m:r>
                      </m:sub>
                    </m:sSub>
                  </m:num>
                  <m:den>
                    <m:sSub>
                      <m:sSubPr>
                        <m:ctrlPr>
                          <w:rPr>
                            <w:rFonts w:ascii="Cambria Math" w:hAnsi="Cambria Math"/>
                            <w:i/>
                          </w:rPr>
                        </m:ctrlPr>
                      </m:sSubPr>
                      <m:e>
                        <m:r>
                          <w:rPr>
                            <w:rFonts w:ascii="Cambria Math" w:hAnsi="Cambria Math"/>
                          </w:rPr>
                          <m:t>σ</m:t>
                        </m:r>
                      </m:e>
                      <m:sub>
                        <m:r>
                          <w:rPr>
                            <w:rFonts w:ascii="Cambria Math" w:hAnsi="Cambria Math"/>
                          </w:rPr>
                          <m:t>k</m:t>
                        </m:r>
                      </m:sub>
                    </m:sSub>
                  </m:den>
                </m:f>
              </m:e>
            </m:d>
            <m:r>
              <m:rPr>
                <m:sty m:val="p"/>
              </m:rPr>
              <w:rPr>
                <w:rFonts w:ascii="Cambria Math" w:hAnsi="Cambria Math"/>
              </w:rPr>
              <m:t>∇</m:t>
            </m:r>
            <m:r>
              <w:rPr>
                <w:rFonts w:ascii="Cambria Math" w:hAnsi="Cambria Math"/>
              </w:rPr>
              <m:t>ε∙da+</m:t>
            </m:r>
            <m:nary>
              <m:naryPr>
                <m:limLoc m:val="subSup"/>
                <m:ctrlPr>
                  <w:rPr>
                    <w:rFonts w:ascii="Cambria Math" w:hAnsi="Cambria Math"/>
                    <w:i/>
                  </w:rPr>
                </m:ctrlPr>
              </m:naryPr>
              <m:sub>
                <m:r>
                  <w:rPr>
                    <w:rFonts w:ascii="Cambria Math" w:hAnsi="Cambria Math"/>
                  </w:rPr>
                  <m:t>V</m:t>
                </m:r>
              </m:sub>
              <m:sup>
                <m:r>
                  <w:rPr>
                    <w:rFonts w:ascii="Cambria Math" w:hAnsi="Cambria Math"/>
                  </w:rPr>
                  <m:t xml:space="preserve"> </m:t>
                </m:r>
              </m:sup>
              <m:e>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ε1</m:t>
                    </m:r>
                  </m:sub>
                </m:sSub>
                <m:r>
                  <w:rPr>
                    <w:rFonts w:ascii="Cambria Math" w:hAnsi="Cambria Math"/>
                  </w:rPr>
                  <m:t>Sε+</m:t>
                </m:r>
                <m:f>
                  <m:fPr>
                    <m:ctrlPr>
                      <w:rPr>
                        <w:rFonts w:ascii="Cambria Math" w:hAnsi="Cambria Math"/>
                        <w:i/>
                      </w:rPr>
                    </m:ctrlPr>
                  </m:fPr>
                  <m:num>
                    <m:r>
                      <w:rPr>
                        <w:rFonts w:ascii="Cambria Math" w:hAnsi="Cambria Math"/>
                      </w:rPr>
                      <m:t>ε</m:t>
                    </m:r>
                  </m:num>
                  <m:den>
                    <m:r>
                      <w:rPr>
                        <w:rFonts w:ascii="Cambria Math" w:hAnsi="Cambria Math"/>
                      </w:rPr>
                      <m:t>k</m:t>
                    </m:r>
                  </m:den>
                </m:f>
                <m:d>
                  <m:dPr>
                    <m:ctrlPr>
                      <w:rPr>
                        <w:rFonts w:ascii="Cambria Math" w:hAnsi="Cambria Math"/>
                        <w:i/>
                      </w:rPr>
                    </m:ctrlPr>
                  </m:dPr>
                  <m:e>
                    <m:sSub>
                      <m:sSubPr>
                        <m:ctrlPr>
                          <w:rPr>
                            <w:rFonts w:ascii="Cambria Math" w:hAnsi="Cambria Math"/>
                            <w:i/>
                          </w:rPr>
                        </m:ctrlPr>
                      </m:sSubPr>
                      <m:e>
                        <m:r>
                          <w:rPr>
                            <w:rFonts w:ascii="Cambria Math" w:hAnsi="Cambria Math"/>
                          </w:rPr>
                          <m:t>C</m:t>
                        </m:r>
                      </m:e>
                      <m:sub>
                        <m:r>
                          <w:rPr>
                            <w:rFonts w:ascii="Cambria Math" w:hAnsi="Cambria Math"/>
                          </w:rPr>
                          <m:t>ε1</m:t>
                        </m:r>
                      </m:sub>
                    </m:sSub>
                    <m:sSub>
                      <m:sSubPr>
                        <m:ctrlPr>
                          <w:rPr>
                            <w:rFonts w:ascii="Cambria Math" w:hAnsi="Cambria Math"/>
                            <w:i/>
                          </w:rPr>
                        </m:ctrlPr>
                      </m:sSubPr>
                      <m:e>
                        <m:r>
                          <w:rPr>
                            <w:rFonts w:ascii="Cambria Math" w:hAnsi="Cambria Math"/>
                          </w:rPr>
                          <m:t>C</m:t>
                        </m:r>
                      </m:e>
                      <m:sub>
                        <m:r>
                          <w:rPr>
                            <w:rFonts w:ascii="Cambria Math" w:hAnsi="Cambria Math"/>
                          </w:rPr>
                          <m:t>ε3</m:t>
                        </m:r>
                      </m:sub>
                    </m:sSub>
                    <m:sSub>
                      <m:sSubPr>
                        <m:ctrlPr>
                          <w:rPr>
                            <w:rFonts w:ascii="Cambria Math" w:hAnsi="Cambria Math"/>
                            <w:i/>
                          </w:rPr>
                        </m:ctrlPr>
                      </m:sSubPr>
                      <m:e>
                        <m:r>
                          <w:rPr>
                            <w:rFonts w:ascii="Cambria Math" w:hAnsi="Cambria Math"/>
                          </w:rPr>
                          <m:t>G</m:t>
                        </m:r>
                      </m:e>
                      <m:sub>
                        <m:r>
                          <w:rPr>
                            <w:rFonts w:ascii="Cambria Math" w:hAnsi="Cambria Math"/>
                          </w:rPr>
                          <m:t>b</m:t>
                        </m:r>
                      </m:sub>
                    </m:sSub>
                  </m:e>
                </m:d>
                <m:r>
                  <w:rPr>
                    <w:rFonts w:ascii="Cambria Math" w:hAnsi="Cambria Math"/>
                  </w:rPr>
                  <m:t>-</m:t>
                </m:r>
                <m:f>
                  <m:fPr>
                    <m:ctrlPr>
                      <w:rPr>
                        <w:rFonts w:ascii="Cambria Math" w:hAnsi="Cambria Math"/>
                        <w:i/>
                      </w:rPr>
                    </m:ctrlPr>
                  </m:fPr>
                  <m:num>
                    <m:r>
                      <w:rPr>
                        <w:rFonts w:ascii="Cambria Math" w:hAnsi="Cambria Math"/>
                      </w:rPr>
                      <m:t>ε</m:t>
                    </m:r>
                  </m:num>
                  <m:den>
                    <m:r>
                      <w:rPr>
                        <w:rFonts w:ascii="Cambria Math" w:hAnsi="Cambria Math"/>
                      </w:rPr>
                      <m:t>k+</m:t>
                    </m:r>
                    <m:rad>
                      <m:radPr>
                        <m:degHide m:val="1"/>
                        <m:ctrlPr>
                          <w:rPr>
                            <w:rFonts w:ascii="Cambria Math" w:hAnsi="Cambria Math"/>
                            <w:i/>
                          </w:rPr>
                        </m:ctrlPr>
                      </m:radPr>
                      <m:deg/>
                      <m:e>
                        <m:r>
                          <w:rPr>
                            <w:rFonts w:ascii="Cambria Math" w:hAnsi="Cambria Math"/>
                          </w:rPr>
                          <m:t>νε</m:t>
                        </m:r>
                      </m:e>
                    </m:rad>
                  </m:den>
                </m:f>
                <m:sSub>
                  <m:sSubPr>
                    <m:ctrlPr>
                      <w:rPr>
                        <w:rFonts w:ascii="Cambria Math" w:hAnsi="Cambria Math"/>
                        <w:i/>
                      </w:rPr>
                    </m:ctrlPr>
                  </m:sSubPr>
                  <m:e>
                    <m:r>
                      <w:rPr>
                        <w:rFonts w:ascii="Cambria Math" w:hAnsi="Cambria Math"/>
                      </w:rPr>
                      <m:t>C</m:t>
                    </m:r>
                  </m:e>
                  <m:sub>
                    <m:r>
                      <w:rPr>
                        <w:rFonts w:ascii="Cambria Math" w:hAnsi="Cambria Math"/>
                      </w:rPr>
                      <m:t>ε2</m:t>
                    </m:r>
                  </m:sub>
                </m:sSub>
                <m:r>
                  <w:rPr>
                    <w:rFonts w:ascii="Cambria Math" w:hAnsi="Cambria Math"/>
                  </w:rPr>
                  <m:t>ρ</m:t>
                </m:r>
                <m:d>
                  <m:dPr>
                    <m:ctrlPr>
                      <w:rPr>
                        <w:rFonts w:ascii="Cambria Math" w:hAnsi="Cambria Math"/>
                        <w:i/>
                      </w:rPr>
                    </m:ctrlPr>
                  </m:dPr>
                  <m:e>
                    <m:r>
                      <w:rPr>
                        <w:rFonts w:ascii="Cambria Math" w:hAnsi="Cambria Math"/>
                      </w:rPr>
                      <m:t>ε-</m:t>
                    </m:r>
                    <m:sSub>
                      <m:sSubPr>
                        <m:ctrlPr>
                          <w:rPr>
                            <w:rFonts w:ascii="Cambria Math" w:hAnsi="Cambria Math"/>
                            <w:i/>
                          </w:rPr>
                        </m:ctrlPr>
                      </m:sSubPr>
                      <m:e>
                        <m:r>
                          <w:rPr>
                            <w:rFonts w:ascii="Cambria Math" w:hAnsi="Cambria Math"/>
                          </w:rPr>
                          <m:t>ε</m:t>
                        </m:r>
                      </m:e>
                      <m:sub>
                        <m:r>
                          <w:rPr>
                            <w:rFonts w:ascii="Cambria Math" w:hAnsi="Cambria Math"/>
                          </w:rPr>
                          <m:t>0</m:t>
                        </m:r>
                      </m:sub>
                    </m:sSub>
                  </m:e>
                </m:d>
                <m:r>
                  <w:rPr>
                    <w:rFonts w:ascii="Cambria Math" w:hAnsi="Cambria Math"/>
                  </w:rPr>
                  <m:t>+</m:t>
                </m:r>
                <m:sSub>
                  <m:sSubPr>
                    <m:ctrlPr>
                      <w:rPr>
                        <w:rFonts w:ascii="Cambria Math" w:hAnsi="Cambria Math"/>
                        <w:i/>
                      </w:rPr>
                    </m:ctrlPr>
                  </m:sSubPr>
                  <m:e>
                    <m:r>
                      <w:rPr>
                        <w:rFonts w:ascii="Cambria Math" w:hAnsi="Cambria Math"/>
                      </w:rPr>
                      <m:t>S</m:t>
                    </m:r>
                  </m:e>
                  <m:sub>
                    <m:r>
                      <w:rPr>
                        <w:rFonts w:ascii="Cambria Math" w:hAnsi="Cambria Math"/>
                      </w:rPr>
                      <m:t>ε</m:t>
                    </m:r>
                  </m:sub>
                </m:sSub>
                <m:r>
                  <w:rPr>
                    <w:rFonts w:ascii="Cambria Math" w:hAnsi="Cambria Math"/>
                  </w:rPr>
                  <m:t xml:space="preserve">]dV </m:t>
                </m:r>
              </m:e>
            </m:nary>
          </m:e>
        </m:nary>
      </m:oMath>
      <w:r w:rsidRPr="00560BB1">
        <w:t xml:space="preserve"> </w:t>
      </w:r>
      <w:r w:rsidRPr="00560BB1">
        <w:tab/>
        <w:t>(</w:t>
      </w:r>
      <w:r w:rsidR="007253DB">
        <w:t>3-18</w:t>
      </w:r>
      <w:r w:rsidRPr="00560BB1">
        <w:t>)</w:t>
      </w:r>
    </w:p>
    <w:p w14:paraId="3B709C24" w14:textId="616A3FF1" w:rsidR="004D1183" w:rsidRPr="00560BB1" w:rsidRDefault="004D1183" w:rsidP="007253DB">
      <w:pPr>
        <w:pStyle w:val="006BodyText"/>
      </w:pPr>
      <w:r w:rsidRPr="00560BB1">
        <w:t xml:space="preserve">with </w:t>
      </w:r>
      <w:r w:rsidRPr="00560BB1">
        <w:rPr>
          <w:i/>
        </w:rPr>
        <w:t>k</w:t>
      </w:r>
      <w:r w:rsidRPr="00560BB1">
        <w:t xml:space="preserve">, the turbulent kinetic energy; </w:t>
      </w:r>
      <w:r w:rsidRPr="00560BB1">
        <w:rPr>
          <w:i/>
        </w:rPr>
        <w:t>V</w:t>
      </w:r>
      <w:r w:rsidRPr="00560BB1">
        <w:t xml:space="preserve">, the cell volume; </w:t>
      </w:r>
      <w:r w:rsidRPr="00560BB1">
        <w:rPr>
          <w:i/>
        </w:rPr>
        <w:t>v</w:t>
      </w:r>
      <w:r w:rsidRPr="00560BB1">
        <w:rPr>
          <w:i/>
          <w:vertAlign w:val="subscript"/>
        </w:rPr>
        <w:t>g</w:t>
      </w:r>
      <w:r w:rsidRPr="00560BB1">
        <w:t xml:space="preserve">, the grid velocity; </w:t>
      </w:r>
      <w:r w:rsidRPr="00560BB1">
        <w:rPr>
          <w:i/>
        </w:rPr>
        <w:t xml:space="preserve">a, </w:t>
      </w:r>
      <w:r w:rsidRPr="00560BB1">
        <w:t xml:space="preserve">the face-area vector; </w:t>
      </w:r>
      <w:r w:rsidRPr="00560BB1">
        <w:rPr>
          <w:rFonts w:ascii="Symbol" w:hAnsi="Symbol"/>
          <w:i/>
        </w:rPr>
        <w:t></w:t>
      </w:r>
      <w:r w:rsidRPr="00560BB1">
        <w:t xml:space="preserve">, the dynamic viscosity of the fluid; </w:t>
      </w:r>
      <w:r w:rsidRPr="00560BB1">
        <w:rPr>
          <w:rFonts w:ascii="Symbol" w:hAnsi="Symbol"/>
          <w:i/>
        </w:rPr>
        <w:t></w:t>
      </w:r>
      <w:r w:rsidRPr="00560BB1">
        <w:rPr>
          <w:vertAlign w:val="subscript"/>
        </w:rPr>
        <w:t>t</w:t>
      </w:r>
      <w:r w:rsidRPr="00560BB1">
        <w:t xml:space="preserve">, the turbulent viscosity; </w:t>
      </w:r>
      <w:r w:rsidRPr="00560BB1">
        <w:rPr>
          <w:rFonts w:ascii="Symbol" w:hAnsi="Symbol"/>
          <w:i/>
        </w:rPr>
        <w:t></w:t>
      </w:r>
      <w:r w:rsidRPr="00560BB1">
        <w:rPr>
          <w:i/>
          <w:vertAlign w:val="subscript"/>
        </w:rPr>
        <w:t>k</w:t>
      </w:r>
      <w:r w:rsidRPr="00560BB1">
        <w:t xml:space="preserve"> and </w:t>
      </w:r>
      <w:r w:rsidRPr="00560BB1">
        <w:rPr>
          <w:rFonts w:ascii="Symbol" w:hAnsi="Symbol"/>
          <w:i/>
        </w:rPr>
        <w:t></w:t>
      </w:r>
      <w:r w:rsidRPr="00560BB1">
        <w:rPr>
          <w:rFonts w:ascii="Symbol" w:hAnsi="Symbol"/>
          <w:vertAlign w:val="subscript"/>
        </w:rPr>
        <w:t></w:t>
      </w:r>
      <w:r w:rsidRPr="00560BB1">
        <w:t xml:space="preserve">, turbulent Schmidt numbers; </w:t>
      </w:r>
      <w:r w:rsidRPr="00560BB1">
        <w:rPr>
          <w:rFonts w:ascii="Symbol" w:hAnsi="Symbol"/>
          <w:i/>
        </w:rPr>
        <w:t></w:t>
      </w:r>
      <w:r w:rsidRPr="00560BB1">
        <w:rPr>
          <w:i/>
        </w:rPr>
        <w:t xml:space="preserve">, </w:t>
      </w:r>
      <w:r w:rsidRPr="00560BB1">
        <w:t xml:space="preserve">the turbulent dissipation rate; </w:t>
      </w:r>
      <w:r w:rsidRPr="00560BB1">
        <w:rPr>
          <w:rFonts w:ascii="Symbol" w:hAnsi="Symbol"/>
          <w:i/>
        </w:rPr>
        <w:t></w:t>
      </w:r>
      <w:r w:rsidRPr="00560BB1">
        <w:rPr>
          <w:i/>
          <w:vertAlign w:val="subscript"/>
        </w:rPr>
        <w:t>0</w:t>
      </w:r>
      <w:r w:rsidRPr="00560BB1">
        <w:t xml:space="preserve">, the ambient turbulence value in the source terms that counteracts turbulence decay; </w:t>
      </w:r>
      <w:r w:rsidRPr="00560BB1">
        <w:rPr>
          <w:rFonts w:ascii="Symbol" w:hAnsi="Symbol"/>
          <w:i/>
        </w:rPr>
        <w:t></w:t>
      </w:r>
      <w:r w:rsidRPr="00560BB1">
        <w:rPr>
          <w:i/>
          <w:vertAlign w:val="subscript"/>
        </w:rPr>
        <w:t>M</w:t>
      </w:r>
      <w:r w:rsidRPr="00560BB1">
        <w:rPr>
          <w:vertAlign w:val="subscript"/>
        </w:rPr>
        <w:t xml:space="preserve"> </w:t>
      </w:r>
      <w:r w:rsidRPr="00560BB1">
        <w:t xml:space="preserve">, the dilation dissipation coefficient; </w:t>
      </w:r>
      <w:r w:rsidRPr="00560BB1">
        <w:rPr>
          <w:rFonts w:ascii="Symbol" w:hAnsi="Symbol"/>
          <w:i/>
        </w:rPr>
        <w:t></w:t>
      </w:r>
      <w:r w:rsidRPr="00560BB1">
        <w:t xml:space="preserve">, the kinematic viscosity of the fluid; and </w:t>
      </w:r>
      <w:r w:rsidRPr="00560BB1">
        <w:rPr>
          <w:i/>
        </w:rPr>
        <w:t>S</w:t>
      </w:r>
      <w:r w:rsidRPr="00560BB1">
        <w:rPr>
          <w:i/>
          <w:vertAlign w:val="subscript"/>
        </w:rPr>
        <w:t>k</w:t>
      </w:r>
      <w:r w:rsidRPr="00560BB1">
        <w:rPr>
          <w:i/>
        </w:rPr>
        <w:t xml:space="preserve"> </w:t>
      </w:r>
      <w:r w:rsidRPr="00560BB1">
        <w:t xml:space="preserve">and </w:t>
      </w:r>
      <w:r w:rsidRPr="00560BB1">
        <w:rPr>
          <w:i/>
        </w:rPr>
        <w:t>S</w:t>
      </w:r>
      <w:r w:rsidRPr="00560BB1">
        <w:rPr>
          <w:rFonts w:ascii="Symbol" w:hAnsi="Symbol"/>
          <w:i/>
          <w:vertAlign w:val="subscript"/>
        </w:rPr>
        <w:t></w:t>
      </w:r>
      <w:r w:rsidRPr="00560BB1">
        <w:rPr>
          <w:i/>
        </w:rPr>
        <w:t xml:space="preserve"> </w:t>
      </w:r>
      <w:r w:rsidRPr="00560BB1">
        <w:t>are user-specified source terms</w:t>
      </w:r>
      <w:r>
        <w:t xml:space="preserve"> </w:t>
      </w:r>
      <w:r w:rsidR="000562FA">
        <w:fldChar w:fldCharType="begin"/>
      </w:r>
      <w:r w:rsidR="00852C7E">
        <w:instrText xml:space="preserve"> ADDIN EN.CITE &lt;EndNote&gt;&lt;Cite&gt;&lt;Author&gt;Siemens&lt;/Author&gt;&lt;Year&gt;2021&lt;/Year&gt;&lt;RecNum&gt;1016&lt;/RecNum&gt;&lt;DisplayText&gt;(Crowley et al. 2018; Siemens 2021)&lt;/DisplayText&gt;&lt;record&gt;&lt;rec-number&gt;1016&lt;/rec-number&gt;&lt;foreign-keys&gt;&lt;key app="EN" db-id="v9rafaex6zxstieafstvtf9gtxtdettvp2ep" timestamp="1619034159" guid="715fe170-8e26-4321-b73a-5d1d4fac49a6"&gt;1016&lt;/key&gt;&lt;/foreign-keys&gt;&lt;ref-type name="Computer Program"&gt;9&lt;/ref-type&gt;&lt;contributors&gt;&lt;authors&gt;&lt;author&gt;Siemens &lt;/author&gt;&lt;/authors&gt;&lt;/contributors&gt;&lt;titles&gt;&lt;title&gt;Simcenter STAR-CCM+, Version 2021.1.1&lt;/title&gt;&lt;/titles&gt;&lt;edition&gt;2021.1&lt;/edition&gt;&lt;dates&gt;&lt;year&gt;2021&lt;/year&gt;&lt;/dates&gt;&lt;urls&gt;&lt;/urls&gt;&lt;/record&gt;&lt;/Cite&gt;&lt;Cite&gt;&lt;Author&gt;Crowley&lt;/Author&gt;&lt;Year&gt;2018&lt;/Year&gt;&lt;RecNum&gt;564&lt;/RecNum&gt;&lt;record&gt;&lt;rec-number&gt;564&lt;/rec-number&gt;&lt;foreign-keys&gt;&lt;key app="EN" db-id="v9rafaex6zxstieafstvtf9gtxtdettvp2ep" timestamp="1590125231" guid="820bb29b-c45a-4853-a8c7-234e7bf0e4e5"&gt;564&lt;/key&gt;&lt;/foreign-keys&gt;&lt;ref-type name="Journal Article"&gt;17&lt;/ref-type&gt;&lt;contributors&gt;&lt;authors&gt;&lt;author&gt;Crowley, Raphael&lt;/author&gt;&lt;author&gt;Robeck, Corbin&lt;/author&gt;&lt;author&gt;Dompe, Philip&lt;/author&gt;&lt;/authors&gt;&lt;/contributors&gt;&lt;titles&gt;&lt;title&gt;A three-dimensional computational analysis of bridges subjected to monochromatic wave attack&lt;/title&gt;&lt;secondary-title&gt;Journal of Fluids and Structures&lt;/secondary-title&gt;&lt;/titles&gt;&lt;periodical&gt;&lt;full-title&gt;Journal of Fluids and Structures&lt;/full-title&gt;&lt;/periodical&gt;&lt;pages&gt;76-93&lt;/pages&gt;&lt;volume&gt;79&lt;/volume&gt;&lt;dates&gt;&lt;year&gt;2018&lt;/year&gt;&lt;/dates&gt;&lt;isbn&gt;0889-9746&lt;/isbn&gt;&lt;urls&gt;&lt;/urls&gt;&lt;/record&gt;&lt;/Cite&gt;&lt;/EndNote&gt;</w:instrText>
      </w:r>
      <w:r w:rsidR="000562FA">
        <w:fldChar w:fldCharType="separate"/>
      </w:r>
      <w:r w:rsidR="000562FA">
        <w:rPr>
          <w:noProof/>
        </w:rPr>
        <w:t>(Crowley et al. 2018; Siemens 2021)</w:t>
      </w:r>
      <w:r w:rsidR="000562FA">
        <w:fldChar w:fldCharType="end"/>
      </w:r>
      <w:r w:rsidR="002F4C54">
        <w:t xml:space="preserve">. </w:t>
      </w:r>
      <w:r>
        <w:t>T</w:t>
      </w:r>
      <w:r w:rsidRPr="00560BB1">
        <w:t xml:space="preserve">urbulence terms, </w:t>
      </w:r>
      <w:r w:rsidRPr="00560BB1">
        <w:rPr>
          <w:i/>
        </w:rPr>
        <w:t>G</w:t>
      </w:r>
      <w:r w:rsidRPr="00560BB1">
        <w:rPr>
          <w:i/>
          <w:vertAlign w:val="subscript"/>
        </w:rPr>
        <w:t>k</w:t>
      </w:r>
      <w:r w:rsidRPr="00560BB1">
        <w:t xml:space="preserve"> and </w:t>
      </w:r>
      <w:r w:rsidRPr="00560BB1">
        <w:rPr>
          <w:i/>
        </w:rPr>
        <w:t>G</w:t>
      </w:r>
      <w:r w:rsidRPr="00560BB1">
        <w:rPr>
          <w:i/>
          <w:vertAlign w:val="subscript"/>
        </w:rPr>
        <w:t>b</w:t>
      </w:r>
      <w:r w:rsidRPr="00560BB1">
        <w:rPr>
          <w:vertAlign w:val="subscript"/>
        </w:rPr>
        <w:t xml:space="preserve">, </w:t>
      </w:r>
      <w:r w:rsidRPr="00560BB1">
        <w:t>are given below:</w:t>
      </w:r>
    </w:p>
    <w:p w14:paraId="6A22E705" w14:textId="3BF61611" w:rsidR="004D1183" w:rsidRPr="00560BB1" w:rsidRDefault="004D1183" w:rsidP="004D1183">
      <w:pPr>
        <w:pStyle w:val="05BodyText"/>
        <w:tabs>
          <w:tab w:val="center" w:pos="4410"/>
          <w:tab w:val="right" w:pos="9360"/>
        </w:tabs>
        <w:spacing w:line="480" w:lineRule="auto"/>
        <w:ind w:firstLine="0"/>
        <w:jc w:val="both"/>
      </w:pPr>
      <w:r w:rsidRPr="00560BB1">
        <w:tab/>
      </w:r>
      <m:oMath>
        <m:sSub>
          <m:sSubPr>
            <m:ctrlPr>
              <w:rPr>
                <w:rFonts w:ascii="Cambria Math" w:hAnsi="Cambria Math"/>
                <w:i/>
              </w:rPr>
            </m:ctrlPr>
          </m:sSubPr>
          <m:e>
            <m:r>
              <w:rPr>
                <w:rFonts w:ascii="Cambria Math" w:hAnsi="Cambria Math"/>
              </w:rPr>
              <m:t>G</m:t>
            </m:r>
          </m:e>
          <m:sub>
            <m:r>
              <w:rPr>
                <w:rFonts w:ascii="Cambria Math" w:hAnsi="Cambria Math"/>
              </w:rPr>
              <m:t>k</m:t>
            </m:r>
          </m:sub>
        </m:sSub>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t</m:t>
            </m:r>
          </m:sub>
        </m:sSub>
        <m:sSup>
          <m:sSupPr>
            <m:ctrlPr>
              <w:rPr>
                <w:rFonts w:ascii="Cambria Math" w:hAnsi="Cambria Math"/>
                <w:i/>
              </w:rPr>
            </m:ctrlPr>
          </m:sSupPr>
          <m:e>
            <m:r>
              <w:rPr>
                <w:rFonts w:ascii="Cambria Math" w:hAnsi="Cambria Math"/>
              </w:rPr>
              <m:t>S</m:t>
            </m:r>
          </m:e>
          <m:sup>
            <m:r>
              <w:rPr>
                <w:rFonts w:ascii="Cambria Math" w:hAnsi="Cambria Math"/>
              </w:rPr>
              <m:t>2</m:t>
            </m:r>
          </m:sup>
        </m:sSup>
        <m:r>
          <w:rPr>
            <w:rFonts w:ascii="Cambria Math" w:hAnsi="Cambria Math"/>
          </w:rPr>
          <m:t>-</m:t>
        </m:r>
        <m:f>
          <m:fPr>
            <m:ctrlPr>
              <w:rPr>
                <w:rFonts w:ascii="Cambria Math" w:hAnsi="Cambria Math"/>
                <w:i/>
              </w:rPr>
            </m:ctrlPr>
          </m:fPr>
          <m:num>
            <m:r>
              <w:rPr>
                <w:rFonts w:ascii="Cambria Math" w:hAnsi="Cambria Math"/>
              </w:rPr>
              <m:t>2</m:t>
            </m:r>
          </m:num>
          <m:den>
            <m:r>
              <w:rPr>
                <w:rFonts w:ascii="Cambria Math" w:hAnsi="Cambria Math"/>
              </w:rPr>
              <m:t>3</m:t>
            </m:r>
          </m:den>
        </m:f>
        <m:r>
          <w:rPr>
            <w:rFonts w:ascii="Cambria Math" w:hAnsi="Cambria Math"/>
          </w:rPr>
          <m:t>ρk</m:t>
        </m:r>
        <m:r>
          <m:rPr>
            <m:sty m:val="p"/>
          </m:rPr>
          <w:rPr>
            <w:rFonts w:ascii="Cambria Math" w:hAnsi="Cambria Math"/>
          </w:rPr>
          <m:t>∇</m:t>
        </m:r>
        <m:r>
          <w:rPr>
            <w:rFonts w:ascii="Cambria Math" w:hAnsi="Cambria Math"/>
          </w:rPr>
          <m:t>∙v-</m:t>
        </m:r>
        <m:f>
          <m:fPr>
            <m:ctrlPr>
              <w:rPr>
                <w:rFonts w:ascii="Cambria Math" w:hAnsi="Cambria Math"/>
                <w:i/>
              </w:rPr>
            </m:ctrlPr>
          </m:fPr>
          <m:num>
            <m:r>
              <w:rPr>
                <w:rFonts w:ascii="Cambria Math" w:hAnsi="Cambria Math"/>
              </w:rPr>
              <m:t>2</m:t>
            </m:r>
          </m:num>
          <m:den>
            <m:r>
              <w:rPr>
                <w:rFonts w:ascii="Cambria Math" w:hAnsi="Cambria Math"/>
              </w:rPr>
              <m:t>3</m:t>
            </m:r>
          </m:den>
        </m:f>
        <m:sSub>
          <m:sSubPr>
            <m:ctrlPr>
              <w:rPr>
                <w:rFonts w:ascii="Cambria Math" w:hAnsi="Cambria Math"/>
                <w:i/>
              </w:rPr>
            </m:ctrlPr>
          </m:sSubPr>
          <m:e>
            <m:r>
              <w:rPr>
                <w:rFonts w:ascii="Cambria Math" w:hAnsi="Cambria Math"/>
              </w:rPr>
              <m:t>μ</m:t>
            </m:r>
          </m:e>
          <m:sub>
            <m:r>
              <w:rPr>
                <w:rFonts w:ascii="Cambria Math" w:hAnsi="Cambria Math"/>
              </w:rPr>
              <m:t>t</m:t>
            </m:r>
          </m:sub>
        </m:sSub>
        <m:sSup>
          <m:sSupPr>
            <m:ctrlPr>
              <w:rPr>
                <w:rFonts w:ascii="Cambria Math" w:hAnsi="Cambria Math"/>
                <w:i/>
              </w:rPr>
            </m:ctrlPr>
          </m:sSupPr>
          <m:e>
            <m:d>
              <m:dPr>
                <m:ctrlPr>
                  <w:rPr>
                    <w:rFonts w:ascii="Cambria Math" w:hAnsi="Cambria Math"/>
                    <w:i/>
                  </w:rPr>
                </m:ctrlPr>
              </m:dPr>
              <m:e>
                <m:r>
                  <m:rPr>
                    <m:sty m:val="p"/>
                  </m:rPr>
                  <w:rPr>
                    <w:rFonts w:ascii="Cambria Math" w:hAnsi="Cambria Math"/>
                  </w:rPr>
                  <m:t>∇</m:t>
                </m:r>
                <m:r>
                  <w:rPr>
                    <w:rFonts w:ascii="Cambria Math" w:hAnsi="Cambria Math"/>
                  </w:rPr>
                  <m:t>∙v</m:t>
                </m:r>
              </m:e>
            </m:d>
          </m:e>
          <m:sup>
            <m:r>
              <w:rPr>
                <w:rFonts w:ascii="Cambria Math" w:hAnsi="Cambria Math"/>
              </w:rPr>
              <m:t>2</m:t>
            </m:r>
          </m:sup>
        </m:sSup>
      </m:oMath>
      <w:r w:rsidRPr="00560BB1">
        <w:tab/>
        <w:t>(3</w:t>
      </w:r>
      <w:r w:rsidR="007253DB">
        <w:t>-19</w:t>
      </w:r>
      <w:r w:rsidRPr="00560BB1">
        <w:t>)</w:t>
      </w:r>
    </w:p>
    <w:p w14:paraId="580591C4" w14:textId="1CC92C83" w:rsidR="004D1183" w:rsidRPr="00560BB1" w:rsidRDefault="004D1183" w:rsidP="004D1183">
      <w:pPr>
        <w:pStyle w:val="05BodyText"/>
        <w:tabs>
          <w:tab w:val="center" w:pos="4410"/>
          <w:tab w:val="right" w:pos="9360"/>
        </w:tabs>
        <w:spacing w:line="480" w:lineRule="auto"/>
        <w:ind w:firstLine="0"/>
        <w:jc w:val="both"/>
      </w:pPr>
      <w:r w:rsidRPr="00560BB1">
        <w:tab/>
      </w:r>
      <m:oMath>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=β</m:t>
        </m:r>
        <m:f>
          <m:fPr>
            <m:ctrlPr>
              <w:rPr>
                <w:rFonts w:ascii="Cambria Math" w:hAnsi="Cambria Math"/>
                <w:i/>
              </w:rPr>
            </m:ctrlPr>
          </m:fPr>
          <m:num>
            <m:sSub>
              <m:sSubPr>
                <m:ctrlPr>
                  <w:rPr>
                    <w:rFonts w:ascii="Cambria Math" w:hAnsi="Cambria Math"/>
                    <w:i/>
                  </w:rPr>
                </m:ctrlPr>
              </m:sSubPr>
              <m:e>
                <m:r>
                  <w:rPr>
                    <w:rFonts w:ascii="Cambria Math" w:hAnsi="Cambria Math"/>
                  </w:rPr>
                  <m:t>μ</m:t>
                </m:r>
              </m:e>
              <m:sub>
                <m:r>
                  <w:rPr>
                    <w:rFonts w:ascii="Cambria Math" w:hAnsi="Cambria Math"/>
                  </w:rPr>
                  <m:t>t</m:t>
                </m:r>
              </m:sub>
            </m:sSub>
          </m:num>
          <m:den>
            <m:sSub>
              <m:sSubPr>
                <m:ctrlPr>
                  <w:rPr>
                    <w:rFonts w:ascii="Cambria Math" w:hAnsi="Cambria Math"/>
                    <w:i/>
                  </w:rPr>
                </m:ctrlPr>
              </m:sSubPr>
              <m:e>
                <m:r>
                  <w:rPr>
                    <w:rFonts w:ascii="Cambria Math" w:hAnsi="Cambria Math"/>
                  </w:rPr>
                  <m:t>σ</m:t>
                </m:r>
              </m:e>
              <m:sub>
                <m:r>
                  <w:rPr>
                    <w:rFonts w:ascii="Cambria Math" w:hAnsi="Cambria Math"/>
                  </w:rPr>
                  <m:t>t</m:t>
                </m:r>
              </m:sub>
            </m:sSub>
          </m:den>
        </m:f>
        <m:r>
          <m:rPr>
            <m:sty m:val="p"/>
          </m:rPr>
          <w:rPr>
            <w:rFonts w:ascii="Cambria Math" w:hAnsi="Cambria Math"/>
          </w:rPr>
          <m:t>(∇</m:t>
        </m:r>
        <m:r>
          <w:rPr>
            <w:rFonts w:ascii="Cambria Math" w:hAnsi="Cambria Math"/>
          </w:rPr>
          <m:t>T∙g)</m:t>
        </m:r>
      </m:oMath>
      <w:r w:rsidRPr="00560BB1">
        <w:tab/>
        <w:t>(</w:t>
      </w:r>
      <w:r w:rsidR="007253DB">
        <w:t>3-20</w:t>
      </w:r>
      <w:r w:rsidRPr="00560BB1">
        <w:t>)</w:t>
      </w:r>
    </w:p>
    <w:p w14:paraId="68B5FC12" w14:textId="77777777" w:rsidR="004D1183" w:rsidRPr="00560BB1" w:rsidRDefault="004D1183" w:rsidP="007253DB">
      <w:pPr>
        <w:pStyle w:val="006BodyText"/>
      </w:pPr>
      <w:r w:rsidRPr="00560BB1">
        <w:t xml:space="preserve">with </w:t>
      </w:r>
      <w:r w:rsidRPr="00560BB1">
        <w:rPr>
          <w:i/>
        </w:rPr>
        <w:t xml:space="preserve">T, </w:t>
      </w:r>
      <w:r w:rsidRPr="00560BB1">
        <w:t xml:space="preserve">the temperature (although flow was assumed to be isothermal); </w:t>
      </w:r>
      <w:r w:rsidRPr="00560BB1">
        <w:rPr>
          <w:rFonts w:ascii="Symbol" w:hAnsi="Symbol"/>
          <w:i/>
        </w:rPr>
        <w:t></w:t>
      </w:r>
      <w:r w:rsidRPr="00560BB1">
        <w:rPr>
          <w:i/>
        </w:rPr>
        <w:t xml:space="preserve">, </w:t>
      </w:r>
      <w:r w:rsidRPr="00560BB1">
        <w:t xml:space="preserve">the coefficient of thermal expansion; </w:t>
      </w:r>
      <w:r w:rsidRPr="00560BB1">
        <w:rPr>
          <w:i/>
        </w:rPr>
        <w:t xml:space="preserve">g, </w:t>
      </w:r>
      <w:r w:rsidRPr="00560BB1">
        <w:t xml:space="preserve">the acceleration due to gravity; and </w:t>
      </w:r>
      <w:r w:rsidRPr="00560BB1">
        <w:rPr>
          <w:i/>
        </w:rPr>
        <w:t>S</w:t>
      </w:r>
      <w:r w:rsidRPr="00560BB1">
        <w:t xml:space="preserve"> is the modulus of the mean rate of strain tensor, </w:t>
      </w:r>
      <w:r w:rsidRPr="00560BB1">
        <w:rPr>
          <w:b/>
          <w:i/>
        </w:rPr>
        <w:t>S</w:t>
      </w:r>
      <w:r w:rsidRPr="00560BB1">
        <w:t xml:space="preserve"> (see </w:t>
      </w:r>
      <w:r>
        <w:t>[18]</w:t>
      </w:r>
      <w:r w:rsidRPr="00560BB1">
        <w:t xml:space="preserve"> for details on </w:t>
      </w:r>
      <w:r w:rsidRPr="00560BB1">
        <w:rPr>
          <w:b/>
          <w:i/>
        </w:rPr>
        <w:t>S</w:t>
      </w:r>
      <w:r w:rsidRPr="00560BB1">
        <w:t>).</w:t>
      </w:r>
      <w:r>
        <w:t xml:space="preserve"> </w:t>
      </w:r>
      <w:r w:rsidRPr="00560BB1">
        <w:t>The dilation coefficient is given by:</w:t>
      </w:r>
    </w:p>
    <w:p w14:paraId="28941FA6" w14:textId="5486BC46" w:rsidR="004D1183" w:rsidRPr="00560BB1" w:rsidRDefault="004D1183" w:rsidP="004D1183">
      <w:pPr>
        <w:pStyle w:val="05BodyText"/>
        <w:tabs>
          <w:tab w:val="center" w:pos="4410"/>
          <w:tab w:val="right" w:pos="9360"/>
        </w:tabs>
        <w:spacing w:line="480" w:lineRule="auto"/>
        <w:ind w:firstLine="0"/>
        <w:jc w:val="both"/>
      </w:pPr>
      <w:r w:rsidRPr="00560BB1">
        <w:tab/>
      </w:r>
      <m:oMath>
        <m:sSub>
          <m:sSubPr>
            <m:ctrlPr>
              <w:rPr>
                <w:rFonts w:ascii="Cambria Math" w:hAnsi="Cambria Math"/>
                <w:i/>
              </w:rPr>
            </m:ctrlPr>
          </m:sSubPr>
          <m:e>
            <m:r>
              <m:rPr>
                <m:sty m:val="p"/>
              </m:rPr>
              <w:rPr>
                <w:rFonts w:ascii="Cambria Math" w:hAnsi="Cambria Math"/>
              </w:rPr>
              <m:t>Γ</m:t>
            </m:r>
            <m:ctrlPr>
              <w:rPr>
                <w:rFonts w:ascii="Cambria Math" w:hAnsi="Cambria Math"/>
              </w:rPr>
            </m:ctrlPr>
          </m:e>
          <m:sub>
            <m:r>
              <w:rPr>
                <w:rFonts w:ascii="Cambria Math" w:hAnsi="Cambria Math"/>
              </w:rPr>
              <m:t>M</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C</m:t>
                </m:r>
              </m:e>
              <m:sub>
                <m:r>
                  <w:rPr>
                    <w:rFonts w:ascii="Cambria Math" w:hAnsi="Cambria Math"/>
                  </w:rPr>
                  <m:t>M</m:t>
                </m:r>
              </m:sub>
            </m:sSub>
            <m:r>
              <w:rPr>
                <w:rFonts w:ascii="Cambria Math" w:hAnsi="Cambria Math"/>
              </w:rPr>
              <m:t>kε</m:t>
            </m:r>
          </m:num>
          <m:den>
            <m:sSup>
              <m:sSupPr>
                <m:ctrlPr>
                  <w:rPr>
                    <w:rFonts w:ascii="Cambria Math" w:hAnsi="Cambria Math"/>
                    <w:i/>
                  </w:rPr>
                </m:ctrlPr>
              </m:sSupPr>
              <m:e>
                <m:r>
                  <m:rPr>
                    <m:sty m:val="bi"/>
                  </m:rPr>
                  <w:rPr>
                    <w:rFonts w:ascii="Cambria Math" w:hAnsi="Cambria Math"/>
                  </w:rPr>
                  <m:t>c</m:t>
                </m:r>
              </m:e>
              <m:sup>
                <m:r>
                  <w:rPr>
                    <w:rFonts w:ascii="Cambria Math" w:hAnsi="Cambria Math"/>
                  </w:rPr>
                  <m:t>2</m:t>
                </m:r>
              </m:sup>
            </m:sSup>
          </m:den>
        </m:f>
      </m:oMath>
      <w:r w:rsidRPr="00560BB1">
        <w:tab/>
        <w:t>(</w:t>
      </w:r>
      <w:r w:rsidR="007253DB">
        <w:t>3-21</w:t>
      </w:r>
      <w:r w:rsidRPr="00560BB1">
        <w:t>)</w:t>
      </w:r>
    </w:p>
    <w:p w14:paraId="558EE65D" w14:textId="66E1B2E3" w:rsidR="004D1183" w:rsidRPr="00560BB1" w:rsidRDefault="004D1183" w:rsidP="007253DB">
      <w:pPr>
        <w:pStyle w:val="006BodyText"/>
      </w:pPr>
      <w:r w:rsidRPr="00560BB1">
        <w:t xml:space="preserve">where </w:t>
      </w:r>
      <w:r w:rsidRPr="00560BB1">
        <w:rPr>
          <w:b/>
          <w:i/>
        </w:rPr>
        <w:t>c</w:t>
      </w:r>
      <w:r w:rsidRPr="00560BB1">
        <w:t xml:space="preserve"> is the speed of sound and </w:t>
      </w:r>
      <w:r w:rsidRPr="00560BB1">
        <w:rPr>
          <w:i/>
        </w:rPr>
        <w:t>C</w:t>
      </w:r>
      <w:r w:rsidRPr="00560BB1">
        <w:rPr>
          <w:i/>
          <w:vertAlign w:val="subscript"/>
        </w:rPr>
        <w:t>M</w:t>
      </w:r>
      <w:r w:rsidRPr="00560BB1">
        <w:rPr>
          <w:i/>
        </w:rPr>
        <w:t xml:space="preserve"> </w:t>
      </w:r>
      <w:r w:rsidRPr="00560BB1">
        <w:t>= 2</w:t>
      </w:r>
      <w:r w:rsidR="000562FA">
        <w:t xml:space="preserve"> </w:t>
      </w:r>
      <w:r w:rsidR="000562FA">
        <w:fldChar w:fldCharType="begin"/>
      </w:r>
      <w:r w:rsidR="00852C7E">
        <w:instrText xml:space="preserve"> ADDIN EN.CITE &lt;EndNote&gt;&lt;Cite&gt;&lt;Author&gt;Siemens&lt;/Author&gt;&lt;Year&gt;2021&lt;/Year&gt;&lt;RecNum&gt;1016&lt;/RecNum&gt;&lt;DisplayText&gt;(Siemens 2021)&lt;/DisplayText&gt;&lt;record&gt;&lt;rec-number&gt;1016&lt;/rec-number&gt;&lt;foreign-keys&gt;&lt;key app="EN" db-id="v9rafaex6zxstieafstvtf9gtxtdettvp2ep" timestamp="1619034159" guid="715fe170-8e26-4321-b73a-5d1d4fac49a6"&gt;1016&lt;/key&gt;&lt;/foreign-keys&gt;&lt;ref-type name="Computer Program"&gt;9&lt;/ref-type&gt;&lt;contributors&gt;&lt;authors&gt;&lt;author&gt;Siemens &lt;/author&gt;&lt;/authors&gt;&lt;/contributors&gt;&lt;titles&gt;&lt;title&gt;Simcenter STAR-CCM+, Version 2021.1.1&lt;/title&gt;&lt;/titles&gt;&lt;edition&gt;2021.1&lt;/edition&gt;&lt;dates&gt;&lt;year&gt;2021&lt;/year&gt;&lt;/dates&gt;&lt;urls&gt;&lt;/urls&gt;&lt;/record&gt;&lt;/Cite&gt;&lt;/EndNote&gt;</w:instrText>
      </w:r>
      <w:r w:rsidR="000562FA">
        <w:fldChar w:fldCharType="separate"/>
      </w:r>
      <w:r w:rsidR="000562FA">
        <w:rPr>
          <w:noProof/>
        </w:rPr>
        <w:t>(Siemens 2021)</w:t>
      </w:r>
      <w:r w:rsidR="000562FA">
        <w:fldChar w:fldCharType="end"/>
      </w:r>
      <w:r w:rsidRPr="00560BB1">
        <w:t>.</w:t>
      </w:r>
      <w:r>
        <w:t xml:space="preserve"> </w:t>
      </w:r>
      <w:r w:rsidRPr="00560BB1">
        <w:t xml:space="preserve">Turbulence viscosity </w:t>
      </w:r>
      <w:r w:rsidR="007253DB">
        <w:t>was</w:t>
      </w:r>
      <w:r w:rsidRPr="00560BB1">
        <w:t xml:space="preserve"> expressed as:</w:t>
      </w:r>
    </w:p>
    <w:p w14:paraId="66286D6D" w14:textId="692E4700" w:rsidR="004D1183" w:rsidRPr="00560BB1" w:rsidRDefault="004D1183" w:rsidP="004D1183">
      <w:pPr>
        <w:pStyle w:val="05BodyText"/>
        <w:tabs>
          <w:tab w:val="center" w:pos="4410"/>
          <w:tab w:val="right" w:pos="9360"/>
        </w:tabs>
        <w:spacing w:line="480" w:lineRule="auto"/>
        <w:ind w:left="720" w:hanging="810"/>
        <w:jc w:val="both"/>
      </w:pPr>
      <w:r w:rsidRPr="00560BB1">
        <w:tab/>
      </w:r>
      <w:r w:rsidRPr="00560BB1">
        <w:tab/>
      </w:r>
      <m:oMath>
        <m:sSub>
          <m:sSubPr>
            <m:ctrlPr>
              <w:rPr>
                <w:rFonts w:ascii="Cambria Math" w:hAnsi="Cambria Math"/>
                <w:i/>
              </w:rPr>
            </m:ctrlPr>
          </m:sSubPr>
          <m:e>
            <m:r>
              <w:rPr>
                <w:rFonts w:ascii="Cambria Math" w:hAnsi="Cambria Math"/>
              </w:rPr>
              <m:t>μ</m:t>
            </m:r>
          </m:e>
          <m:sub>
            <m:r>
              <w:rPr>
                <w:rFonts w:ascii="Cambria Math" w:hAnsi="Cambria Math"/>
              </w:rPr>
              <m:t>t</m:t>
            </m:r>
          </m:sub>
        </m:sSub>
        <m:r>
          <w:rPr>
            <w:rFonts w:ascii="Cambria Math" w:hAnsi="Cambria Math"/>
          </w:rPr>
          <m:t>=ρ</m:t>
        </m:r>
        <m:sSub>
          <m:sSubPr>
            <m:ctrlPr>
              <w:rPr>
                <w:rFonts w:ascii="Cambria Math" w:hAnsi="Cambria Math"/>
                <w:i/>
              </w:rPr>
            </m:ctrlPr>
          </m:sSubPr>
          <m:e>
            <m:r>
              <w:rPr>
                <w:rFonts w:ascii="Cambria Math" w:hAnsi="Cambria Math"/>
              </w:rPr>
              <m:t>C</m:t>
            </m:r>
          </m:e>
          <m:sub>
            <m:r>
              <w:rPr>
                <w:rFonts w:ascii="Cambria Math" w:hAnsi="Cambria Math"/>
              </w:rPr>
              <m:t>μ</m:t>
            </m:r>
          </m:sub>
        </m:sSub>
        <m:d>
          <m:dPr>
            <m:ctrlPr>
              <w:rPr>
                <w:rFonts w:ascii="Cambria Math" w:hAnsi="Cambria Math"/>
                <w:i/>
              </w:rPr>
            </m:ctrlPr>
          </m:dPr>
          <m:e>
            <m:f>
              <m:fPr>
                <m:ctrlPr>
                  <w:rPr>
                    <w:rFonts w:ascii="Cambria Math" w:hAnsi="Cambria Math"/>
                    <w:i/>
                  </w:rPr>
                </m:ctrlPr>
              </m:fPr>
              <m:num>
                <m:sSup>
                  <m:sSupPr>
                    <m:ctrlPr>
                      <w:rPr>
                        <w:rFonts w:ascii="Cambria Math" w:hAnsi="Cambria Math"/>
                        <w:i/>
                      </w:rPr>
                    </m:ctrlPr>
                  </m:sSupPr>
                  <m:e>
                    <m:r>
                      <w:rPr>
                        <w:rFonts w:ascii="Cambria Math" w:hAnsi="Cambria Math"/>
                      </w:rPr>
                      <m:t>k</m:t>
                    </m:r>
                  </m:e>
                  <m:sup>
                    <m:r>
                      <w:rPr>
                        <w:rFonts w:ascii="Cambria Math" w:hAnsi="Cambria Math"/>
                      </w:rPr>
                      <m:t>2</m:t>
                    </m:r>
                  </m:sup>
                </m:sSup>
              </m:num>
              <m:den>
                <m:r>
                  <w:rPr>
                    <w:rFonts w:ascii="Cambria Math" w:hAnsi="Cambria Math"/>
                  </w:rPr>
                  <m:t>ε</m:t>
                </m:r>
              </m:den>
            </m:f>
          </m:e>
        </m:d>
      </m:oMath>
      <w:r w:rsidRPr="00560BB1">
        <w:tab/>
        <w:t>(</w:t>
      </w:r>
      <w:r w:rsidR="007253DB">
        <w:t>3-22</w:t>
      </w:r>
      <w:r w:rsidRPr="00560BB1">
        <w:t>)</w:t>
      </w:r>
    </w:p>
    <w:p w14:paraId="37FAE12A" w14:textId="2130AD54" w:rsidR="004D1183" w:rsidRPr="00560BB1" w:rsidRDefault="004D1183" w:rsidP="004D1183">
      <w:pPr>
        <w:pStyle w:val="05BodyText"/>
        <w:tabs>
          <w:tab w:val="center" w:pos="4410"/>
          <w:tab w:val="right" w:pos="9360"/>
        </w:tabs>
        <w:spacing w:line="480" w:lineRule="auto"/>
        <w:ind w:left="720" w:hanging="810"/>
        <w:jc w:val="both"/>
      </w:pPr>
      <w:r w:rsidRPr="00560BB1">
        <w:lastRenderedPageBreak/>
        <w:tab/>
      </w:r>
      <w:r w:rsidRPr="00560BB1">
        <w:tab/>
      </w:r>
      <m:oMath>
        <m:sSub>
          <m:sSubPr>
            <m:ctrlPr>
              <w:rPr>
                <w:rFonts w:ascii="Cambria Math" w:hAnsi="Cambria Math"/>
                <w:i/>
              </w:rPr>
            </m:ctrlPr>
          </m:sSubPr>
          <m:e>
            <m:r>
              <w:rPr>
                <w:rFonts w:ascii="Cambria Math" w:hAnsi="Cambria Math"/>
              </w:rPr>
              <m:t>C</m:t>
            </m:r>
          </m:e>
          <m:sub>
            <m:r>
              <w:rPr>
                <w:rFonts w:ascii="Cambria Math" w:hAnsi="Cambria Math"/>
              </w:rPr>
              <m:t>μ</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A</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s</m:t>
                </m:r>
              </m:sub>
            </m:sSub>
            <m:sSup>
              <m:sSupPr>
                <m:ctrlPr>
                  <w:rPr>
                    <w:rFonts w:ascii="Cambria Math" w:hAnsi="Cambria Math"/>
                    <w:i/>
                  </w:rPr>
                </m:ctrlPr>
              </m:sSupPr>
              <m:e>
                <m:r>
                  <w:rPr>
                    <w:rFonts w:ascii="Cambria Math" w:hAnsi="Cambria Math"/>
                  </w:rPr>
                  <m:t>U</m:t>
                </m:r>
              </m:e>
              <m:sup>
                <m:d>
                  <m:dPr>
                    <m:ctrlPr>
                      <w:rPr>
                        <w:rFonts w:ascii="Cambria Math" w:hAnsi="Cambria Math"/>
                        <w:i/>
                      </w:rPr>
                    </m:ctrlPr>
                  </m:dPr>
                  <m:e>
                    <m:r>
                      <w:rPr>
                        <w:rFonts w:ascii="Cambria Math" w:hAnsi="Cambria Math"/>
                      </w:rPr>
                      <m:t>*</m:t>
                    </m:r>
                  </m:e>
                </m:d>
              </m:sup>
            </m:sSup>
            <m:d>
              <m:dPr>
                <m:ctrlPr>
                  <w:rPr>
                    <w:rFonts w:ascii="Cambria Math" w:hAnsi="Cambria Math"/>
                    <w:i/>
                  </w:rPr>
                </m:ctrlPr>
              </m:dPr>
              <m:e>
                <m:f>
                  <m:fPr>
                    <m:ctrlPr>
                      <w:rPr>
                        <w:rFonts w:ascii="Cambria Math" w:hAnsi="Cambria Math"/>
                        <w:i/>
                      </w:rPr>
                    </m:ctrlPr>
                  </m:fPr>
                  <m:num>
                    <m:r>
                      <w:rPr>
                        <w:rFonts w:ascii="Cambria Math" w:hAnsi="Cambria Math"/>
                      </w:rPr>
                      <m:t>k</m:t>
                    </m:r>
                  </m:num>
                  <m:den>
                    <m:r>
                      <w:rPr>
                        <w:rFonts w:ascii="Cambria Math" w:hAnsi="Cambria Math"/>
                      </w:rPr>
                      <m:t>ε</m:t>
                    </m:r>
                  </m:den>
                </m:f>
              </m:e>
            </m:d>
          </m:den>
        </m:f>
      </m:oMath>
      <w:r w:rsidRPr="00560BB1">
        <w:tab/>
        <w:t>(</w:t>
      </w:r>
      <w:r w:rsidR="007253DB">
        <w:t>3-23</w:t>
      </w:r>
      <w:r w:rsidRPr="00560BB1">
        <w:t>)</w:t>
      </w:r>
    </w:p>
    <w:p w14:paraId="2E9CD7AF" w14:textId="272E7388" w:rsidR="004D1183" w:rsidRPr="00560BB1" w:rsidRDefault="004D1183" w:rsidP="004D1183">
      <w:pPr>
        <w:pStyle w:val="05BodyText"/>
        <w:tabs>
          <w:tab w:val="center" w:pos="4410"/>
          <w:tab w:val="right" w:pos="9360"/>
        </w:tabs>
        <w:spacing w:line="480" w:lineRule="auto"/>
        <w:ind w:left="720" w:hanging="810"/>
        <w:jc w:val="both"/>
      </w:pPr>
      <w:r w:rsidRPr="00560BB1">
        <w:tab/>
      </w:r>
      <w:r w:rsidRPr="00560BB1">
        <w:tab/>
      </w:r>
      <m:oMath>
        <m:sSup>
          <m:sSupPr>
            <m:ctrlPr>
              <w:rPr>
                <w:rFonts w:ascii="Cambria Math" w:hAnsi="Cambria Math"/>
                <w:i/>
              </w:rPr>
            </m:ctrlPr>
          </m:sSupPr>
          <m:e>
            <m:r>
              <w:rPr>
                <w:rFonts w:ascii="Cambria Math" w:hAnsi="Cambria Math"/>
              </w:rPr>
              <m:t>U</m:t>
            </m:r>
          </m:e>
          <m:sup>
            <m:d>
              <m:dPr>
                <m:ctrlPr>
                  <w:rPr>
                    <w:rFonts w:ascii="Cambria Math" w:hAnsi="Cambria Math"/>
                    <w:i/>
                  </w:rPr>
                </m:ctrlPr>
              </m:dPr>
              <m:e>
                <m:r>
                  <w:rPr>
                    <w:rFonts w:ascii="Cambria Math" w:hAnsi="Cambria Math"/>
                  </w:rPr>
                  <m:t>*</m:t>
                </m:r>
              </m:e>
            </m:d>
          </m:sup>
        </m:sSup>
        <m:r>
          <w:rPr>
            <w:rFonts w:ascii="Cambria Math" w:hAnsi="Cambria Math"/>
          </w:rPr>
          <m:t>=</m:t>
        </m:r>
        <m:rad>
          <m:radPr>
            <m:degHide m:val="1"/>
            <m:ctrlPr>
              <w:rPr>
                <w:rFonts w:ascii="Cambria Math" w:hAnsi="Cambria Math"/>
                <w:i/>
              </w:rPr>
            </m:ctrlPr>
          </m:radPr>
          <m:deg/>
          <m:e>
            <m:r>
              <m:rPr>
                <m:sty m:val="bi"/>
              </m:rPr>
              <w:rPr>
                <w:rFonts w:ascii="Cambria Math" w:hAnsi="Cambria Math"/>
              </w:rPr>
              <m:t>S:S-W:W</m:t>
            </m:r>
          </m:e>
        </m:rad>
      </m:oMath>
      <w:r w:rsidRPr="00560BB1">
        <w:tab/>
        <w:t>(</w:t>
      </w:r>
      <w:r w:rsidR="007253DB">
        <w:t>3-24</w:t>
      </w:r>
      <w:r w:rsidRPr="00560BB1">
        <w:t>)</w:t>
      </w:r>
    </w:p>
    <w:p w14:paraId="520B1CBB" w14:textId="5997584D" w:rsidR="004D1183" w:rsidRPr="00560BB1" w:rsidRDefault="004D1183" w:rsidP="004D1183">
      <w:pPr>
        <w:pStyle w:val="05BodyText"/>
        <w:tabs>
          <w:tab w:val="center" w:pos="4410"/>
          <w:tab w:val="right" w:pos="9360"/>
        </w:tabs>
        <w:spacing w:line="480" w:lineRule="auto"/>
        <w:ind w:left="720" w:hanging="810"/>
        <w:jc w:val="both"/>
      </w:pPr>
      <w:r w:rsidRPr="00560BB1">
        <w:tab/>
      </w:r>
      <w:r w:rsidRPr="00560BB1">
        <w:tab/>
      </w:r>
      <m:oMath>
        <m:sSub>
          <m:sSubPr>
            <m:ctrlPr>
              <w:rPr>
                <w:rFonts w:ascii="Cambria Math" w:hAnsi="Cambria Math"/>
                <w:i/>
              </w:rPr>
            </m:ctrlPr>
          </m:sSubPr>
          <m:e>
            <m:r>
              <w:rPr>
                <w:rFonts w:ascii="Cambria Math" w:hAnsi="Cambria Math"/>
              </w:rPr>
              <m:t>A</m:t>
            </m:r>
          </m:e>
          <m:sub>
            <m:r>
              <w:rPr>
                <w:rFonts w:ascii="Cambria Math" w:hAnsi="Cambria Math"/>
              </w:rPr>
              <m:t>s</m:t>
            </m:r>
          </m:sub>
        </m:sSub>
        <m:r>
          <w:rPr>
            <w:rFonts w:ascii="Cambria Math" w:hAnsi="Cambria Math"/>
          </w:rPr>
          <m:t>=</m:t>
        </m:r>
        <m:rad>
          <m:radPr>
            <m:degHide m:val="1"/>
            <m:ctrlPr>
              <w:rPr>
                <w:rFonts w:ascii="Cambria Math" w:hAnsi="Cambria Math"/>
                <w:i/>
              </w:rPr>
            </m:ctrlPr>
          </m:radPr>
          <m:deg/>
          <m:e>
            <m:r>
              <w:rPr>
                <w:rFonts w:ascii="Cambria Math" w:hAnsi="Cambria Math"/>
              </w:rPr>
              <m:t>6</m:t>
            </m:r>
          </m:e>
        </m:rad>
        <m:func>
          <m:funcPr>
            <m:ctrlPr>
              <w:rPr>
                <w:rFonts w:ascii="Cambria Math" w:hAnsi="Cambria Math"/>
                <w:i/>
              </w:rPr>
            </m:ctrlPr>
          </m:funcPr>
          <m:fName>
            <m:r>
              <m:rPr>
                <m:sty m:val="p"/>
              </m:rPr>
              <w:rPr>
                <w:rFonts w:ascii="Cambria Math" w:hAnsi="Cambria Math"/>
              </w:rPr>
              <m:t>cos</m:t>
            </m:r>
          </m:fName>
          <m:e>
            <m:r>
              <w:rPr>
                <w:rFonts w:ascii="Cambria Math" w:hAnsi="Cambria Math"/>
              </w:rPr>
              <m:t>ϕ</m:t>
            </m:r>
          </m:e>
        </m:func>
      </m:oMath>
      <w:r w:rsidRPr="00560BB1">
        <w:tab/>
        <w:t>(</w:t>
      </w:r>
      <w:r w:rsidR="007253DB">
        <w:t>3-25</w:t>
      </w:r>
      <w:r w:rsidRPr="00560BB1">
        <w:t>)</w:t>
      </w:r>
    </w:p>
    <w:p w14:paraId="0F5A08B4" w14:textId="7990A564" w:rsidR="004D1183" w:rsidRPr="00560BB1" w:rsidRDefault="004D1183" w:rsidP="004D1183">
      <w:pPr>
        <w:pStyle w:val="05BodyText"/>
        <w:tabs>
          <w:tab w:val="center" w:pos="4410"/>
          <w:tab w:val="right" w:pos="9360"/>
        </w:tabs>
        <w:spacing w:line="480" w:lineRule="auto"/>
        <w:ind w:left="720" w:hanging="810"/>
        <w:jc w:val="both"/>
      </w:pPr>
      <w:r w:rsidRPr="00560BB1">
        <w:tab/>
      </w:r>
      <w:r w:rsidRPr="00560BB1">
        <w:tab/>
      </w:r>
      <m:oMath>
        <m:r>
          <w:rPr>
            <w:rFonts w:ascii="Cambria Math" w:hAnsi="Cambria Math"/>
          </w:rPr>
          <m:t>ϕ=</m:t>
        </m:r>
        <m:f>
          <m:fPr>
            <m:ctrlPr>
              <w:rPr>
                <w:rFonts w:ascii="Cambria Math" w:hAnsi="Cambria Math"/>
                <w:i/>
              </w:rPr>
            </m:ctrlPr>
          </m:fPr>
          <m:num>
            <m:r>
              <w:rPr>
                <w:rFonts w:ascii="Cambria Math" w:hAnsi="Cambria Math"/>
              </w:rPr>
              <m:t>1</m:t>
            </m:r>
          </m:num>
          <m:den>
            <m:r>
              <w:rPr>
                <w:rFonts w:ascii="Cambria Math" w:hAnsi="Cambria Math"/>
              </w:rPr>
              <m:t>3</m:t>
            </m:r>
          </m:den>
        </m:f>
        <m:func>
          <m:funcPr>
            <m:ctrlPr>
              <w:rPr>
                <w:rFonts w:ascii="Cambria Math" w:hAnsi="Cambria Math"/>
                <w:i/>
              </w:rPr>
            </m:ctrlPr>
          </m:funcPr>
          <m:fName>
            <m:sSup>
              <m:sSupPr>
                <m:ctrlPr>
                  <w:rPr>
                    <w:rFonts w:ascii="Cambria Math" w:hAnsi="Cambria Math"/>
                    <w:i/>
                  </w:rPr>
                </m:ctrlPr>
              </m:sSupPr>
              <m:e>
                <m:r>
                  <m:rPr>
                    <m:sty m:val="p"/>
                  </m:rPr>
                  <w:rPr>
                    <w:rFonts w:ascii="Cambria Math" w:hAnsi="Cambria Math"/>
                  </w:rPr>
                  <m:t>cos</m:t>
                </m:r>
              </m:e>
              <m:sup>
                <m:r>
                  <w:rPr>
                    <w:rFonts w:ascii="Cambria Math" w:hAnsi="Cambria Math"/>
                  </w:rPr>
                  <m:t>-1</m:t>
                </m:r>
              </m:sup>
            </m:sSup>
          </m:fName>
          <m:e>
            <m:r>
              <w:rPr>
                <w:rFonts w:ascii="Cambria Math" w:hAnsi="Cambria Math"/>
              </w:rPr>
              <m:t>(</m:t>
            </m:r>
            <m:rad>
              <m:radPr>
                <m:degHide m:val="1"/>
                <m:ctrlPr>
                  <w:rPr>
                    <w:rFonts w:ascii="Cambria Math" w:hAnsi="Cambria Math"/>
                    <w:i/>
                  </w:rPr>
                </m:ctrlPr>
              </m:radPr>
              <m:deg/>
              <m:e>
                <m:r>
                  <w:rPr>
                    <w:rFonts w:ascii="Cambria Math" w:hAnsi="Cambria Math"/>
                  </w:rPr>
                  <m:t>6</m:t>
                </m:r>
              </m:e>
            </m:rad>
            <m:r>
              <w:rPr>
                <w:rFonts w:ascii="Cambria Math" w:hAnsi="Cambria Math"/>
              </w:rPr>
              <m:t>W)</m:t>
            </m:r>
          </m:e>
        </m:func>
      </m:oMath>
      <w:r w:rsidRPr="00560BB1">
        <w:tab/>
        <w:t>(</w:t>
      </w:r>
      <w:r w:rsidR="007253DB">
        <w:t>3-26</w:t>
      </w:r>
      <w:r w:rsidRPr="00560BB1">
        <w:t>)</w:t>
      </w:r>
    </w:p>
    <w:p w14:paraId="0C0CA1E8" w14:textId="1FFDFEAA" w:rsidR="004D1183" w:rsidRPr="00560BB1" w:rsidRDefault="004D1183" w:rsidP="004D1183">
      <w:pPr>
        <w:pStyle w:val="05BodyText"/>
        <w:tabs>
          <w:tab w:val="center" w:pos="4410"/>
          <w:tab w:val="right" w:pos="9360"/>
        </w:tabs>
        <w:spacing w:line="480" w:lineRule="auto"/>
        <w:ind w:left="720" w:hanging="810"/>
        <w:jc w:val="both"/>
      </w:pPr>
      <w:r w:rsidRPr="00560BB1">
        <w:tab/>
      </w:r>
      <w:r w:rsidRPr="00560BB1">
        <w:tab/>
      </w:r>
      <m:oMath>
        <m:r>
          <w:rPr>
            <w:rFonts w:ascii="Cambria Math" w:hAnsi="Cambria Math"/>
          </w:rPr>
          <m:t>W=</m:t>
        </m:r>
        <m:f>
          <m:fPr>
            <m:ctrlPr>
              <w:rPr>
                <w:rFonts w:ascii="Cambria Math" w:hAnsi="Cambria Math"/>
                <w:i/>
              </w:rPr>
            </m:ctrlPr>
          </m:fPr>
          <m:num>
            <m:sSub>
              <m:sSubPr>
                <m:ctrlPr>
                  <w:rPr>
                    <w:rFonts w:ascii="Cambria Math" w:hAnsi="Cambria Math"/>
                    <w:i/>
                  </w:rPr>
                </m:ctrlPr>
              </m:sSubPr>
              <m:e>
                <m:r>
                  <w:rPr>
                    <w:rFonts w:ascii="Cambria Math" w:hAnsi="Cambria Math"/>
                  </w:rPr>
                  <m:t>S</m:t>
                </m:r>
              </m:e>
              <m:sub>
                <m:r>
                  <w:rPr>
                    <w:rFonts w:ascii="Cambria Math" w:hAnsi="Cambria Math"/>
                  </w:rPr>
                  <m:t>ij</m:t>
                </m:r>
              </m:sub>
            </m:sSub>
            <m:sSub>
              <m:sSubPr>
                <m:ctrlPr>
                  <w:rPr>
                    <w:rFonts w:ascii="Cambria Math" w:hAnsi="Cambria Math"/>
                    <w:i/>
                  </w:rPr>
                </m:ctrlPr>
              </m:sSubPr>
              <m:e>
                <m:r>
                  <w:rPr>
                    <w:rFonts w:ascii="Cambria Math" w:hAnsi="Cambria Math"/>
                  </w:rPr>
                  <m:t>S</m:t>
                </m:r>
              </m:e>
              <m:sub>
                <m:r>
                  <w:rPr>
                    <w:rFonts w:ascii="Cambria Math" w:hAnsi="Cambria Math"/>
                  </w:rPr>
                  <m:t>jk</m:t>
                </m:r>
              </m:sub>
            </m:sSub>
            <m:sSub>
              <m:sSubPr>
                <m:ctrlPr>
                  <w:rPr>
                    <w:rFonts w:ascii="Cambria Math" w:hAnsi="Cambria Math"/>
                    <w:i/>
                  </w:rPr>
                </m:ctrlPr>
              </m:sSubPr>
              <m:e>
                <m:r>
                  <w:rPr>
                    <w:rFonts w:ascii="Cambria Math" w:hAnsi="Cambria Math"/>
                  </w:rPr>
                  <m:t>S</m:t>
                </m:r>
              </m:e>
              <m:sub>
                <m:r>
                  <w:rPr>
                    <w:rFonts w:ascii="Cambria Math" w:hAnsi="Cambria Math"/>
                  </w:rPr>
                  <m:t>ki</m:t>
                </m:r>
              </m:sub>
            </m:sSub>
          </m:num>
          <m:den>
            <m:sSup>
              <m:sSupPr>
                <m:ctrlPr>
                  <w:rPr>
                    <w:rFonts w:ascii="Cambria Math" w:hAnsi="Cambria Math"/>
                    <w:i/>
                  </w:rPr>
                </m:ctrlPr>
              </m:sSupPr>
              <m:e>
                <m:rad>
                  <m:radPr>
                    <m:degHide m:val="1"/>
                    <m:ctrlPr>
                      <w:rPr>
                        <w:rFonts w:ascii="Cambria Math" w:hAnsi="Cambria Math"/>
                        <w:i/>
                      </w:rPr>
                    </m:ctrlPr>
                  </m:radPr>
                  <m:deg/>
                  <m:e>
                    <m:sSub>
                      <m:sSubPr>
                        <m:ctrlPr>
                          <w:rPr>
                            <w:rFonts w:ascii="Cambria Math" w:hAnsi="Cambria Math"/>
                            <w:i/>
                          </w:rPr>
                        </m:ctrlPr>
                      </m:sSubPr>
                      <m:e>
                        <m:r>
                          <w:rPr>
                            <w:rFonts w:ascii="Cambria Math" w:hAnsi="Cambria Math"/>
                          </w:rPr>
                          <m:t>S</m:t>
                        </m:r>
                      </m:e>
                      <m:sub>
                        <m:r>
                          <w:rPr>
                            <w:rFonts w:ascii="Cambria Math" w:hAnsi="Cambria Math"/>
                          </w:rPr>
                          <m:t>ij</m:t>
                        </m:r>
                      </m:sub>
                    </m:sSub>
                    <m:r>
                      <w:rPr>
                        <w:rFonts w:ascii="Cambria Math" w:hAnsi="Cambria Math"/>
                      </w:rPr>
                      <m:t xml:space="preserve">Sij </m:t>
                    </m:r>
                  </m:e>
                </m:rad>
              </m:e>
              <m:sup>
                <m:r>
                  <w:rPr>
                    <w:rFonts w:ascii="Cambria Math" w:hAnsi="Cambria Math"/>
                  </w:rPr>
                  <m:t>3</m:t>
                </m:r>
              </m:sup>
            </m:sSup>
          </m:den>
        </m:f>
      </m:oMath>
      <w:r w:rsidRPr="00560BB1">
        <w:t xml:space="preserve"> </w:t>
      </w:r>
      <w:r w:rsidRPr="00560BB1">
        <w:tab/>
        <w:t>(</w:t>
      </w:r>
      <w:r w:rsidR="007253DB">
        <w:t>3-27</w:t>
      </w:r>
      <w:r w:rsidRPr="00560BB1">
        <w:t>)</w:t>
      </w:r>
    </w:p>
    <w:p w14:paraId="5BAC03D1" w14:textId="003B9137" w:rsidR="004D1183" w:rsidRPr="00560BB1" w:rsidRDefault="004D1183" w:rsidP="004D1183">
      <w:pPr>
        <w:pStyle w:val="05BodyText"/>
        <w:tabs>
          <w:tab w:val="center" w:pos="4410"/>
          <w:tab w:val="right" w:pos="9360"/>
        </w:tabs>
        <w:spacing w:line="480" w:lineRule="auto"/>
        <w:ind w:left="720" w:hanging="810"/>
        <w:jc w:val="both"/>
      </w:pPr>
      <w:r w:rsidRPr="00560BB1">
        <w:tab/>
      </w:r>
      <w:r w:rsidRPr="00560BB1">
        <w:tab/>
      </w:r>
      <m:oMath>
        <m:sSub>
          <m:sSubPr>
            <m:ctrlPr>
              <w:rPr>
                <w:rFonts w:ascii="Cambria Math" w:hAnsi="Cambria Math"/>
                <w:i/>
              </w:rPr>
            </m:ctrlPr>
          </m:sSubPr>
          <m:e>
            <m:r>
              <w:rPr>
                <w:rFonts w:ascii="Cambria Math" w:hAnsi="Cambria Math"/>
              </w:rPr>
              <m:t>A</m:t>
            </m:r>
          </m:e>
          <m:sub>
            <m:r>
              <w:rPr>
                <w:rFonts w:ascii="Cambria Math" w:hAnsi="Cambria Math"/>
              </w:rPr>
              <m:t>0</m:t>
            </m:r>
          </m:sub>
        </m:sSub>
        <m:r>
          <w:rPr>
            <w:rFonts w:ascii="Cambria Math" w:hAnsi="Cambria Math"/>
          </w:rPr>
          <m:t>=4.0</m:t>
        </m:r>
      </m:oMath>
      <w:r w:rsidRPr="00560BB1">
        <w:tab/>
        <w:t>(</w:t>
      </w:r>
      <w:r w:rsidR="007253DB">
        <w:t>3-28</w:t>
      </w:r>
      <w:r w:rsidRPr="00560BB1">
        <w:t>)</w:t>
      </w:r>
    </w:p>
    <w:p w14:paraId="711B4E27" w14:textId="147236D9" w:rsidR="004D1183" w:rsidRPr="00560BB1" w:rsidRDefault="004D1183" w:rsidP="004D1183">
      <w:pPr>
        <w:pStyle w:val="05BodyText"/>
        <w:tabs>
          <w:tab w:val="center" w:pos="4410"/>
          <w:tab w:val="right" w:pos="9360"/>
        </w:tabs>
        <w:spacing w:line="480" w:lineRule="auto"/>
        <w:ind w:firstLine="0"/>
        <w:jc w:val="both"/>
      </w:pPr>
      <w:r w:rsidRPr="00560BB1">
        <w:tab/>
      </w:r>
      <m:oMath>
        <m:r>
          <m:rPr>
            <m:sty m:val="bi"/>
          </m:rPr>
          <w:rPr>
            <w:rFonts w:ascii="Cambria Math" w:hAnsi="Cambria Math"/>
          </w:rPr>
          <m:t>W</m:t>
        </m:r>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m:t>
        </m:r>
        <m:r>
          <m:rPr>
            <m:sty m:val="p"/>
          </m:rPr>
          <w:rPr>
            <w:rFonts w:ascii="Cambria Math" w:hAnsi="Cambria Math"/>
          </w:rPr>
          <m:t>∇</m:t>
        </m:r>
        <m:r>
          <w:rPr>
            <w:rFonts w:ascii="Cambria Math" w:hAnsi="Cambria Math"/>
          </w:rPr>
          <m:t>v-</m:t>
        </m:r>
        <m:r>
          <m:rPr>
            <m:sty m:val="p"/>
          </m:rPr>
          <w:rPr>
            <w:rFonts w:ascii="Cambria Math" w:hAnsi="Cambria Math"/>
          </w:rPr>
          <m:t>∇</m:t>
        </m:r>
        <m:sSup>
          <m:sSupPr>
            <m:ctrlPr>
              <w:rPr>
                <w:rFonts w:ascii="Cambria Math" w:hAnsi="Cambria Math"/>
                <w:i/>
              </w:rPr>
            </m:ctrlPr>
          </m:sSupPr>
          <m:e>
            <m:r>
              <w:rPr>
                <w:rFonts w:ascii="Cambria Math" w:hAnsi="Cambria Math"/>
              </w:rPr>
              <m:t>v</m:t>
            </m:r>
          </m:e>
          <m:sup>
            <m:r>
              <w:rPr>
                <w:rFonts w:ascii="Cambria Math" w:hAnsi="Cambria Math"/>
              </w:rPr>
              <m:t>T</m:t>
            </m:r>
          </m:sup>
        </m:sSup>
        <m:r>
          <w:rPr>
            <w:rFonts w:ascii="Cambria Math" w:hAnsi="Cambria Math"/>
          </w:rPr>
          <m:t>)</m:t>
        </m:r>
      </m:oMath>
      <w:r w:rsidRPr="00560BB1">
        <w:tab/>
        <w:t>(</w:t>
      </w:r>
      <w:r w:rsidR="007253DB">
        <w:t>3-29</w:t>
      </w:r>
      <w:r w:rsidRPr="00560BB1">
        <w:t>)</w:t>
      </w:r>
    </w:p>
    <w:p w14:paraId="3F921738" w14:textId="0489514E" w:rsidR="004D1183" w:rsidRPr="00560BB1" w:rsidRDefault="004D1183" w:rsidP="004D1183">
      <w:pPr>
        <w:pStyle w:val="05BodyText"/>
        <w:tabs>
          <w:tab w:val="center" w:pos="4410"/>
          <w:tab w:val="right" w:pos="9360"/>
        </w:tabs>
        <w:spacing w:line="480" w:lineRule="auto"/>
        <w:ind w:firstLine="0"/>
        <w:jc w:val="both"/>
      </w:pPr>
      <w:r w:rsidRPr="00560BB1">
        <w:tab/>
      </w:r>
      <m:oMath>
        <m:r>
          <w:rPr>
            <w:rFonts w:ascii="Cambria Math" w:hAnsi="Cambria Math"/>
          </w:rPr>
          <m:t>C</m:t>
        </m:r>
        <m:sSub>
          <m:sSubPr>
            <m:ctrlPr>
              <w:rPr>
                <w:rFonts w:ascii="Cambria Math" w:hAnsi="Cambria Math"/>
                <w:i/>
              </w:rPr>
            </m:ctrlPr>
          </m:sSubPr>
          <m:e>
            <m:r>
              <m:rPr>
                <m:sty m:val="p"/>
              </m:rPr>
              <w:rPr>
                <w:rFonts w:ascii="Cambria Math" w:hAnsi="Cambria Math"/>
              </w:rPr>
              <w:softHyphen/>
            </m:r>
          </m:e>
          <m:sub>
            <m:r>
              <w:rPr>
                <w:rFonts w:ascii="Cambria Math" w:hAnsi="Cambria Math"/>
              </w:rPr>
              <m:t>ε1</m:t>
            </m:r>
          </m:sub>
        </m:sSub>
        <m:r>
          <w:rPr>
            <w:rFonts w:ascii="Cambria Math" w:hAnsi="Cambria Math"/>
          </w:rPr>
          <m:t>=max</m:t>
        </m:r>
        <m:d>
          <m:dPr>
            <m:ctrlPr>
              <w:rPr>
                <w:rFonts w:ascii="Cambria Math" w:hAnsi="Cambria Math"/>
                <w:i/>
              </w:rPr>
            </m:ctrlPr>
          </m:dPr>
          <m:e>
            <m:r>
              <w:rPr>
                <w:rFonts w:ascii="Cambria Math" w:hAnsi="Cambria Math"/>
              </w:rPr>
              <m:t>0.43,</m:t>
            </m:r>
            <m:f>
              <m:fPr>
                <m:ctrlPr>
                  <w:rPr>
                    <w:rFonts w:ascii="Cambria Math" w:hAnsi="Cambria Math"/>
                    <w:i/>
                  </w:rPr>
                </m:ctrlPr>
              </m:fPr>
              <m:num>
                <m:r>
                  <w:rPr>
                    <w:rFonts w:ascii="Cambria Math" w:hAnsi="Cambria Math"/>
                  </w:rPr>
                  <m:t>η</m:t>
                </m:r>
              </m:num>
              <m:den>
                <m:r>
                  <w:rPr>
                    <w:rFonts w:ascii="Cambria Math" w:hAnsi="Cambria Math"/>
                  </w:rPr>
                  <m:t>5+η</m:t>
                </m:r>
              </m:den>
            </m:f>
          </m:e>
        </m:d>
      </m:oMath>
      <w:r w:rsidRPr="00560BB1">
        <w:tab/>
        <w:t>(</w:t>
      </w:r>
      <w:r w:rsidR="007253DB">
        <w:t>3-30</w:t>
      </w:r>
      <w:r w:rsidRPr="00560BB1">
        <w:t>)</w:t>
      </w:r>
    </w:p>
    <w:p w14:paraId="62918C4B" w14:textId="1A43A74D" w:rsidR="004D1183" w:rsidRPr="00560BB1" w:rsidRDefault="004D1183" w:rsidP="004D1183">
      <w:pPr>
        <w:pStyle w:val="05BodyText"/>
        <w:tabs>
          <w:tab w:val="center" w:pos="4410"/>
          <w:tab w:val="right" w:pos="9360"/>
        </w:tabs>
        <w:spacing w:line="480" w:lineRule="auto"/>
        <w:ind w:firstLine="0"/>
        <w:jc w:val="both"/>
      </w:pPr>
      <w:r w:rsidRPr="00560BB1">
        <w:tab/>
      </w:r>
      <m:oMath>
        <m:r>
          <w:rPr>
            <w:rFonts w:ascii="Cambria Math" w:hAnsi="Cambria Math"/>
          </w:rPr>
          <m:t>η=</m:t>
        </m:r>
        <m:f>
          <m:fPr>
            <m:ctrlPr>
              <w:rPr>
                <w:rFonts w:ascii="Cambria Math" w:hAnsi="Cambria Math"/>
                <w:i/>
              </w:rPr>
            </m:ctrlPr>
          </m:fPr>
          <m:num>
            <m:r>
              <w:rPr>
                <w:rFonts w:ascii="Cambria Math" w:hAnsi="Cambria Math"/>
              </w:rPr>
              <m:t>Sk</m:t>
            </m:r>
          </m:num>
          <m:den>
            <m:r>
              <w:rPr>
                <w:rFonts w:ascii="Cambria Math" w:hAnsi="Cambria Math"/>
              </w:rPr>
              <m:t>ε</m:t>
            </m:r>
          </m:den>
        </m:f>
      </m:oMath>
      <w:r w:rsidRPr="00560BB1">
        <w:tab/>
        <w:t>(</w:t>
      </w:r>
      <w:r w:rsidR="007253DB">
        <w:t>3-31</w:t>
      </w:r>
      <w:r w:rsidRPr="00560BB1">
        <w:t>)</w:t>
      </w:r>
    </w:p>
    <w:p w14:paraId="04C007FE" w14:textId="28CD5868" w:rsidR="004D1183" w:rsidRPr="00560BB1" w:rsidRDefault="004D1183" w:rsidP="007253DB">
      <w:pPr>
        <w:pStyle w:val="006BodyText"/>
      </w:pPr>
      <w:r w:rsidRPr="00560BB1">
        <w:t xml:space="preserve">And the remainder of the model coefficients are defined as </w:t>
      </w:r>
      <w:r w:rsidRPr="00560BB1">
        <w:rPr>
          <w:i/>
        </w:rPr>
        <w:t>C</w:t>
      </w:r>
      <w:r w:rsidRPr="00560BB1">
        <w:rPr>
          <w:rFonts w:ascii="Symbol" w:hAnsi="Symbol"/>
          <w:i/>
          <w:vertAlign w:val="subscript"/>
        </w:rPr>
        <w:t></w:t>
      </w:r>
      <w:r w:rsidRPr="00560BB1">
        <w:rPr>
          <w:i/>
          <w:vertAlign w:val="subscript"/>
        </w:rPr>
        <w:t>2</w:t>
      </w:r>
      <w:r w:rsidRPr="00560BB1">
        <w:t xml:space="preserve"> = 1.9, </w:t>
      </w:r>
      <w:r w:rsidRPr="00560BB1">
        <w:rPr>
          <w:rFonts w:ascii="Symbol" w:hAnsi="Symbol"/>
          <w:i/>
        </w:rPr>
        <w:t></w:t>
      </w:r>
      <w:r w:rsidRPr="00560BB1">
        <w:rPr>
          <w:rFonts w:ascii="Symbol" w:hAnsi="Symbol"/>
          <w:i/>
          <w:vertAlign w:val="subscript"/>
        </w:rPr>
        <w:t></w:t>
      </w:r>
      <w:r w:rsidRPr="00560BB1">
        <w:t xml:space="preserve"> = 1.0, and </w:t>
      </w:r>
      <w:r w:rsidRPr="00560BB1">
        <w:rPr>
          <w:rFonts w:ascii="Symbol" w:hAnsi="Symbol"/>
          <w:i/>
        </w:rPr>
        <w:t></w:t>
      </w:r>
      <w:r w:rsidRPr="00560BB1">
        <w:rPr>
          <w:rFonts w:ascii="Symbol" w:hAnsi="Symbol"/>
          <w:i/>
          <w:vertAlign w:val="subscript"/>
        </w:rPr>
        <w:t></w:t>
      </w:r>
      <w:r w:rsidRPr="00560BB1">
        <w:t xml:space="preserve"> = 1.2 </w:t>
      </w:r>
      <w:r w:rsidR="000562FA">
        <w:fldChar w:fldCharType="begin"/>
      </w:r>
      <w:r w:rsidR="00852C7E">
        <w:instrText xml:space="preserve"> ADDIN EN.CITE &lt;EndNote&gt;&lt;Cite&gt;&lt;Author&gt;Siemens&lt;/Author&gt;&lt;Year&gt;2021&lt;/Year&gt;&lt;RecNum&gt;1016&lt;/RecNum&gt;&lt;DisplayText&gt;(Siemens 2021)&lt;/DisplayText&gt;&lt;record&gt;&lt;rec-number&gt;1016&lt;/rec-number&gt;&lt;foreign-keys&gt;&lt;key app="EN" db-id="v9rafaex6zxstieafstvtf9gtxtdettvp2ep" timestamp="1619034159" guid="715fe170-8e26-4321-b73a-5d1d4fac49a6"&gt;1016&lt;/key&gt;&lt;/foreign-keys&gt;&lt;ref-type name="Computer Program"&gt;9&lt;/ref-type&gt;&lt;contributors&gt;&lt;authors&gt;&lt;author&gt;Siemens &lt;/author&gt;&lt;/authors&gt;&lt;/contributors&gt;&lt;titles&gt;&lt;title&gt;Simcenter STAR-CCM+, Version 2021.1.1&lt;/title&gt;&lt;/titles&gt;&lt;edition&gt;2021.1&lt;/edition&gt;&lt;dates&gt;&lt;year&gt;2021&lt;/year&gt;&lt;/dates&gt;&lt;urls&gt;&lt;/urls&gt;&lt;/record&gt;&lt;/Cite&gt;&lt;/EndNote&gt;</w:instrText>
      </w:r>
      <w:r w:rsidR="000562FA">
        <w:fldChar w:fldCharType="separate"/>
      </w:r>
      <w:r w:rsidR="000562FA">
        <w:rPr>
          <w:noProof/>
        </w:rPr>
        <w:t>(Siemens 2021)</w:t>
      </w:r>
      <w:r w:rsidR="000562FA">
        <w:fldChar w:fldCharType="end"/>
      </w:r>
      <w:r w:rsidR="000562FA">
        <w:t xml:space="preserve">. </w:t>
      </w:r>
    </w:p>
    <w:p w14:paraId="55FF6095" w14:textId="41505638" w:rsidR="004D1183" w:rsidRDefault="004D1183" w:rsidP="00A57348">
      <w:pPr>
        <w:pStyle w:val="006BodyText"/>
      </w:pPr>
      <w:r w:rsidRPr="00560BB1">
        <w:t xml:space="preserve">As in </w:t>
      </w:r>
      <w:r w:rsidRPr="00560BB1">
        <w:fldChar w:fldCharType="begin"/>
      </w:r>
      <w:r w:rsidR="007253DB">
        <w:instrText xml:space="preserve"> ADDIN EN.CITE &lt;EndNote&gt;&lt;Cite AuthorYear="1"&gt;&lt;Author&gt;Crowley&lt;/Author&gt;&lt;Year&gt;2014&lt;/Year&gt;&lt;RecNum&gt;17&lt;/RecNum&gt;&lt;DisplayText&gt;Crowley et al. (2014)&lt;/DisplayText&gt;&lt;record&gt;&lt;rec-number&gt;17&lt;/rec-number&gt;&lt;foreign-keys&gt;&lt;key app="EN" db-id="waexf9td22ww5he2x22pszdbttf020dwrdw2" timestamp="1420788327"&gt;17&lt;/key&gt;&lt;key app="ENWeb" db-id=""&gt;0&lt;/key&gt;&lt;/foreign-keys&gt;&lt;ref-type name="Journal Article"&gt;17&lt;/ref-type&gt;&lt;contributors&gt;&lt;authors&gt;&lt;author&gt;Crowley, Raphael W.&lt;/author&gt;&lt;author&gt;Robeck, Corbin&lt;/author&gt;&lt;author&gt;Thieke, Robert J.&lt;/author&gt;&lt;/authors&gt;&lt;/contributors&gt;&lt;titles&gt;&lt;title&gt;Computational Modeling of Bed Material Shear Stresses in Piston-Type Erosion Rate Testing Devices&lt;/title&gt;&lt;secondary-title&gt;Journal of Hydraulic Engineering&lt;/secondary-title&gt;&lt;/titles&gt;&lt;periodical&gt;&lt;full-title&gt;Journal of Hydraulic Engineering&lt;/full-title&gt;&lt;/periodical&gt;&lt;pages&gt;24-34&lt;/pages&gt;&lt;volume&gt;140&lt;/volume&gt;&lt;number&gt;1&lt;/number&gt;&lt;dates&gt;&lt;year&gt;2014&lt;/year&gt;&lt;/dates&gt;&lt;isbn&gt;0733-9429&amp;#xD;1943-7900&lt;/isbn&gt;&lt;urls&gt;&lt;/urls&gt;&lt;electronic-resource-num&gt;10.1061/(asce)hy.1943-7900.0000797&lt;/electronic-resource-num&gt;&lt;/record&gt;&lt;/Cite&gt;&lt;/EndNote&gt;</w:instrText>
      </w:r>
      <w:r w:rsidRPr="00560BB1">
        <w:fldChar w:fldCharType="separate"/>
      </w:r>
      <w:r w:rsidR="007253DB">
        <w:rPr>
          <w:noProof/>
        </w:rPr>
        <w:t>Crowley et al. (2014)</w:t>
      </w:r>
      <w:r w:rsidRPr="00560BB1">
        <w:fldChar w:fldCharType="end"/>
      </w:r>
      <w:r w:rsidRPr="00560BB1">
        <w:t xml:space="preserve">, a two-layer approach was used to improve the turbulence model’s resolution in the viscous sublayer such that near the walls, </w:t>
      </w:r>
      <m:oMath>
        <m:r>
          <w:rPr>
            <w:rFonts w:ascii="Cambria Math" w:hAnsi="Cambria Math"/>
          </w:rPr>
          <m:t xml:space="preserve">ϵ </m:t>
        </m:r>
      </m:oMath>
      <w:r w:rsidRPr="00560BB1">
        <w:t xml:space="preserve">and </w:t>
      </w:r>
      <m:oMath>
        <m:sSub>
          <m:sSubPr>
            <m:ctrlPr>
              <w:rPr>
                <w:rFonts w:ascii="Cambria Math" w:hAnsi="Cambria Math"/>
                <w:i/>
              </w:rPr>
            </m:ctrlPr>
          </m:sSubPr>
          <m:e>
            <m:r>
              <w:rPr>
                <w:rFonts w:ascii="Cambria Math" w:hAnsi="Cambria Math"/>
              </w:rPr>
              <m:t>μ</m:t>
            </m:r>
          </m:e>
          <m:sub>
            <m:r>
              <w:rPr>
                <w:rFonts w:ascii="Cambria Math" w:hAnsi="Cambria Math"/>
              </w:rPr>
              <m:t>t</m:t>
            </m:r>
          </m:sub>
        </m:sSub>
      </m:oMath>
      <w:r w:rsidRPr="00560BB1">
        <w:t xml:space="preserve"> </w:t>
      </w:r>
      <w:r>
        <w:t>were</w:t>
      </w:r>
      <w:r w:rsidRPr="00560BB1">
        <w:t xml:space="preserve"> functions of the wall distance.</w:t>
      </w:r>
      <w:r>
        <w:t xml:space="preserve"> </w:t>
      </w:r>
      <w:r w:rsidRPr="00560BB1">
        <w:t xml:space="preserve">Further from the walls, </w:t>
      </w:r>
      <m:oMath>
        <m:r>
          <w:rPr>
            <w:rFonts w:ascii="Cambria Math" w:hAnsi="Cambria Math"/>
          </w:rPr>
          <m:t>ϵ</m:t>
        </m:r>
      </m:oMath>
      <w:r w:rsidRPr="00560BB1">
        <w:t xml:space="preserve"> </w:t>
      </w:r>
      <w:r>
        <w:t>was</w:t>
      </w:r>
      <w:r w:rsidRPr="00560BB1">
        <w:t xml:space="preserve"> found by solving Equation </w:t>
      </w:r>
      <w:r w:rsidR="00CF4A35">
        <w:t>3-17</w:t>
      </w:r>
      <w:r w:rsidRPr="00560BB1">
        <w:t xml:space="preserve">, while Equation </w:t>
      </w:r>
      <w:r w:rsidR="00CF4A35">
        <w:t>3-18</w:t>
      </w:r>
      <w:r w:rsidRPr="00560BB1">
        <w:t xml:space="preserve"> </w:t>
      </w:r>
      <w:r w:rsidR="00CF4A35">
        <w:t xml:space="preserve">was </w:t>
      </w:r>
      <w:r w:rsidRPr="00560BB1">
        <w:t>solved throughout the entire flow regime.</w:t>
      </w:r>
      <w:r>
        <w:t xml:space="preserve"> </w:t>
      </w:r>
      <w:r w:rsidRPr="00560BB1">
        <w:t xml:space="preserve">A blending function </w:t>
      </w:r>
      <w:r w:rsidRPr="00560BB1">
        <w:fldChar w:fldCharType="begin"/>
      </w:r>
      <w:r w:rsidR="007253DB">
        <w:instrText xml:space="preserve"> ADDIN EN.CITE &lt;EndNote&gt;&lt;Cite&gt;&lt;Author&gt;Jongen&lt;/Author&gt;&lt;Year&gt;1998&lt;/Year&gt;&lt;RecNum&gt;302&lt;/RecNum&gt;&lt;DisplayText&gt;(Jongen 1998)&lt;/DisplayText&gt;&lt;record&gt;&lt;rec-number&gt;302&lt;/rec-number&gt;&lt;foreign-keys&gt;&lt;key app="EN" db-id="waexf9td22ww5he2x22pszdbttf020dwrdw2" timestamp="1431731488"&gt;302&lt;/key&gt;&lt;/foreign-keys&gt;&lt;ref-type name="Thesis"&gt;32&lt;/ref-type&gt;&lt;contributors&gt;&lt;authors&gt;&lt;author&gt;Jongen, T.&lt;/author&gt;&lt;/authors&gt;&lt;/contributors&gt;&lt;titles&gt;&lt;title&gt;Simulation and Modeling of Turbulent Incompressible Flows&lt;/title&gt;&lt;/titles&gt;&lt;dates&gt;&lt;year&gt;1998&lt;/year&gt;&lt;/dates&gt;&lt;pub-location&gt;Lausanne, Switzerland&lt;/pub-location&gt;&lt;publisher&gt;Ecole Polytechnique Federale de Lausanne&lt;/publisher&gt;&lt;urls&gt;&lt;/urls&gt;&lt;/record&gt;&lt;/Cite&gt;&lt;/EndNote&gt;</w:instrText>
      </w:r>
      <w:r w:rsidRPr="00560BB1">
        <w:fldChar w:fldCharType="separate"/>
      </w:r>
      <w:r w:rsidR="007253DB">
        <w:rPr>
          <w:noProof/>
        </w:rPr>
        <w:t>(Jongen 1998)</w:t>
      </w:r>
      <w:r w:rsidRPr="00560BB1">
        <w:fldChar w:fldCharType="end"/>
      </w:r>
      <w:r w:rsidRPr="00560BB1">
        <w:t xml:space="preserve"> </w:t>
      </w:r>
      <w:r w:rsidR="00A17445">
        <w:t>was</w:t>
      </w:r>
      <w:r w:rsidRPr="00560BB1">
        <w:t xml:space="preserve"> used to smooth the values between the two styles of computation.</w:t>
      </w:r>
      <w:r>
        <w:t xml:space="preserve"> </w:t>
      </w:r>
    </w:p>
    <w:p w14:paraId="41290EA4" w14:textId="5C9FE97B" w:rsidR="004D1183" w:rsidRPr="00560BB1" w:rsidRDefault="004D1183" w:rsidP="00A57348">
      <w:pPr>
        <w:pStyle w:val="005Third-LevelSubheadingBOLD"/>
      </w:pPr>
      <w:bookmarkStart w:id="140" w:name="_Toc96768679"/>
      <w:bookmarkStart w:id="141" w:name="_Toc96891469"/>
      <w:r>
        <w:t>3</w:t>
      </w:r>
      <w:r w:rsidRPr="002B3998">
        <w:t>.</w:t>
      </w:r>
      <w:r w:rsidR="00A57348">
        <w:t>2</w:t>
      </w:r>
      <w:r w:rsidRPr="002B3998">
        <w:t>.</w:t>
      </w:r>
      <w:r w:rsidR="007C661A">
        <w:t>1.2</w:t>
      </w:r>
      <w:r w:rsidRPr="002B3998">
        <w:t xml:space="preserve"> Volume of </w:t>
      </w:r>
      <w:r w:rsidR="005D50AB">
        <w:t>f</w:t>
      </w:r>
      <w:r w:rsidRPr="002B3998">
        <w:t xml:space="preserve">luid </w:t>
      </w:r>
      <w:r w:rsidR="005D50AB">
        <w:t>m</w:t>
      </w:r>
      <w:r w:rsidRPr="002B3998">
        <w:t>odel</w:t>
      </w:r>
      <w:bookmarkEnd w:id="140"/>
      <w:bookmarkEnd w:id="141"/>
    </w:p>
    <w:p w14:paraId="5F23939A" w14:textId="77777777" w:rsidR="004D1183" w:rsidRDefault="004D1183" w:rsidP="00A57348">
      <w:pPr>
        <w:pStyle w:val="006BodyText"/>
      </w:pPr>
      <w:r w:rsidRPr="00560BB1">
        <w:t>To simulate the properties of the multicomponent, multiphase flow, a volume of fluid (VOF) model was used to capture the differences in fluid properties between water and air.</w:t>
      </w:r>
      <w:r>
        <w:t xml:space="preserve"> </w:t>
      </w:r>
      <w:r w:rsidRPr="00560BB1">
        <w:t>The assumption of the VOF model is that both fluids share the same field values when evaluating velocity, pressure, and temperature terms.</w:t>
      </w:r>
      <w:r>
        <w:t xml:space="preserve"> T</w:t>
      </w:r>
      <w:r w:rsidRPr="00560BB1">
        <w:t>he assumption behind the use of this model is that a sufficiently fine mesh is used so that discretization errors associated with mixing are minimized.</w:t>
      </w:r>
      <w:r>
        <w:t xml:space="preserve"> </w:t>
      </w:r>
      <w:r w:rsidRPr="00560BB1">
        <w:t>The equations governing the volume of fluid model of the phase are:</w:t>
      </w:r>
    </w:p>
    <w:p w14:paraId="72E2559B" w14:textId="2452E6D2" w:rsidR="004D1183" w:rsidRDefault="004D1183" w:rsidP="004D1183">
      <w:pPr>
        <w:tabs>
          <w:tab w:val="center" w:pos="4410"/>
          <w:tab w:val="right" w:pos="9360"/>
        </w:tabs>
        <w:jc w:val="both"/>
        <w:rPr>
          <w:rFonts w:eastAsiaTheme="minorEastAsia"/>
        </w:rPr>
      </w:pPr>
      <w:r w:rsidRPr="00560BB1">
        <w:rPr>
          <w:rFonts w:eastAsiaTheme="minorEastAsia"/>
        </w:rPr>
        <w:tab/>
      </w:r>
      <m:oMath>
        <m:r>
          <w:rPr>
            <w:rFonts w:ascii="Cambria Math" w:hAnsi="Cambria Math"/>
          </w:rPr>
          <m:t xml:space="preserve">ρ= </m:t>
        </m:r>
        <m:nary>
          <m:naryPr>
            <m:chr m:val="∑"/>
            <m:limLoc m:val="undOvr"/>
            <m:supHide m:val="1"/>
            <m:ctrlPr>
              <w:rPr>
                <w:rFonts w:ascii="Cambria Math" w:hAnsi="Cambria Math"/>
                <w:i/>
              </w:rPr>
            </m:ctrlPr>
          </m:naryPr>
          <m:sub>
            <m:r>
              <w:rPr>
                <w:rFonts w:ascii="Cambria Math" w:hAnsi="Cambria Math"/>
              </w:rPr>
              <m:t>i</m:t>
            </m:r>
          </m:sub>
          <m:sup/>
          <m:e>
            <m:sSub>
              <m:sSubPr>
                <m:ctrlPr>
                  <w:rPr>
                    <w:rFonts w:ascii="Cambria Math" w:hAnsi="Cambria Math"/>
                    <w:i/>
                  </w:rPr>
                </m:ctrlPr>
              </m:sSubPr>
              <m:e>
                <m:r>
                  <w:rPr>
                    <w:rFonts w:ascii="Cambria Math" w:hAnsi="Cambria Math"/>
                  </w:rPr>
                  <m:t>ρ</m:t>
                </m:r>
              </m:e>
              <m:sub>
                <m:r>
                  <w:rPr>
                    <w:rFonts w:ascii="Cambria Math" w:hAnsi="Cambria Math"/>
                  </w:rPr>
                  <m:t>i</m:t>
                </m:r>
              </m:sub>
            </m:sSub>
            <m:sSub>
              <m:sSubPr>
                <m:ctrlPr>
                  <w:rPr>
                    <w:rFonts w:ascii="Cambria Math" w:hAnsi="Cambria Math"/>
                    <w:i/>
                  </w:rPr>
                </m:ctrlPr>
              </m:sSubPr>
              <m:e>
                <m:r>
                  <w:rPr>
                    <w:rFonts w:ascii="Cambria Math" w:hAnsi="Cambria Math"/>
                  </w:rPr>
                  <m:t>α</m:t>
                </m:r>
              </m:e>
              <m:sub>
                <m:r>
                  <w:rPr>
                    <w:rFonts w:ascii="Cambria Math" w:hAnsi="Cambria Math"/>
                  </w:rPr>
                  <m:t>i</m:t>
                </m:r>
              </m:sub>
            </m:sSub>
          </m:e>
        </m:nary>
      </m:oMath>
      <w:r w:rsidRPr="00560BB1">
        <w:rPr>
          <w:rFonts w:eastAsiaTheme="minorEastAsia"/>
        </w:rPr>
        <w:tab/>
      </w:r>
      <w:r w:rsidR="00A57348">
        <w:rPr>
          <w:rFonts w:eastAsiaTheme="minorEastAsia"/>
        </w:rPr>
        <w:t>(3-32</w:t>
      </w:r>
      <w:r w:rsidRPr="00560BB1">
        <w:rPr>
          <w:rFonts w:eastAsiaTheme="minorEastAsia"/>
        </w:rPr>
        <w:t>)</w:t>
      </w:r>
    </w:p>
    <w:p w14:paraId="5363128E" w14:textId="77777777" w:rsidR="00A57348" w:rsidRPr="00560BB1" w:rsidRDefault="00A57348" w:rsidP="004D1183">
      <w:pPr>
        <w:tabs>
          <w:tab w:val="center" w:pos="4410"/>
          <w:tab w:val="right" w:pos="9360"/>
        </w:tabs>
        <w:jc w:val="both"/>
        <w:rPr>
          <w:rFonts w:eastAsiaTheme="minorEastAsia"/>
        </w:rPr>
      </w:pPr>
    </w:p>
    <w:p w14:paraId="6FFB1344" w14:textId="0653BBEB" w:rsidR="004D1183" w:rsidRDefault="004D1183" w:rsidP="004D1183">
      <w:pPr>
        <w:tabs>
          <w:tab w:val="center" w:pos="4410"/>
          <w:tab w:val="right" w:pos="9360"/>
        </w:tabs>
        <w:jc w:val="both"/>
        <w:rPr>
          <w:rFonts w:eastAsiaTheme="minorEastAsia"/>
        </w:rPr>
      </w:pPr>
      <w:r w:rsidRPr="00560BB1">
        <w:rPr>
          <w:rFonts w:eastAsiaTheme="minorEastAsia"/>
        </w:rPr>
        <w:tab/>
      </w:r>
      <m:oMath>
        <m:r>
          <w:rPr>
            <w:rFonts w:ascii="Cambria Math" w:hAnsi="Cambria Math"/>
          </w:rPr>
          <m:t xml:space="preserve">μ= </m:t>
        </m:r>
        <m:nary>
          <m:naryPr>
            <m:chr m:val="∑"/>
            <m:limLoc m:val="undOvr"/>
            <m:supHide m:val="1"/>
            <m:ctrlPr>
              <w:rPr>
                <w:rFonts w:ascii="Cambria Math" w:hAnsi="Cambria Math"/>
                <w:i/>
              </w:rPr>
            </m:ctrlPr>
          </m:naryPr>
          <m:sub>
            <m:r>
              <w:rPr>
                <w:rFonts w:ascii="Cambria Math" w:hAnsi="Cambria Math"/>
              </w:rPr>
              <m:t>i</m:t>
            </m:r>
          </m:sub>
          <m:sup/>
          <m:e>
            <m:sSub>
              <m:sSubPr>
                <m:ctrlPr>
                  <w:rPr>
                    <w:rFonts w:ascii="Cambria Math" w:hAnsi="Cambria Math"/>
                    <w:i/>
                  </w:rPr>
                </m:ctrlPr>
              </m:sSubPr>
              <m:e>
                <m:r>
                  <w:rPr>
                    <w:rFonts w:ascii="Cambria Math" w:hAnsi="Cambria Math"/>
                  </w:rPr>
                  <m:t>μ</m:t>
                </m:r>
              </m:e>
              <m:sub>
                <m:r>
                  <w:rPr>
                    <w:rFonts w:ascii="Cambria Math" w:hAnsi="Cambria Math"/>
                  </w:rPr>
                  <m:t>i</m:t>
                </m:r>
              </m:sub>
            </m:sSub>
            <m:sSub>
              <m:sSubPr>
                <m:ctrlPr>
                  <w:rPr>
                    <w:rFonts w:ascii="Cambria Math" w:hAnsi="Cambria Math"/>
                    <w:i/>
                  </w:rPr>
                </m:ctrlPr>
              </m:sSubPr>
              <m:e>
                <m:r>
                  <w:rPr>
                    <w:rFonts w:ascii="Cambria Math" w:hAnsi="Cambria Math"/>
                  </w:rPr>
                  <m:t>α</m:t>
                </m:r>
              </m:e>
              <m:sub>
                <m:r>
                  <w:rPr>
                    <w:rFonts w:ascii="Cambria Math" w:hAnsi="Cambria Math"/>
                  </w:rPr>
                  <m:t>i</m:t>
                </m:r>
              </m:sub>
            </m:sSub>
          </m:e>
        </m:nary>
      </m:oMath>
      <w:r w:rsidRPr="00560BB1">
        <w:rPr>
          <w:rFonts w:eastAsiaTheme="minorEastAsia"/>
        </w:rPr>
        <w:tab/>
        <w:t>(</w:t>
      </w:r>
      <w:r w:rsidR="00A57348">
        <w:rPr>
          <w:rFonts w:eastAsiaTheme="minorEastAsia"/>
        </w:rPr>
        <w:t>3-33</w:t>
      </w:r>
      <w:r w:rsidRPr="00560BB1">
        <w:rPr>
          <w:rFonts w:eastAsiaTheme="minorEastAsia"/>
        </w:rPr>
        <w:t>)</w:t>
      </w:r>
    </w:p>
    <w:p w14:paraId="13BB57EB" w14:textId="77777777" w:rsidR="00A57348" w:rsidRPr="00560BB1" w:rsidRDefault="00A57348" w:rsidP="004D1183">
      <w:pPr>
        <w:tabs>
          <w:tab w:val="center" w:pos="4410"/>
          <w:tab w:val="right" w:pos="9360"/>
        </w:tabs>
        <w:jc w:val="both"/>
        <w:rPr>
          <w:rFonts w:eastAsiaTheme="minorEastAsia"/>
        </w:rPr>
      </w:pPr>
    </w:p>
    <w:p w14:paraId="0E1F1091" w14:textId="1AD1ED94" w:rsidR="004D1183" w:rsidRDefault="004D1183" w:rsidP="004D1183">
      <w:pPr>
        <w:tabs>
          <w:tab w:val="center" w:pos="4410"/>
          <w:tab w:val="right" w:pos="9360"/>
        </w:tabs>
        <w:jc w:val="both"/>
        <w:rPr>
          <w:rFonts w:eastAsiaTheme="minorEastAsia"/>
        </w:rPr>
      </w:pPr>
      <w:r w:rsidRPr="00560BB1">
        <w:rPr>
          <w:rFonts w:eastAsiaTheme="minorEastAsia"/>
        </w:rPr>
        <w:tab/>
      </w:r>
      <m:oMath>
        <m:sSub>
          <m:sSubPr>
            <m:ctrlPr>
              <w:rPr>
                <w:rFonts w:ascii="Cambria Math" w:hAnsi="Cambria Math"/>
                <w:i/>
              </w:rPr>
            </m:ctrlPr>
          </m:sSubPr>
          <m:e>
            <m:r>
              <w:rPr>
                <w:rFonts w:ascii="Cambria Math" w:hAnsi="Cambria Math"/>
              </w:rPr>
              <m:t>c</m:t>
            </m:r>
          </m:e>
          <m:sub>
            <m:r>
              <w:rPr>
                <w:rFonts w:ascii="Cambria Math" w:hAnsi="Cambria Math"/>
              </w:rPr>
              <m:t>p</m:t>
            </m:r>
          </m:sub>
        </m:sSub>
        <m:r>
          <w:rPr>
            <w:rFonts w:ascii="Cambria Math" w:hAnsi="Cambria Math"/>
          </w:rPr>
          <m:t xml:space="preserve">= </m:t>
        </m:r>
        <m:nary>
          <m:naryPr>
            <m:chr m:val="∑"/>
            <m:limLoc m:val="undOvr"/>
            <m:supHide m:val="1"/>
            <m:ctrlPr>
              <w:rPr>
                <w:rFonts w:ascii="Cambria Math" w:hAnsi="Cambria Math"/>
                <w:i/>
              </w:rPr>
            </m:ctrlPr>
          </m:naryPr>
          <m:sub>
            <m:r>
              <w:rPr>
                <w:rFonts w:ascii="Cambria Math" w:hAnsi="Cambria Math"/>
              </w:rPr>
              <m:t>i</m:t>
            </m:r>
          </m:sub>
          <m:sup/>
          <m:e>
            <m:f>
              <m:fPr>
                <m:ctrlPr>
                  <w:rPr>
                    <w:rFonts w:ascii="Cambria Math" w:hAnsi="Cambria Math"/>
                    <w:i/>
                  </w:rPr>
                </m:ctrlPr>
              </m:fPr>
              <m:num>
                <m:d>
                  <m:dPr>
                    <m:ctrlPr>
                      <w:rPr>
                        <w:rFonts w:ascii="Cambria Math" w:hAnsi="Cambria Math"/>
                        <w:i/>
                      </w:rPr>
                    </m:ctrlPr>
                  </m:dPr>
                  <m:e>
                    <m:sSub>
                      <m:sSubPr>
                        <m:ctrlPr>
                          <w:rPr>
                            <w:rFonts w:ascii="Cambria Math" w:hAnsi="Cambria Math"/>
                            <w:i/>
                          </w:rPr>
                        </m:ctrlPr>
                      </m:sSubPr>
                      <m:e>
                        <m:r>
                          <w:rPr>
                            <w:rFonts w:ascii="Cambria Math" w:hAnsi="Cambria Math"/>
                          </w:rPr>
                          <m:t>c</m:t>
                        </m:r>
                      </m:e>
                      <m:sub>
                        <m:r>
                          <w:rPr>
                            <w:rFonts w:ascii="Cambria Math" w:hAnsi="Cambria Math"/>
                          </w:rPr>
                          <m:t>p</m:t>
                        </m:r>
                      </m:sub>
                    </m:sSub>
                  </m:e>
                </m:d>
                <m:sSub>
                  <m:sSubPr>
                    <m:ctrlPr>
                      <w:rPr>
                        <w:rFonts w:ascii="Cambria Math" w:hAnsi="Cambria Math"/>
                        <w:i/>
                      </w:rPr>
                    </m:ctrlPr>
                  </m:sSubPr>
                  <m:e>
                    <m:r>
                      <w:rPr>
                        <w:rFonts w:ascii="Cambria Math" w:hAnsi="Cambria Math"/>
                      </w:rPr>
                      <m:t>ρ</m:t>
                    </m:r>
                  </m:e>
                  <m:sub>
                    <m:r>
                      <w:rPr>
                        <w:rFonts w:ascii="Cambria Math" w:hAnsi="Cambria Math"/>
                      </w:rPr>
                      <m:t>i</m:t>
                    </m:r>
                  </m:sub>
                </m:sSub>
              </m:num>
              <m:den>
                <m:r>
                  <w:rPr>
                    <w:rFonts w:ascii="Cambria Math" w:hAnsi="Cambria Math"/>
                  </w:rPr>
                  <m:t>ρ</m:t>
                </m:r>
              </m:den>
            </m:f>
            <m:sSub>
              <m:sSubPr>
                <m:ctrlPr>
                  <w:rPr>
                    <w:rFonts w:ascii="Cambria Math" w:hAnsi="Cambria Math"/>
                    <w:i/>
                  </w:rPr>
                </m:ctrlPr>
              </m:sSubPr>
              <m:e>
                <m:r>
                  <w:rPr>
                    <w:rFonts w:ascii="Cambria Math" w:hAnsi="Cambria Math"/>
                  </w:rPr>
                  <m:t>α</m:t>
                </m:r>
              </m:e>
              <m:sub>
                <m:r>
                  <w:rPr>
                    <w:rFonts w:ascii="Cambria Math" w:hAnsi="Cambria Math"/>
                  </w:rPr>
                  <m:t>i</m:t>
                </m:r>
              </m:sub>
            </m:sSub>
          </m:e>
        </m:nary>
      </m:oMath>
      <w:r w:rsidRPr="00560BB1">
        <w:rPr>
          <w:rFonts w:eastAsiaTheme="minorEastAsia"/>
        </w:rPr>
        <w:tab/>
        <w:t>(</w:t>
      </w:r>
      <w:r w:rsidR="00A57348">
        <w:rPr>
          <w:rFonts w:eastAsiaTheme="minorEastAsia"/>
        </w:rPr>
        <w:t>3-34</w:t>
      </w:r>
      <w:r w:rsidRPr="00560BB1">
        <w:rPr>
          <w:rFonts w:eastAsiaTheme="minorEastAsia"/>
        </w:rPr>
        <w:t>)</w:t>
      </w:r>
    </w:p>
    <w:p w14:paraId="58CB3DB3" w14:textId="68B69418" w:rsidR="004D1183" w:rsidRDefault="004D1183" w:rsidP="004D1183">
      <w:pPr>
        <w:tabs>
          <w:tab w:val="center" w:pos="4410"/>
          <w:tab w:val="right" w:pos="9360"/>
        </w:tabs>
        <w:jc w:val="both"/>
        <w:rPr>
          <w:rFonts w:eastAsiaTheme="minorEastAsia"/>
        </w:rPr>
      </w:pPr>
      <w:r w:rsidRPr="00560BB1">
        <w:rPr>
          <w:rFonts w:eastAsiaTheme="minorEastAsia"/>
        </w:rPr>
        <w:lastRenderedPageBreak/>
        <w:tab/>
      </w:r>
      <m:oMath>
        <m:sSub>
          <m:sSubPr>
            <m:ctrlPr>
              <w:rPr>
                <w:rFonts w:ascii="Cambria Math" w:hAnsi="Cambria Math"/>
                <w:i/>
              </w:rPr>
            </m:ctrlPr>
          </m:sSubPr>
          <m:e>
            <m:r>
              <w:rPr>
                <w:rFonts w:ascii="Cambria Math" w:hAnsi="Cambria Math"/>
              </w:rPr>
              <m:t>α</m:t>
            </m:r>
          </m:e>
          <m:sub>
            <m:r>
              <w:rPr>
                <w:rFonts w:ascii="Cambria Math" w:hAnsi="Cambria Math"/>
              </w:rPr>
              <m:t>i</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i</m:t>
                </m:r>
              </m:sub>
            </m:sSub>
          </m:num>
          <m:den>
            <m:r>
              <w:rPr>
                <w:rFonts w:ascii="Cambria Math" w:hAnsi="Cambria Math"/>
              </w:rPr>
              <m:t>V</m:t>
            </m:r>
          </m:den>
        </m:f>
      </m:oMath>
      <w:r w:rsidRPr="00560BB1">
        <w:rPr>
          <w:rFonts w:eastAsiaTheme="minorEastAsia"/>
        </w:rPr>
        <w:tab/>
        <w:t>(</w:t>
      </w:r>
      <w:r w:rsidR="00A57348">
        <w:rPr>
          <w:rFonts w:eastAsiaTheme="minorEastAsia"/>
        </w:rPr>
        <w:t>3-35</w:t>
      </w:r>
      <w:r w:rsidRPr="00560BB1">
        <w:rPr>
          <w:rFonts w:eastAsiaTheme="minorEastAsia"/>
        </w:rPr>
        <w:t>)</w:t>
      </w:r>
    </w:p>
    <w:p w14:paraId="1DD7DAD0" w14:textId="77777777" w:rsidR="00A57348" w:rsidRPr="00560BB1" w:rsidRDefault="00A57348" w:rsidP="004D1183">
      <w:pPr>
        <w:tabs>
          <w:tab w:val="center" w:pos="4410"/>
          <w:tab w:val="right" w:pos="9360"/>
        </w:tabs>
        <w:jc w:val="both"/>
        <w:rPr>
          <w:rFonts w:eastAsiaTheme="minorEastAsia"/>
        </w:rPr>
      </w:pPr>
    </w:p>
    <w:p w14:paraId="080AF09F" w14:textId="77777777" w:rsidR="004D1183" w:rsidRDefault="004D1183" w:rsidP="00A57348">
      <w:pPr>
        <w:pStyle w:val="006BodyText"/>
      </w:pPr>
      <w:r w:rsidRPr="00560BB1">
        <w:t xml:space="preserve">where </w:t>
      </w:r>
      <m:oMath>
        <m:sSub>
          <m:sSubPr>
            <m:ctrlPr>
              <w:rPr>
                <w:rFonts w:ascii="Cambria Math" w:hAnsi="Cambria Math"/>
                <w:i/>
              </w:rPr>
            </m:ctrlPr>
          </m:sSubPr>
          <m:e>
            <m:r>
              <w:rPr>
                <w:rFonts w:ascii="Cambria Math" w:hAnsi="Cambria Math"/>
              </w:rPr>
              <m:t>c</m:t>
            </m:r>
          </m:e>
          <m:sub>
            <m:r>
              <w:rPr>
                <w:rFonts w:ascii="Cambria Math" w:hAnsi="Cambria Math"/>
              </w:rPr>
              <m:t>p</m:t>
            </m:r>
          </m:sub>
        </m:sSub>
      </m:oMath>
      <w:r w:rsidRPr="00560BB1">
        <w:t xml:space="preserve"> is the fluid’s specific heat (if calculating heat flux), and </w:t>
      </w:r>
      <m:oMath>
        <m:r>
          <w:rPr>
            <w:rFonts w:ascii="Cambria Math" w:hAnsi="Cambria Math"/>
          </w:rPr>
          <m:t>α</m:t>
        </m:r>
      </m:oMath>
      <w:r w:rsidRPr="00560BB1">
        <w:t xml:space="preserve"> is the phase volume fraction. The modified parameters are then used to create the new governing transport equation for multiphase flow as</w:t>
      </w:r>
      <w:r>
        <w:t>:</w:t>
      </w:r>
    </w:p>
    <w:p w14:paraId="26BDA927" w14:textId="6254063B" w:rsidR="004D1183" w:rsidRPr="00560BB1" w:rsidRDefault="004D1183" w:rsidP="004D1183">
      <w:pPr>
        <w:tabs>
          <w:tab w:val="center" w:pos="4410"/>
          <w:tab w:val="right" w:pos="9360"/>
        </w:tabs>
        <w:jc w:val="both"/>
        <w:rPr>
          <w:rFonts w:eastAsiaTheme="minorEastAsia"/>
        </w:rPr>
      </w:pPr>
      <w:r w:rsidRPr="00560BB1">
        <w:rPr>
          <w:rFonts w:eastAsiaTheme="minorEastAsia"/>
        </w:rPr>
        <w:tab/>
      </w:r>
      <m:oMath>
        <m:f>
          <m:fPr>
            <m:ctrlPr>
              <w:rPr>
                <w:rFonts w:ascii="Cambria Math" w:hAnsi="Cambria Math"/>
                <w:i/>
              </w:rPr>
            </m:ctrlPr>
          </m:fPr>
          <m:num>
            <m:r>
              <w:rPr>
                <w:rFonts w:ascii="Cambria Math" w:hAnsi="Cambria Math"/>
              </w:rPr>
              <m:t>d</m:t>
            </m:r>
          </m:num>
          <m:den>
            <m:r>
              <w:rPr>
                <w:rFonts w:ascii="Cambria Math" w:hAnsi="Cambria Math"/>
              </w:rPr>
              <m:t>dt</m:t>
            </m:r>
          </m:den>
        </m:f>
        <m:nary>
          <m:naryPr>
            <m:limLoc m:val="undOvr"/>
            <m:subHide m:val="1"/>
            <m:supHide m:val="1"/>
            <m:ctrlPr>
              <w:rPr>
                <w:rFonts w:ascii="Cambria Math" w:hAnsi="Cambria Math"/>
                <w:i/>
              </w:rPr>
            </m:ctrlPr>
          </m:naryPr>
          <m:sub/>
          <m:sup/>
          <m:e>
            <m:sSub>
              <m:sSubPr>
                <m:ctrlPr>
                  <w:rPr>
                    <w:rFonts w:ascii="Cambria Math" w:hAnsi="Cambria Math"/>
                    <w:i/>
                  </w:rPr>
                </m:ctrlPr>
              </m:sSubPr>
              <m:e>
                <m:r>
                  <w:rPr>
                    <w:rFonts w:ascii="Cambria Math" w:hAnsi="Cambria Math"/>
                  </w:rPr>
                  <m:t>α</m:t>
                </m:r>
              </m:e>
              <m:sub>
                <m:r>
                  <w:rPr>
                    <w:rFonts w:ascii="Cambria Math" w:hAnsi="Cambria Math"/>
                  </w:rPr>
                  <m:t>i</m:t>
                </m:r>
              </m:sub>
            </m:sSub>
            <m:r>
              <w:rPr>
                <w:rFonts w:ascii="Cambria Math" w:hAnsi="Cambria Math"/>
              </w:rPr>
              <m:t xml:space="preserve">dV+ </m:t>
            </m:r>
            <m:nary>
              <m:naryPr>
                <m:limLoc m:val="undOvr"/>
                <m:subHide m:val="1"/>
                <m:supHide m:val="1"/>
                <m:ctrlPr>
                  <w:rPr>
                    <w:rFonts w:ascii="Cambria Math" w:hAnsi="Cambria Math"/>
                    <w:i/>
                  </w:rPr>
                </m:ctrlPr>
              </m:naryPr>
              <m:sub/>
              <m:sup/>
              <m:e>
                <m:eqArr>
                  <m:eqArrPr>
                    <m:ctrlPr>
                      <w:rPr>
                        <w:rFonts w:ascii="Cambria Math" w:hAnsi="Cambria Math"/>
                        <w:i/>
                      </w:rPr>
                    </m:ctrlPr>
                  </m:eqArrPr>
                  <m:e>
                    <m:r>
                      <w:rPr>
                        <w:rFonts w:ascii="Cambria Math" w:hAnsi="Cambria Math"/>
                      </w:rPr>
                      <m:t xml:space="preserve"> </m:t>
                    </m:r>
                  </m:e>
                  <m:e>
                    <m:sSub>
                      <m:sSubPr>
                        <m:ctrlPr>
                          <w:rPr>
                            <w:rFonts w:ascii="Cambria Math" w:hAnsi="Cambria Math"/>
                            <w:i/>
                          </w:rPr>
                        </m:ctrlPr>
                      </m:sSubPr>
                      <m:e>
                        <m:r>
                          <w:rPr>
                            <w:rFonts w:ascii="Cambria Math" w:hAnsi="Cambria Math"/>
                          </w:rPr>
                          <m:t>α</m:t>
                        </m:r>
                      </m:e>
                      <m:sub>
                        <m:r>
                          <w:rPr>
                            <w:rFonts w:ascii="Cambria Math" w:hAnsi="Cambria Math"/>
                          </w:rPr>
                          <m:t>i</m:t>
                        </m:r>
                      </m:sub>
                    </m:sSub>
                    <m:d>
                      <m:dPr>
                        <m:ctrlPr>
                          <w:rPr>
                            <w:rFonts w:ascii="Cambria Math" w:hAnsi="Cambria Math"/>
                            <w:i/>
                          </w:rPr>
                        </m:ctrlPr>
                      </m:dPr>
                      <m:e>
                        <m:r>
                          <m:rPr>
                            <m:sty m:val="bi"/>
                          </m:rPr>
                          <w:rPr>
                            <w:rFonts w:ascii="Cambria Math" w:hAnsi="Cambria Math"/>
                          </w:rPr>
                          <m:t>v-</m:t>
                        </m:r>
                        <m:sSub>
                          <m:sSubPr>
                            <m:ctrlPr>
                              <w:rPr>
                                <w:rFonts w:ascii="Cambria Math" w:hAnsi="Cambria Math"/>
                                <w:b/>
                                <w:i/>
                              </w:rPr>
                            </m:ctrlPr>
                          </m:sSubPr>
                          <m:e>
                            <m:r>
                              <m:rPr>
                                <m:sty m:val="bi"/>
                              </m:rPr>
                              <w:rPr>
                                <w:rFonts w:ascii="Cambria Math" w:hAnsi="Cambria Math"/>
                              </w:rPr>
                              <m:t>v</m:t>
                            </m:r>
                          </m:e>
                          <m:sub>
                            <m:r>
                              <m:rPr>
                                <m:sty m:val="bi"/>
                              </m:rPr>
                              <w:rPr>
                                <w:rFonts w:ascii="Cambria Math" w:hAnsi="Cambria Math"/>
                              </w:rPr>
                              <m:t>g</m:t>
                            </m:r>
                          </m:sub>
                        </m:sSub>
                        <m:ctrlPr>
                          <w:rPr>
                            <w:rFonts w:ascii="Cambria Math" w:hAnsi="Cambria Math"/>
                            <w:b/>
                            <w:i/>
                          </w:rPr>
                        </m:ctrlPr>
                      </m:e>
                    </m:d>
                    <m:r>
                      <w:rPr>
                        <w:rFonts w:ascii="Cambria Math" w:hAnsi="Cambria Math"/>
                      </w:rPr>
                      <m:t xml:space="preserve">∙da= </m:t>
                    </m:r>
                  </m:e>
                </m:eqArr>
              </m:e>
            </m:nary>
          </m:e>
        </m:nary>
        <m:nary>
          <m:naryPr>
            <m:limLoc m:val="undOvr"/>
            <m:subHide m:val="1"/>
            <m:supHide m:val="1"/>
            <m:ctrlPr>
              <w:rPr>
                <w:rFonts w:ascii="Cambria Math" w:hAnsi="Cambria Math"/>
                <w:i/>
              </w:rPr>
            </m:ctrlPr>
          </m:naryPr>
          <m:sub/>
          <m:sup/>
          <m:e>
            <m:d>
              <m:dPr>
                <m:ctrlPr>
                  <w:rPr>
                    <w:rFonts w:ascii="Cambria Math" w:hAnsi="Cambria Math"/>
                    <w:i/>
                  </w:rPr>
                </m:ctrlPr>
              </m:dPr>
              <m:e>
                <m:sSub>
                  <m:sSubPr>
                    <m:ctrlPr>
                      <w:rPr>
                        <w:rFonts w:ascii="Cambria Math" w:hAnsi="Cambria Math"/>
                        <w:i/>
                      </w:rPr>
                    </m:ctrlPr>
                  </m:sSubPr>
                  <m:e>
                    <m:r>
                      <w:rPr>
                        <w:rFonts w:ascii="Cambria Math" w:hAnsi="Cambria Math"/>
                      </w:rPr>
                      <m:t>s</m:t>
                    </m:r>
                  </m:e>
                  <m:sub>
                    <m:sSub>
                      <m:sSubPr>
                        <m:ctrlPr>
                          <w:rPr>
                            <w:rFonts w:ascii="Cambria Math" w:hAnsi="Cambria Math"/>
                            <w:i/>
                          </w:rPr>
                        </m:ctrlPr>
                      </m:sSubPr>
                      <m:e>
                        <m:r>
                          <w:rPr>
                            <w:rFonts w:ascii="Cambria Math" w:hAnsi="Cambria Math"/>
                          </w:rPr>
                          <m:t>α</m:t>
                        </m:r>
                      </m:e>
                      <m:sub>
                        <m:r>
                          <w:rPr>
                            <w:rFonts w:ascii="Cambria Math" w:hAnsi="Cambria Math"/>
                          </w:rPr>
                          <m:t>i</m:t>
                        </m:r>
                      </m:sub>
                    </m:sSub>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α</m:t>
                        </m:r>
                      </m:e>
                      <m:sub>
                        <m:r>
                          <w:rPr>
                            <w:rFonts w:ascii="Cambria Math" w:hAnsi="Cambria Math"/>
                          </w:rPr>
                          <m:t>i</m:t>
                        </m:r>
                      </m:sub>
                    </m:sSub>
                  </m:num>
                  <m:den>
                    <m:sSub>
                      <m:sSubPr>
                        <m:ctrlPr>
                          <w:rPr>
                            <w:rFonts w:ascii="Cambria Math" w:hAnsi="Cambria Math"/>
                            <w:i/>
                          </w:rPr>
                        </m:ctrlPr>
                      </m:sSubPr>
                      <m:e>
                        <m:r>
                          <w:rPr>
                            <w:rFonts w:ascii="Cambria Math" w:hAnsi="Cambria Math"/>
                          </w:rPr>
                          <m:t>ρ</m:t>
                        </m:r>
                      </m:e>
                      <m:sub>
                        <m:r>
                          <w:rPr>
                            <w:rFonts w:ascii="Cambria Math" w:hAnsi="Cambria Math"/>
                          </w:rPr>
                          <m:t>i</m:t>
                        </m:r>
                      </m:sub>
                    </m:sSub>
                  </m:den>
                </m:f>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ρ</m:t>
                        </m:r>
                      </m:e>
                      <m:sub>
                        <m:r>
                          <w:rPr>
                            <w:rFonts w:ascii="Cambria Math" w:hAnsi="Cambria Math"/>
                          </w:rPr>
                          <m:t>i</m:t>
                        </m:r>
                      </m:sub>
                    </m:sSub>
                  </m:num>
                  <m:den>
                    <m:r>
                      <w:rPr>
                        <w:rFonts w:ascii="Cambria Math" w:hAnsi="Cambria Math"/>
                      </w:rPr>
                      <m:t>Dt</m:t>
                    </m:r>
                  </m:den>
                </m:f>
              </m:e>
            </m:d>
            <m:r>
              <w:rPr>
                <w:rFonts w:ascii="Cambria Math" w:hAnsi="Cambria Math"/>
              </w:rPr>
              <m:t>dV</m:t>
            </m:r>
          </m:e>
        </m:nary>
      </m:oMath>
      <w:r w:rsidRPr="00560BB1">
        <w:rPr>
          <w:rFonts w:eastAsiaTheme="minorEastAsia"/>
        </w:rPr>
        <w:tab/>
        <w:t>(</w:t>
      </w:r>
      <w:r w:rsidR="00A57348">
        <w:rPr>
          <w:rFonts w:eastAsiaTheme="minorEastAsia"/>
        </w:rPr>
        <w:t>3-35</w:t>
      </w:r>
      <w:r w:rsidRPr="00560BB1">
        <w:rPr>
          <w:rFonts w:eastAsiaTheme="minorEastAsia"/>
        </w:rPr>
        <w:t>)</w:t>
      </w:r>
    </w:p>
    <w:p w14:paraId="25CBC345" w14:textId="77777777" w:rsidR="00A57348" w:rsidRDefault="00A57348" w:rsidP="004D1183">
      <w:pPr>
        <w:tabs>
          <w:tab w:val="center" w:pos="4410"/>
          <w:tab w:val="right" w:pos="9360"/>
        </w:tabs>
        <w:jc w:val="both"/>
      </w:pPr>
    </w:p>
    <w:p w14:paraId="550F0925" w14:textId="08D1C170" w:rsidR="004D1183" w:rsidRDefault="004D1183" w:rsidP="00BE5AA4">
      <w:pPr>
        <w:pStyle w:val="006BodyText"/>
      </w:pPr>
      <w:r w:rsidRPr="00560BB1">
        <w:t xml:space="preserve">where </w:t>
      </w:r>
      <m:oMath>
        <m:sSub>
          <m:sSubPr>
            <m:ctrlPr>
              <w:rPr>
                <w:rFonts w:ascii="Cambria Math" w:hAnsi="Cambria Math"/>
                <w:i/>
              </w:rPr>
            </m:ctrlPr>
          </m:sSubPr>
          <m:e>
            <m:r>
              <w:rPr>
                <w:rFonts w:ascii="Cambria Math" w:hAnsi="Cambria Math"/>
              </w:rPr>
              <m:t>s</m:t>
            </m:r>
          </m:e>
          <m:sub>
            <m:sSub>
              <m:sSubPr>
                <m:ctrlPr>
                  <w:rPr>
                    <w:rFonts w:ascii="Cambria Math" w:hAnsi="Cambria Math"/>
                    <w:i/>
                  </w:rPr>
                </m:ctrlPr>
              </m:sSubPr>
              <m:e>
                <m:r>
                  <w:rPr>
                    <w:rFonts w:ascii="Cambria Math" w:hAnsi="Cambria Math"/>
                  </w:rPr>
                  <m:t>α</m:t>
                </m:r>
              </m:e>
              <m:sub>
                <m:r>
                  <w:rPr>
                    <w:rFonts w:ascii="Cambria Math" w:hAnsi="Cambria Math"/>
                  </w:rPr>
                  <m:t>i</m:t>
                </m:r>
              </m:sub>
            </m:sSub>
          </m:sub>
        </m:sSub>
      </m:oMath>
      <w:r w:rsidRPr="00560BB1">
        <w:t xml:space="preserve"> is the phase source or sink term, and </w:t>
      </w:r>
      <m:oMath>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ρ</m:t>
                </m:r>
              </m:e>
              <m:sub>
                <m:r>
                  <w:rPr>
                    <w:rFonts w:ascii="Cambria Math" w:hAnsi="Cambria Math"/>
                  </w:rPr>
                  <m:t>i</m:t>
                </m:r>
              </m:sub>
            </m:sSub>
          </m:num>
          <m:den>
            <m:r>
              <w:rPr>
                <w:rFonts w:ascii="Cambria Math" w:hAnsi="Cambria Math"/>
              </w:rPr>
              <m:t>Dt</m:t>
            </m:r>
          </m:den>
        </m:f>
      </m:oMath>
      <w:r w:rsidRPr="00560BB1">
        <w:t xml:space="preserve"> is the material derivative of the phase densities</w:t>
      </w:r>
      <w:r w:rsidR="00BA7F23">
        <w:t xml:space="preserve">, which was assumed to be zero because flow was assumed to be incompressible. </w:t>
      </w:r>
    </w:p>
    <w:p w14:paraId="3CDEB153" w14:textId="02D82C40" w:rsidR="004D1183" w:rsidRPr="00560BB1" w:rsidRDefault="004D1183" w:rsidP="00A57348">
      <w:pPr>
        <w:pStyle w:val="005Third-LevelSubheadingBOLD"/>
      </w:pPr>
      <w:bookmarkStart w:id="142" w:name="_Toc96768680"/>
      <w:bookmarkStart w:id="143" w:name="_Toc96891470"/>
      <w:r>
        <w:t>3.</w:t>
      </w:r>
      <w:r w:rsidR="00A57348">
        <w:t>2</w:t>
      </w:r>
      <w:r>
        <w:t>.</w:t>
      </w:r>
      <w:r w:rsidR="007C661A">
        <w:t>1.3</w:t>
      </w:r>
      <w:r>
        <w:t xml:space="preserve"> </w:t>
      </w:r>
      <w:r w:rsidRPr="00560BB1">
        <w:t xml:space="preserve">Wave </w:t>
      </w:r>
      <w:r w:rsidR="005D50AB">
        <w:t>g</w:t>
      </w:r>
      <w:r w:rsidRPr="00560BB1">
        <w:t>eneration</w:t>
      </w:r>
      <w:r w:rsidR="00685012">
        <w:t xml:space="preserve"> and damping</w:t>
      </w:r>
      <w:bookmarkEnd w:id="142"/>
      <w:bookmarkEnd w:id="143"/>
    </w:p>
    <w:p w14:paraId="0372FBB9" w14:textId="350A6938" w:rsidR="004D1183" w:rsidRDefault="00F505C0" w:rsidP="00BE5AA4">
      <w:pPr>
        <w:pStyle w:val="006BodyText"/>
      </w:pPr>
      <w:r>
        <w:t xml:space="preserve">Star-CCM+’s fifth order Stokes waves were specified </w:t>
      </w:r>
      <w:r w:rsidR="00D8000E">
        <w:t xml:space="preserve">at the incoming boundary (see below) </w:t>
      </w:r>
      <w:r>
        <w:t xml:space="preserve">in an effort to </w:t>
      </w:r>
      <w:r w:rsidR="00AD49B6">
        <w:t xml:space="preserve">model realistic water surface elevations. </w:t>
      </w:r>
      <w:r w:rsidR="00A65620">
        <w:t xml:space="preserve">For details about the Star-CCM+ fifth order Stokes wave model, please refer to </w:t>
      </w:r>
      <w:r w:rsidR="004B4F7E">
        <w:fldChar w:fldCharType="begin"/>
      </w:r>
      <w:r w:rsidR="004B4F7E">
        <w:instrText xml:space="preserve"> ADDIN EN.CITE &lt;EndNote&gt;&lt;Cite AuthorYear="1"&gt;&lt;Author&gt;Fenton&lt;/Author&gt;&lt;Year&gt;1985&lt;/Year&gt;&lt;RecNum&gt;1032&lt;/RecNum&gt;&lt;DisplayText&gt;Fenton (1985)&lt;/DisplayText&gt;&lt;record&gt;&lt;rec-number&gt;1032&lt;/rec-number&gt;&lt;foreign-keys&gt;&lt;key app="EN" db-id="v9rafaex6zxstieafstvtf9gtxtdettvp2ep" timestamp="1645563205"&gt;1032&lt;/key&gt;&lt;/foreign-keys&gt;&lt;ref-type name="Journal Article"&gt;17&lt;/ref-type&gt;&lt;contributors&gt;&lt;authors&gt;&lt;author&gt;Fenton, J.D.&lt;/author&gt;&lt;/authors&gt;&lt;/contributors&gt;&lt;titles&gt;&lt;title&gt;A Fifth-Order Stokes Theory for Steady Waves&lt;/title&gt;&lt;secondary-title&gt;J. Wateray, Port, Coastal, and Ocean Engineering&lt;/secondary-title&gt;&lt;/titles&gt;&lt;periodical&gt;&lt;full-title&gt;J. Wateray, Port, Coastal, and Ocean Engineering&lt;/full-title&gt;&lt;/periodical&gt;&lt;pages&gt;216-234&lt;/pages&gt;&lt;volume&gt;111&lt;/volume&gt;&lt;num-vols&gt;2&lt;/num-vols&gt;&lt;dates&gt;&lt;year&gt;1985&lt;/year&gt;&lt;/dates&gt;&lt;urls&gt;&lt;/urls&gt;&lt;/record&gt;&lt;/Cite&gt;&lt;/EndNote&gt;</w:instrText>
      </w:r>
      <w:r w:rsidR="004B4F7E">
        <w:fldChar w:fldCharType="separate"/>
      </w:r>
      <w:r w:rsidR="004B4F7E">
        <w:rPr>
          <w:noProof/>
        </w:rPr>
        <w:t>Fenton (1985)</w:t>
      </w:r>
      <w:r w:rsidR="004B4F7E">
        <w:fldChar w:fldCharType="end"/>
      </w:r>
      <w:r w:rsidR="004B4F7E">
        <w:t xml:space="preserve">. </w:t>
      </w:r>
    </w:p>
    <w:p w14:paraId="7EBC91FA" w14:textId="53A53731" w:rsidR="00E02AB0" w:rsidRDefault="00D8000E" w:rsidP="00BE5AA4">
      <w:pPr>
        <w:pStyle w:val="006BodyText"/>
        <w:rPr>
          <w:rFonts w:eastAsiaTheme="minorEastAsia"/>
        </w:rPr>
      </w:pPr>
      <w:r>
        <w:rPr>
          <w:rFonts w:eastAsiaTheme="minorEastAsia"/>
        </w:rPr>
        <w:t>At the boundary closet to the structure, wave damping was used using the built-in Star-CCM+ wave damping option</w:t>
      </w:r>
      <w:r w:rsidR="00070361">
        <w:rPr>
          <w:rFonts w:eastAsiaTheme="minorEastAsia"/>
        </w:rPr>
        <w:t xml:space="preserve"> by adding a resistance term to the equation for velocity in the z-direction. </w:t>
      </w:r>
    </w:p>
    <w:p w14:paraId="6D2F8B92" w14:textId="6809EF8A" w:rsidR="004D1183" w:rsidRPr="00AF3043" w:rsidRDefault="004D1183" w:rsidP="005D50AB">
      <w:pPr>
        <w:pStyle w:val="005Third-LevelSubheadingBOLD"/>
      </w:pPr>
      <w:bookmarkStart w:id="144" w:name="_Toc96768681"/>
      <w:bookmarkStart w:id="145" w:name="_Toc96891471"/>
      <w:r>
        <w:t>3</w:t>
      </w:r>
      <w:r w:rsidRPr="00AF3043">
        <w:t>.</w:t>
      </w:r>
      <w:r w:rsidR="005D50AB">
        <w:t>2</w:t>
      </w:r>
      <w:r w:rsidRPr="00AF3043">
        <w:t>.</w:t>
      </w:r>
      <w:r w:rsidR="007C661A">
        <w:t>1.</w:t>
      </w:r>
      <w:r>
        <w:t>4</w:t>
      </w:r>
      <w:r w:rsidRPr="00AF3043">
        <w:t xml:space="preserve"> Eulerian </w:t>
      </w:r>
      <w:r w:rsidR="005D50AB">
        <w:t>m</w:t>
      </w:r>
      <w:r w:rsidRPr="00AF3043">
        <w:t xml:space="preserve">ultiphase </w:t>
      </w:r>
      <w:r w:rsidR="005D50AB">
        <w:t>m</w:t>
      </w:r>
      <w:r w:rsidRPr="00AF3043">
        <w:t>odels</w:t>
      </w:r>
      <w:bookmarkEnd w:id="144"/>
      <w:bookmarkEnd w:id="145"/>
    </w:p>
    <w:p w14:paraId="540A560D" w14:textId="541664DA" w:rsidR="004D1183" w:rsidRDefault="004D1183" w:rsidP="002051BD">
      <w:pPr>
        <w:pStyle w:val="006BodyText"/>
      </w:pPr>
      <w:r>
        <w:tab/>
        <w:t>Two fluid phases were defined – water and air. Water was assumed to have a constant density, (</w:t>
      </w:r>
      <m:oMath>
        <m:r>
          <w:rPr>
            <w:rFonts w:ascii="Cambria Math" w:hAnsi="Cambria Math"/>
          </w:rPr>
          <m:t>1,025 kg/</m:t>
        </m:r>
        <m:sSup>
          <m:sSupPr>
            <m:ctrlPr>
              <w:rPr>
                <w:rFonts w:ascii="Cambria Math" w:hAnsi="Cambria Math"/>
                <w:i/>
              </w:rPr>
            </m:ctrlPr>
          </m:sSupPr>
          <m:e>
            <m:r>
              <w:rPr>
                <w:rFonts w:ascii="Cambria Math" w:hAnsi="Cambria Math"/>
              </w:rPr>
              <m:t>m</m:t>
            </m:r>
          </m:e>
          <m:sup>
            <m:r>
              <w:rPr>
                <w:rFonts w:ascii="Cambria Math" w:hAnsi="Cambria Math"/>
              </w:rPr>
              <m:t>3</m:t>
            </m:r>
          </m:sup>
        </m:sSup>
      </m:oMath>
      <w:r>
        <w:t>), dynamic viscosity (</w:t>
      </w:r>
      <m:oMath>
        <m:r>
          <w:rPr>
            <w:rFonts w:ascii="Cambria Math" w:hAnsi="Cambria Math"/>
          </w:rPr>
          <m:t>8.89×</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Pa⋅s)</m:t>
        </m:r>
      </m:oMath>
      <w:r>
        <w:t xml:space="preserve">, molecular weight </w:t>
      </w:r>
      <m:oMath>
        <m:d>
          <m:dPr>
            <m:ctrlPr>
              <w:rPr>
                <w:rFonts w:ascii="Cambria Math" w:hAnsi="Cambria Math"/>
                <w:i/>
              </w:rPr>
            </m:ctrlPr>
          </m:dPr>
          <m:e>
            <m:r>
              <w:rPr>
                <w:rFonts w:ascii="Cambria Math" w:hAnsi="Cambria Math"/>
              </w:rPr>
              <m:t>18</m:t>
            </m:r>
            <m:f>
              <m:fPr>
                <m:ctrlPr>
                  <w:rPr>
                    <w:rFonts w:ascii="Cambria Math" w:hAnsi="Cambria Math"/>
                    <w:i/>
                  </w:rPr>
                </m:ctrlPr>
              </m:fPr>
              <m:num>
                <m:r>
                  <w:rPr>
                    <w:rFonts w:ascii="Cambria Math" w:hAnsi="Cambria Math"/>
                  </w:rPr>
                  <m:t>kg</m:t>
                </m:r>
              </m:num>
              <m:den>
                <m:r>
                  <w:rPr>
                    <w:rFonts w:ascii="Cambria Math" w:hAnsi="Cambria Math"/>
                  </w:rPr>
                  <m:t>kmol</m:t>
                </m:r>
              </m:den>
            </m:f>
          </m:e>
        </m:d>
      </m:oMath>
      <w:r>
        <w:t xml:space="preserve">, specific heat </w:t>
      </w:r>
      <m:oMath>
        <m:d>
          <m:dPr>
            <m:ctrlPr>
              <w:rPr>
                <w:rFonts w:ascii="Cambria Math" w:hAnsi="Cambria Math"/>
                <w:i/>
              </w:rPr>
            </m:ctrlPr>
          </m:dPr>
          <m:e>
            <m:r>
              <w:rPr>
                <w:rFonts w:ascii="Cambria Math" w:hAnsi="Cambria Math"/>
              </w:rPr>
              <m:t>4782</m:t>
            </m:r>
            <m:f>
              <m:fPr>
                <m:ctrlPr>
                  <w:rPr>
                    <w:rFonts w:ascii="Cambria Math" w:hAnsi="Cambria Math"/>
                    <w:i/>
                  </w:rPr>
                </m:ctrlPr>
              </m:fPr>
              <m:num>
                <m:r>
                  <w:rPr>
                    <w:rFonts w:ascii="Cambria Math" w:hAnsi="Cambria Math"/>
                  </w:rPr>
                  <m:t>J</m:t>
                </m:r>
              </m:num>
              <m:den>
                <m:r>
                  <w:rPr>
                    <w:rFonts w:ascii="Cambria Math" w:hAnsi="Cambria Math"/>
                  </w:rPr>
                  <m:t>kg⋅K</m:t>
                </m:r>
              </m:den>
            </m:f>
          </m:e>
        </m:d>
      </m:oMath>
      <w:r>
        <w:t>, sound speed transmission velocity (</w:t>
      </w:r>
      <m:oMath>
        <m:r>
          <w:rPr>
            <w:rFonts w:ascii="Cambria Math" w:hAnsi="Cambria Math"/>
          </w:rPr>
          <m:t>1500 m/s)</m:t>
        </m:r>
      </m:oMath>
      <w:r>
        <w:t xml:space="preserve">, and thermal conductivity </w:t>
      </w:r>
      <m:oMath>
        <m:d>
          <m:dPr>
            <m:ctrlPr>
              <w:rPr>
                <w:rFonts w:ascii="Cambria Math" w:hAnsi="Cambria Math"/>
                <w:i/>
              </w:rPr>
            </m:ctrlPr>
          </m:dPr>
          <m:e>
            <m:r>
              <w:rPr>
                <w:rFonts w:ascii="Cambria Math" w:hAnsi="Cambria Math"/>
              </w:rPr>
              <m:t>0.62</m:t>
            </m:r>
            <m:f>
              <m:fPr>
                <m:ctrlPr>
                  <w:rPr>
                    <w:rFonts w:ascii="Cambria Math" w:hAnsi="Cambria Math"/>
                    <w:i/>
                  </w:rPr>
                </m:ctrlPr>
              </m:fPr>
              <m:num>
                <m:r>
                  <w:rPr>
                    <w:rFonts w:ascii="Cambria Math" w:hAnsi="Cambria Math"/>
                  </w:rPr>
                  <m:t>W</m:t>
                </m:r>
              </m:num>
              <m:den>
                <m:r>
                  <w:rPr>
                    <w:rFonts w:ascii="Cambria Math" w:hAnsi="Cambria Math"/>
                  </w:rPr>
                  <m:t>m⋅K</m:t>
                </m:r>
              </m:den>
            </m:f>
          </m:e>
        </m:d>
      </m:oMath>
      <w:r>
        <w:t xml:space="preserve">. Air was assumed to have a constant dynamic viscosity </w:t>
      </w:r>
      <m:oMath>
        <m:d>
          <m:dPr>
            <m:ctrlPr>
              <w:rPr>
                <w:rFonts w:ascii="Cambria Math" w:hAnsi="Cambria Math"/>
                <w:i/>
              </w:rPr>
            </m:ctrlPr>
          </m:dPr>
          <m:e>
            <m:r>
              <w:rPr>
                <w:rFonts w:ascii="Cambria Math" w:hAnsi="Cambria Math"/>
              </w:rPr>
              <m:t>1.85×</m:t>
            </m:r>
            <m:sSup>
              <m:sSupPr>
                <m:ctrlPr>
                  <w:rPr>
                    <w:rFonts w:ascii="Cambria Math" w:hAnsi="Cambria Math"/>
                    <w:i/>
                  </w:rPr>
                </m:ctrlPr>
              </m:sSupPr>
              <m:e>
                <m:r>
                  <w:rPr>
                    <w:rFonts w:ascii="Cambria Math" w:hAnsi="Cambria Math"/>
                  </w:rPr>
                  <m:t>10</m:t>
                </m:r>
              </m:e>
              <m:sup>
                <m:r>
                  <w:rPr>
                    <w:rFonts w:ascii="Cambria Math" w:hAnsi="Cambria Math"/>
                  </w:rPr>
                  <m:t>-5</m:t>
                </m:r>
              </m:sup>
            </m:sSup>
            <m:r>
              <w:rPr>
                <w:rFonts w:ascii="Cambria Math" w:hAnsi="Cambria Math"/>
              </w:rPr>
              <m:t>Pa-s</m:t>
            </m:r>
          </m:e>
        </m:d>
      </m:oMath>
      <w:r>
        <w:t xml:space="preserve">, molecular weight </w:t>
      </w:r>
      <m:oMath>
        <m:d>
          <m:dPr>
            <m:ctrlPr>
              <w:rPr>
                <w:rFonts w:ascii="Cambria Math" w:hAnsi="Cambria Math"/>
                <w:i/>
              </w:rPr>
            </m:ctrlPr>
          </m:dPr>
          <m:e>
            <m:r>
              <w:rPr>
                <w:rFonts w:ascii="Cambria Math" w:hAnsi="Cambria Math"/>
              </w:rPr>
              <m:t>29</m:t>
            </m:r>
            <m:f>
              <m:fPr>
                <m:ctrlPr>
                  <w:rPr>
                    <w:rFonts w:ascii="Cambria Math" w:hAnsi="Cambria Math"/>
                    <w:i/>
                  </w:rPr>
                </m:ctrlPr>
              </m:fPr>
              <m:num>
                <m:r>
                  <w:rPr>
                    <w:rFonts w:ascii="Cambria Math" w:hAnsi="Cambria Math"/>
                  </w:rPr>
                  <m:t>kg</m:t>
                </m:r>
              </m:num>
              <m:den>
                <m:r>
                  <w:rPr>
                    <w:rFonts w:ascii="Cambria Math" w:hAnsi="Cambria Math"/>
                  </w:rPr>
                  <m:t>kmol</m:t>
                </m:r>
              </m:den>
            </m:f>
          </m:e>
        </m:d>
      </m:oMath>
      <w:r>
        <w:t xml:space="preserve">, specific height </w:t>
      </w:r>
      <m:oMath>
        <m:d>
          <m:dPr>
            <m:ctrlPr>
              <w:rPr>
                <w:rFonts w:ascii="Cambria Math" w:hAnsi="Cambria Math"/>
                <w:i/>
              </w:rPr>
            </m:ctrlPr>
          </m:dPr>
          <m:e>
            <m:r>
              <w:rPr>
                <w:rFonts w:ascii="Cambria Math" w:hAnsi="Cambria Math"/>
              </w:rPr>
              <m:t>1004</m:t>
            </m:r>
            <m:f>
              <m:fPr>
                <m:ctrlPr>
                  <w:rPr>
                    <w:rFonts w:ascii="Cambria Math" w:hAnsi="Cambria Math"/>
                    <w:i/>
                  </w:rPr>
                </m:ctrlPr>
              </m:fPr>
              <m:num>
                <m:r>
                  <w:rPr>
                    <w:rFonts w:ascii="Cambria Math" w:hAnsi="Cambria Math"/>
                  </w:rPr>
                  <m:t>J</m:t>
                </m:r>
              </m:num>
              <m:den>
                <m:r>
                  <w:rPr>
                    <w:rFonts w:ascii="Cambria Math" w:hAnsi="Cambria Math"/>
                  </w:rPr>
                  <m:t>kg⋅K</m:t>
                </m:r>
              </m:den>
            </m:f>
          </m:e>
        </m:d>
      </m:oMath>
      <w:r>
        <w:t xml:space="preserve">, and thermal conductivity </w:t>
      </w:r>
      <m:oMath>
        <m:d>
          <m:dPr>
            <m:ctrlPr>
              <w:rPr>
                <w:rFonts w:ascii="Cambria Math" w:hAnsi="Cambria Math"/>
                <w:i/>
              </w:rPr>
            </m:ctrlPr>
          </m:dPr>
          <m:e>
            <m:r>
              <w:rPr>
                <w:rFonts w:ascii="Cambria Math" w:hAnsi="Cambria Math"/>
              </w:rPr>
              <m:t>0.026</m:t>
            </m:r>
            <m:f>
              <m:fPr>
                <m:ctrlPr>
                  <w:rPr>
                    <w:rFonts w:ascii="Cambria Math" w:hAnsi="Cambria Math"/>
                    <w:i/>
                  </w:rPr>
                </m:ctrlPr>
              </m:fPr>
              <m:num>
                <m:r>
                  <w:rPr>
                    <w:rFonts w:ascii="Cambria Math" w:hAnsi="Cambria Math"/>
                  </w:rPr>
                  <m:t>W</m:t>
                </m:r>
              </m:num>
              <m:den>
                <m:r>
                  <w:rPr>
                    <w:rFonts w:ascii="Cambria Math" w:hAnsi="Cambria Math"/>
                  </w:rPr>
                  <m:t>m⋅K</m:t>
                </m:r>
              </m:den>
            </m:f>
          </m:e>
        </m:d>
      </m:oMath>
      <w:r>
        <w:t>. An ideal gas law was used to model the air’s compressibility:</w:t>
      </w:r>
    </w:p>
    <w:p w14:paraId="2B940DDC" w14:textId="0E1B6FCB" w:rsidR="004D1183" w:rsidRDefault="004D1183" w:rsidP="004D1183">
      <w:pPr>
        <w:tabs>
          <w:tab w:val="left" w:pos="720"/>
          <w:tab w:val="center" w:pos="4410"/>
          <w:tab w:val="right" w:pos="9360"/>
        </w:tabs>
        <w:jc w:val="both"/>
        <w:rPr>
          <w:rFonts w:eastAsiaTheme="minorEastAsia"/>
        </w:rPr>
      </w:pPr>
      <w:r>
        <w:rPr>
          <w:rFonts w:eastAsiaTheme="minorEastAsia"/>
        </w:rPr>
        <w:tab/>
      </w:r>
      <w:r>
        <w:rPr>
          <w:rFonts w:eastAsiaTheme="minorEastAsia"/>
        </w:rPr>
        <w:tab/>
      </w:r>
      <m:oMath>
        <m:r>
          <w:rPr>
            <w:rFonts w:ascii="Cambria Math" w:eastAsiaTheme="minorEastAsia" w:hAnsi="Cambria Math"/>
          </w:rPr>
          <m:t>ρ=</m:t>
        </m:r>
        <m:f>
          <m:fPr>
            <m:ctrlPr>
              <w:rPr>
                <w:rFonts w:ascii="Cambria Math" w:eastAsiaTheme="minorEastAsia" w:hAnsi="Cambria Math"/>
                <w:i/>
              </w:rPr>
            </m:ctrlPr>
          </m:fPr>
          <m:num>
            <m:r>
              <w:rPr>
                <w:rFonts w:ascii="Cambria Math" w:eastAsiaTheme="minorEastAsia" w:hAnsi="Cambria Math"/>
              </w:rPr>
              <m:t>p</m:t>
            </m:r>
          </m:num>
          <m:den>
            <m:r>
              <w:rPr>
                <w:rFonts w:ascii="Cambria Math" w:eastAsiaTheme="minorEastAsia" w:hAnsi="Cambria Math"/>
              </w:rPr>
              <m:t>RT</m:t>
            </m:r>
          </m:den>
        </m:f>
      </m:oMath>
      <w:r>
        <w:rPr>
          <w:rFonts w:eastAsiaTheme="minorEastAsia"/>
        </w:rPr>
        <w:tab/>
        <w:t>(</w:t>
      </w:r>
      <w:r w:rsidR="002051BD">
        <w:rPr>
          <w:rFonts w:eastAsiaTheme="minorEastAsia"/>
        </w:rPr>
        <w:t>3-36</w:t>
      </w:r>
      <w:r>
        <w:rPr>
          <w:rFonts w:eastAsiaTheme="minorEastAsia"/>
        </w:rPr>
        <w:t>)</w:t>
      </w:r>
    </w:p>
    <w:p w14:paraId="41BEDC58" w14:textId="77777777" w:rsidR="002051BD" w:rsidRDefault="002051BD" w:rsidP="004D1183">
      <w:pPr>
        <w:tabs>
          <w:tab w:val="left" w:pos="720"/>
          <w:tab w:val="center" w:pos="4410"/>
          <w:tab w:val="right" w:pos="9360"/>
        </w:tabs>
        <w:jc w:val="both"/>
        <w:rPr>
          <w:rFonts w:eastAsiaTheme="minorEastAsia"/>
        </w:rPr>
      </w:pPr>
    </w:p>
    <w:p w14:paraId="69E4824B" w14:textId="77777777" w:rsidR="004D1183" w:rsidRDefault="004D1183" w:rsidP="002051BD">
      <w:pPr>
        <w:pStyle w:val="006BodyText"/>
      </w:pPr>
      <w:r>
        <w:t xml:space="preserve">in which </w:t>
      </w:r>
      <w:r>
        <w:rPr>
          <w:i/>
        </w:rPr>
        <w:t>R</w:t>
      </w:r>
      <w:r>
        <w:t xml:space="preserve"> is the specific gas constant defined by: </w:t>
      </w:r>
    </w:p>
    <w:p w14:paraId="7E675B1F" w14:textId="6E1BAFE5" w:rsidR="004D1183" w:rsidRDefault="004D1183" w:rsidP="004D1183">
      <w:pPr>
        <w:tabs>
          <w:tab w:val="left" w:pos="720"/>
          <w:tab w:val="center" w:pos="4410"/>
          <w:tab w:val="right" w:pos="9360"/>
        </w:tabs>
        <w:jc w:val="both"/>
        <w:rPr>
          <w:rFonts w:eastAsiaTheme="minorEastAsia"/>
        </w:rPr>
      </w:pPr>
      <w:r>
        <w:rPr>
          <w:rFonts w:eastAsiaTheme="minorEastAsia"/>
        </w:rPr>
        <w:tab/>
      </w:r>
      <w:r>
        <w:rPr>
          <w:rFonts w:eastAsiaTheme="minorEastAsia"/>
        </w:rPr>
        <w:tab/>
      </w:r>
      <m:oMath>
        <m:r>
          <w:rPr>
            <w:rFonts w:ascii="Cambria Math" w:eastAsiaTheme="minorEastAsia" w:hAnsi="Cambria Math"/>
          </w:rPr>
          <m:t>R=</m:t>
        </m:r>
        <m:f>
          <m:fPr>
            <m:ctrlPr>
              <w:rPr>
                <w:rFonts w:ascii="Cambria Math" w:eastAsiaTheme="minorEastAsia" w:hAnsi="Cambria Math"/>
                <w:i/>
              </w:rPr>
            </m:ctrlPr>
          </m:fPr>
          <m:num>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u</m:t>
                </m:r>
              </m:sub>
            </m:sSub>
          </m:num>
          <m:den>
            <m:r>
              <w:rPr>
                <w:rFonts w:ascii="Cambria Math" w:eastAsiaTheme="minorEastAsia" w:hAnsi="Cambria Math"/>
              </w:rPr>
              <m:t>M</m:t>
            </m:r>
          </m:den>
        </m:f>
      </m:oMath>
      <w:r>
        <w:rPr>
          <w:rFonts w:eastAsiaTheme="minorEastAsia"/>
        </w:rPr>
        <w:tab/>
        <w:t>(</w:t>
      </w:r>
      <w:r w:rsidR="002051BD">
        <w:rPr>
          <w:rFonts w:eastAsiaTheme="minorEastAsia"/>
        </w:rPr>
        <w:t>3-37</w:t>
      </w:r>
      <w:r>
        <w:rPr>
          <w:rFonts w:eastAsiaTheme="minorEastAsia"/>
        </w:rPr>
        <w:t>)</w:t>
      </w:r>
    </w:p>
    <w:p w14:paraId="7A5AED98" w14:textId="77777777" w:rsidR="002051BD" w:rsidRDefault="002051BD" w:rsidP="004D1183">
      <w:pPr>
        <w:tabs>
          <w:tab w:val="left" w:pos="720"/>
          <w:tab w:val="center" w:pos="4410"/>
          <w:tab w:val="right" w:pos="9360"/>
        </w:tabs>
        <w:jc w:val="both"/>
        <w:rPr>
          <w:rFonts w:eastAsiaTheme="minorEastAsia"/>
        </w:rPr>
      </w:pPr>
    </w:p>
    <w:p w14:paraId="5E1FB955" w14:textId="77777777" w:rsidR="004D1183" w:rsidRPr="00793BBC" w:rsidRDefault="004D1183" w:rsidP="004D1183">
      <w:pPr>
        <w:tabs>
          <w:tab w:val="left" w:pos="720"/>
          <w:tab w:val="center" w:pos="4410"/>
          <w:tab w:val="right" w:pos="9360"/>
        </w:tabs>
        <w:jc w:val="both"/>
        <w:rPr>
          <w:rFonts w:eastAsiaTheme="minorEastAsia"/>
        </w:rPr>
      </w:pPr>
      <w:r>
        <w:rPr>
          <w:rFonts w:eastAsiaTheme="minorEastAsia"/>
        </w:rPr>
        <w:t xml:space="preserve">where </w:t>
      </w:r>
      <m:oMath>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u</m:t>
            </m:r>
          </m:sub>
        </m:sSub>
      </m:oMath>
      <w:r>
        <w:rPr>
          <w:rFonts w:eastAsiaTheme="minorEastAsia"/>
        </w:rPr>
        <w:t xml:space="preserve"> is the universal gas constant and </w:t>
      </w:r>
      <w:r>
        <w:rPr>
          <w:rFonts w:eastAsiaTheme="minorEastAsia"/>
          <w:i/>
        </w:rPr>
        <w:t>M</w:t>
      </w:r>
      <w:r>
        <w:rPr>
          <w:rFonts w:eastAsiaTheme="minorEastAsia"/>
        </w:rPr>
        <w:t xml:space="preserve"> is the molecular weight. </w:t>
      </w:r>
    </w:p>
    <w:p w14:paraId="3AA2BC9B" w14:textId="77777777" w:rsidR="00560252" w:rsidRPr="00560252" w:rsidRDefault="00560252" w:rsidP="00560252"/>
    <w:p w14:paraId="48B6C562" w14:textId="76D280C7" w:rsidR="002150B1" w:rsidRDefault="00A81D5D" w:rsidP="00FF086F">
      <w:pPr>
        <w:pStyle w:val="005Third-LevelSubheadingBOLD"/>
        <w:tabs>
          <w:tab w:val="right" w:pos="9360"/>
        </w:tabs>
      </w:pPr>
      <w:bookmarkStart w:id="146" w:name="_Toc96768682"/>
      <w:bookmarkStart w:id="147" w:name="_Toc96891472"/>
      <w:r>
        <w:t>3.</w:t>
      </w:r>
      <w:r w:rsidR="007C661A">
        <w:t>2</w:t>
      </w:r>
      <w:r>
        <w:t>.</w:t>
      </w:r>
      <w:r w:rsidR="007C661A">
        <w:t>1.5</w:t>
      </w:r>
      <w:r>
        <w:t xml:space="preserve"> Geometrical configuration</w:t>
      </w:r>
      <w:r w:rsidR="00641CFD">
        <w:t xml:space="preserve"> and meshing</w:t>
      </w:r>
      <w:bookmarkEnd w:id="146"/>
      <w:bookmarkEnd w:id="147"/>
      <w:r w:rsidR="00FF086F">
        <w:tab/>
      </w:r>
    </w:p>
    <w:p w14:paraId="55429600" w14:textId="5295A39B" w:rsidR="00F3577F" w:rsidRPr="00F3577F" w:rsidRDefault="00BD449F" w:rsidP="00BD449F">
      <w:pPr>
        <w:pStyle w:val="006BodyText"/>
      </w:pPr>
      <w:r>
        <w:t xml:space="preserve">The representative beach Fig. 3-1 was imported into CAD and converted to a surface mesh. </w:t>
      </w:r>
      <w:r w:rsidR="00FF086F">
        <w:t xml:space="preserve">Next, </w:t>
      </w:r>
      <w:r>
        <w:t xml:space="preserve">the </w:t>
      </w:r>
      <w:r w:rsidR="00FF086F">
        <w:t xml:space="preserve">structure </w:t>
      </w:r>
      <w:r w:rsidR="00BF741A">
        <w:t>was geo-located onto this surface mesh and a</w:t>
      </w:r>
      <w:r w:rsidR="008813BC">
        <w:t xml:space="preserve">n </w:t>
      </w:r>
      <w:r w:rsidR="00A832B9">
        <w:t>approximately</w:t>
      </w:r>
      <w:r w:rsidR="008813BC">
        <w:t xml:space="preserve"> </w:t>
      </w:r>
      <w:r w:rsidR="000858A6">
        <w:t>8</w:t>
      </w:r>
      <w:r w:rsidR="008813BC">
        <w:t>0</w:t>
      </w:r>
      <w:r w:rsidR="000858A6">
        <w:t>0-ft</w:t>
      </w:r>
      <w:r w:rsidR="00BF741A">
        <w:t xml:space="preserve"> “strip” of </w:t>
      </w:r>
      <w:r w:rsidR="00CD704A">
        <w:t xml:space="preserve">this mesh was cut so that </w:t>
      </w:r>
      <w:r w:rsidR="008813BC">
        <w:t xml:space="preserve">the structure was </w:t>
      </w:r>
      <w:r w:rsidR="00052D9C">
        <w:t>approximately</w:t>
      </w:r>
      <w:r w:rsidR="008813BC">
        <w:t xml:space="preserve"> </w:t>
      </w:r>
      <w:r w:rsidR="00052D9C">
        <w:t>centered</w:t>
      </w:r>
      <w:r w:rsidR="008813BC">
        <w:t xml:space="preserve"> in the y-direction with </w:t>
      </w:r>
      <w:r w:rsidR="001F23A1">
        <w:lastRenderedPageBreak/>
        <w:t xml:space="preserve">approximately </w:t>
      </w:r>
      <w:r w:rsidR="008813BC">
        <w:t>400-ft of undisturbed beach on either side</w:t>
      </w:r>
      <w:r w:rsidR="00685012">
        <w:t xml:space="preserve">. </w:t>
      </w:r>
      <w:r w:rsidR="001F23A1">
        <w:t xml:space="preserve">The strip of beach was projected upward approximately 75-ft and the gaps between the beach and the upward projection were filled with vertical planes to yield a closed flow domain (see Fig. 3-6 below). </w:t>
      </w:r>
    </w:p>
    <w:p w14:paraId="7DBF2B13" w14:textId="63E9346E" w:rsidR="00567867" w:rsidRDefault="00D16DE5" w:rsidP="00567867">
      <w:r>
        <w:rPr>
          <w:noProof/>
        </w:rPr>
        <mc:AlternateContent>
          <mc:Choice Requires="wps">
            <w:drawing>
              <wp:anchor distT="0" distB="0" distL="114300" distR="114300" simplePos="0" relativeHeight="251623424" behindDoc="0" locked="0" layoutInCell="1" allowOverlap="1" wp14:anchorId="048D486A" wp14:editId="0082C235">
                <wp:simplePos x="0" y="0"/>
                <wp:positionH relativeFrom="column">
                  <wp:posOffset>2552131</wp:posOffset>
                </wp:positionH>
                <wp:positionV relativeFrom="paragraph">
                  <wp:posOffset>877665</wp:posOffset>
                </wp:positionV>
                <wp:extent cx="1364776" cy="286603"/>
                <wp:effectExtent l="0" t="0" r="26035" b="18415"/>
                <wp:wrapNone/>
                <wp:docPr id="52" name="Text Box 52"/>
                <wp:cNvGraphicFramePr/>
                <a:graphic xmlns:a="http://schemas.openxmlformats.org/drawingml/2006/main">
                  <a:graphicData uri="http://schemas.microsoft.com/office/word/2010/wordprocessingShape">
                    <wps:wsp>
                      <wps:cNvSpPr txBox="1"/>
                      <wps:spPr>
                        <a:xfrm>
                          <a:off x="0" y="0"/>
                          <a:ext cx="1364776" cy="286603"/>
                        </a:xfrm>
                        <a:prstGeom prst="rect">
                          <a:avLst/>
                        </a:prstGeom>
                        <a:solidFill>
                          <a:schemeClr val="lt1"/>
                        </a:solidFill>
                        <a:ln w="6350">
                          <a:solidFill>
                            <a:prstClr val="black"/>
                          </a:solidFill>
                        </a:ln>
                      </wps:spPr>
                      <wps:txbx>
                        <w:txbxContent>
                          <w:p w14:paraId="052F9C26" w14:textId="1B9AECA8" w:rsidR="003C0395" w:rsidRDefault="003C0395">
                            <w:r>
                              <w:t>Structure Location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48D486A" id="Text Box 52" o:spid="_x0000_s1027" type="#_x0000_t202" style="position:absolute;margin-left:200.95pt;margin-top:69.1pt;width:107.45pt;height:22.55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" fillcolor="white [3201]" strokeweight=".5pt">
                <v:textbox>
                  <w:txbxContent>
                    <w:p w14:paraId="052F9C26" w14:textId="1B9AECA8" w:rsidR="003C0395" w:rsidRDefault="003C0395">
                      <w:r>
                        <w:t>Structure Location</w:t>
                      </w:r>
                    </w:p>
                  </w:txbxContent>
                </v:textbox>
              </v:shape>
            </w:pict>
          </mc:Fallback>
        </mc:AlternateContent>
      </w:r>
      <w:r>
        <w:rPr>
          <w:noProof/>
        </w:rPr>
        <mc:AlternateContent>
          <mc:Choice Requires="wps">
            <w:drawing>
              <wp:anchor distT="0" distB="0" distL="114300" distR="114300" simplePos="0" relativeHeight="251620352" behindDoc="0" locked="0" layoutInCell="1" allowOverlap="1" wp14:anchorId="20FF5B21" wp14:editId="01A8F12C">
                <wp:simplePos x="0" y="0"/>
                <wp:positionH relativeFrom="column">
                  <wp:posOffset>3821373</wp:posOffset>
                </wp:positionH>
                <wp:positionV relativeFrom="paragraph">
                  <wp:posOffset>686596</wp:posOffset>
                </wp:positionV>
                <wp:extent cx="1064526" cy="300251"/>
                <wp:effectExtent l="19050" t="57150" r="21590" b="24130"/>
                <wp:wrapNone/>
                <wp:docPr id="51" name="Straight Arrow Connector 51"/>
                <wp:cNvGraphicFramePr/>
                <a:graphic xmlns:a="http://schemas.openxmlformats.org/drawingml/2006/main">
                  <a:graphicData uri="http://schemas.microsoft.com/office/word/2010/wordprocessingShape">
                    <wps:wsp>
                      <wps:cNvCnPr/>
                      <wps:spPr>
                        <a:xfrm flipV="1">
                          <a:off x="0" y="0"/>
                          <a:ext cx="1064526" cy="300251"/>
                        </a:xfrm>
                        <a:prstGeom prst="straightConnector1">
                          <a:avLst/>
                        </a:prstGeom>
                        <a:ln w="317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8D8D707" id="Straight Arrow Connector 51" o:spid="_x0000_s1026" type="#_x0000_t32" style="position:absolute;margin-left:300.9pt;margin-top:54.05pt;width:83.8pt;height:23.65pt;flip:y;z-index:2516203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" strokecolor="red" strokeweight="2.5pt">
                <v:stroke endarrow="block"/>
              </v:shape>
            </w:pict>
          </mc:Fallback>
        </mc:AlternateContent>
      </w:r>
      <w:r>
        <w:rPr>
          <w:noProof/>
        </w:rPr>
        <mc:AlternateContent>
          <mc:Choice Requires="wps">
            <w:drawing>
              <wp:anchor distT="0" distB="0" distL="114300" distR="114300" simplePos="0" relativeHeight="251617280" behindDoc="0" locked="0" layoutInCell="1" allowOverlap="1" wp14:anchorId="7BC0FBE4" wp14:editId="0E860705">
                <wp:simplePos x="0" y="0"/>
                <wp:positionH relativeFrom="column">
                  <wp:posOffset>4844955</wp:posOffset>
                </wp:positionH>
                <wp:positionV relativeFrom="paragraph">
                  <wp:posOffset>468232</wp:posOffset>
                </wp:positionV>
                <wp:extent cx="477672" cy="327546"/>
                <wp:effectExtent l="19050" t="19050" r="17780" b="15875"/>
                <wp:wrapNone/>
                <wp:docPr id="50" name="Oval 50"/>
                <wp:cNvGraphicFramePr/>
                <a:graphic xmlns:a="http://schemas.openxmlformats.org/drawingml/2006/main">
                  <a:graphicData uri="http://schemas.microsoft.com/office/word/2010/wordprocessingShape">
                    <wps:wsp>
                      <wps:cNvSpPr/>
                      <wps:spPr>
                        <a:xfrm>
                          <a:off x="0" y="0"/>
                          <a:ext cx="477672" cy="327546"/>
                        </a:xfrm>
                        <a:prstGeom prst="ellipse">
                          <a:avLst/>
                        </a:prstGeom>
                        <a:noFill/>
                        <a:ln w="317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060BCC50" id="Oval 50" o:spid="_x0000_s1026" style="position:absolute;margin-left:381.5pt;margin-top:36.85pt;width:37.6pt;height:25.8pt;z-index:251617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" filled="f" strokecolor="red" strokeweight="2.5pt"/>
            </w:pict>
          </mc:Fallback>
        </mc:AlternateContent>
      </w:r>
      <w:r w:rsidRPr="00D16DE5">
        <w:rPr>
          <w:noProof/>
        </w:rPr>
        <w:drawing>
          <wp:inline distT="0" distB="0" distL="0" distR="0" wp14:anchorId="7F12C0A6" wp14:editId="4AF32797">
            <wp:extent cx="5943600" cy="2189480"/>
            <wp:effectExtent l="0" t="0" r="0" b="127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43600" cy="2189480"/>
                    </a:xfrm>
                    <a:prstGeom prst="rect">
                      <a:avLst/>
                    </a:prstGeom>
                  </pic:spPr>
                </pic:pic>
              </a:graphicData>
            </a:graphic>
          </wp:inline>
        </w:drawing>
      </w:r>
    </w:p>
    <w:p w14:paraId="31068D66" w14:textId="315431F3" w:rsidR="00D16DE5" w:rsidRPr="00567867" w:rsidRDefault="00D16DE5" w:rsidP="00D16DE5">
      <w:pPr>
        <w:pStyle w:val="014FigureCaption"/>
      </w:pPr>
      <w:bookmarkStart w:id="148" w:name="_Toc96772210"/>
      <w:bookmarkStart w:id="149" w:name="_Toc96892260"/>
      <w:r>
        <w:t>Figure 3-6. CFD flow domain (top hidden for clarity)</w:t>
      </w:r>
      <w:bookmarkEnd w:id="148"/>
      <w:bookmarkEnd w:id="149"/>
    </w:p>
    <w:p w14:paraId="48313708" w14:textId="46CF2B88" w:rsidR="00ED459E" w:rsidRDefault="00E05A35" w:rsidP="007100FA">
      <w:pPr>
        <w:pStyle w:val="006BodyText"/>
      </w:pPr>
      <w:r>
        <w:t xml:space="preserve">The dimensions of the flow domain were approximately 800-ft in the y-direction (i.e., </w:t>
      </w:r>
      <w:r w:rsidR="00E653D2">
        <w:t xml:space="preserve">parallel to the dunes) and approximately 3,500 ft. in the x-direction (i.e., perpendicular to the dunes). </w:t>
      </w:r>
      <w:r w:rsidR="004F54F3">
        <w:t>Once the flow domain had been established, a</w:t>
      </w:r>
      <w:r w:rsidR="00DC3D6E">
        <w:t xml:space="preserve">n anisotropic </w:t>
      </w:r>
      <w:r w:rsidR="004F54F3">
        <w:t xml:space="preserve">meshing </w:t>
      </w:r>
      <w:r w:rsidR="007100FA">
        <w:t xml:space="preserve">algorithm was developed using Star-CCM+’s built-in </w:t>
      </w:r>
      <w:r w:rsidR="00052D9C">
        <w:t>hexahedral</w:t>
      </w:r>
      <w:r w:rsidR="007100FA">
        <w:t xml:space="preserve"> meshing scheme (called the “trimmer” in Star-CCM+). </w:t>
      </w:r>
      <w:r w:rsidR="00DC3D6E">
        <w:t xml:space="preserve">Far from the free-surface, </w:t>
      </w:r>
      <w:r w:rsidR="009150EF">
        <w:t xml:space="preserve">cell length was </w:t>
      </w:r>
      <w:r w:rsidR="00052D9C">
        <w:t>approximately</w:t>
      </w:r>
      <w:r w:rsidR="009150EF">
        <w:t xml:space="preserve"> </w:t>
      </w:r>
      <w:r w:rsidR="00D205E8">
        <w:t>50</w:t>
      </w:r>
      <w:r w:rsidR="009150EF">
        <w:t xml:space="preserve"> ft in the x and y directions; and approximately 6.5 ft in the z-direction. </w:t>
      </w:r>
      <w:r w:rsidR="0058241F">
        <w:t>Closer to the free surface</w:t>
      </w:r>
      <w:r w:rsidR="008A737A">
        <w:t xml:space="preserve"> (i.e., plus or minus two wave heights)</w:t>
      </w:r>
      <w:r w:rsidR="0058241F">
        <w:t>, the x and y resolutions were</w:t>
      </w:r>
      <w:r w:rsidR="00D205E8">
        <w:t xml:space="preserve"> reduced to </w:t>
      </w:r>
      <w:r w:rsidR="00052D9C">
        <w:t>approximately</w:t>
      </w:r>
      <w:r w:rsidR="00D205E8">
        <w:t xml:space="preserve"> 25 ft in the x and y directions; and approximately </w:t>
      </w:r>
      <w:r w:rsidR="008A737A">
        <w:t>3 ft in the z-direction. Even closer to the free surface (i.e., plus or minus a wave height), the</w:t>
      </w:r>
      <w:r w:rsidR="004506F5">
        <w:t xml:space="preserve"> resolution was even further improved by reducing the x and y mesh dimensions to </w:t>
      </w:r>
      <w:r w:rsidR="00052D9C">
        <w:t>approximately</w:t>
      </w:r>
      <w:r w:rsidR="004506F5">
        <w:t xml:space="preserve"> 13 ft and by reducing the </w:t>
      </w:r>
      <w:r w:rsidR="004B3EDC">
        <w:t xml:space="preserve">z mesh dimensions to approximately 1.5 ft. </w:t>
      </w:r>
      <w:r w:rsidR="0033308C">
        <w:t xml:space="preserve">Then, close to the structure, two more refinement regions were added. Approximately half a structure width away from the structure, uniform mesh dimensions of </w:t>
      </w:r>
      <w:r w:rsidR="007431AB">
        <w:t>10 in.</w:t>
      </w:r>
      <w:r w:rsidR="006B42F2">
        <w:t xml:space="preserve"> were used; and around the structure itself and </w:t>
      </w:r>
      <w:r w:rsidR="00052D9C">
        <w:t>approximately</w:t>
      </w:r>
      <w:r w:rsidR="006B42F2">
        <w:t xml:space="preserve"> one-quarter of the structure width away from the structure, </w:t>
      </w:r>
      <w:r w:rsidR="007431AB">
        <w:t xml:space="preserve">uniform mesh dimensions of approximately 5 in. were used. </w:t>
      </w:r>
      <w:r w:rsidR="00585DD3">
        <w:t>Because of the elevation change in the beach, the free surface refinement had the net effect of also</w:t>
      </w:r>
      <w:r w:rsidR="009953FD">
        <w:t xml:space="preserve"> continually improving resolution along the ground surface. </w:t>
      </w:r>
      <w:r w:rsidR="005C7F3E">
        <w:t xml:space="preserve">In addition to this, a </w:t>
      </w:r>
      <w:r w:rsidR="00603DEC">
        <w:t xml:space="preserve">7-cell thick </w:t>
      </w:r>
      <w:r w:rsidR="005C7F3E">
        <w:t xml:space="preserve">prism layer was included throughout the domain using a </w:t>
      </w:r>
      <w:r w:rsidR="00643727">
        <w:t xml:space="preserve">minimum </w:t>
      </w:r>
      <w:r w:rsidR="005C7F3E">
        <w:t xml:space="preserve">resolution of approximately </w:t>
      </w:r>
      <w:r w:rsidR="00643727">
        <w:t>3 ft (</w:t>
      </w:r>
      <w:r w:rsidR="00EF4B48">
        <w:t xml:space="preserve">adjusted proportionally in the refinement regions) </w:t>
      </w:r>
      <w:r w:rsidR="009953FD">
        <w:t>Please see Fig. 3-7 through Fig. 3-</w:t>
      </w:r>
      <w:r w:rsidR="00E124CD">
        <w:t xml:space="preserve">9 for images associated with the mesh. </w:t>
      </w:r>
    </w:p>
    <w:p w14:paraId="73575B83" w14:textId="3312125A" w:rsidR="006618DE" w:rsidRDefault="00603DEC" w:rsidP="00C7005B">
      <w:pPr>
        <w:pStyle w:val="006BodyText"/>
        <w:spacing w:after="0"/>
      </w:pPr>
      <w:r w:rsidRPr="00C7005B">
        <w:rPr>
          <w:noProof/>
        </w:rPr>
        <w:lastRenderedPageBreak/>
        <mc:AlternateContent>
          <mc:Choice Requires="wps">
            <w:drawing>
              <wp:anchor distT="0" distB="0" distL="114300" distR="114300" simplePos="0" relativeHeight="251629568" behindDoc="0" locked="0" layoutInCell="1" allowOverlap="1" wp14:anchorId="206A0109" wp14:editId="7AD5B974">
                <wp:simplePos x="0" y="0"/>
                <wp:positionH relativeFrom="column">
                  <wp:posOffset>3103444</wp:posOffset>
                </wp:positionH>
                <wp:positionV relativeFrom="paragraph">
                  <wp:posOffset>914115</wp:posOffset>
                </wp:positionV>
                <wp:extent cx="2069057" cy="56515"/>
                <wp:effectExtent l="19050" t="95250" r="0" b="57785"/>
                <wp:wrapNone/>
                <wp:docPr id="57" name="Straight Arrow Connector 57"/>
                <wp:cNvGraphicFramePr/>
                <a:graphic xmlns:a="http://schemas.openxmlformats.org/drawingml/2006/main">
                  <a:graphicData uri="http://schemas.microsoft.com/office/word/2010/wordprocessingShape">
                    <wps:wsp>
                      <wps:cNvCnPr/>
                      <wps:spPr>
                        <a:xfrm flipV="1">
                          <a:off x="0" y="0"/>
                          <a:ext cx="2069057" cy="56515"/>
                        </a:xfrm>
                        <a:prstGeom prst="straightConnector1">
                          <a:avLst/>
                        </a:prstGeom>
                        <a:ln w="317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75B2436" id="Straight Arrow Connector 57" o:spid="_x0000_s1026" type="#_x0000_t32" style="position:absolute;margin-left:244.35pt;margin-top:1in;width:162.9pt;height:4.45pt;flip:y;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" strokecolor="red" strokeweight="2.5pt">
                <v:stroke endarrow="block"/>
              </v:shape>
            </w:pict>
          </mc:Fallback>
        </mc:AlternateContent>
      </w:r>
      <w:r w:rsidRPr="00C7005B">
        <w:rPr>
          <w:noProof/>
        </w:rPr>
        <mc:AlternateContent>
          <mc:Choice Requires="wps">
            <w:drawing>
              <wp:anchor distT="0" distB="0" distL="114300" distR="114300" simplePos="0" relativeHeight="251626496" behindDoc="0" locked="0" layoutInCell="1" allowOverlap="1" wp14:anchorId="502B42A3" wp14:editId="7B5AC450">
                <wp:simplePos x="0" y="0"/>
                <wp:positionH relativeFrom="column">
                  <wp:posOffset>5212354</wp:posOffset>
                </wp:positionH>
                <wp:positionV relativeFrom="paragraph">
                  <wp:posOffset>792793</wp:posOffset>
                </wp:positionV>
                <wp:extent cx="477672" cy="327546"/>
                <wp:effectExtent l="19050" t="19050" r="17780" b="15875"/>
                <wp:wrapNone/>
                <wp:docPr id="56" name="Oval 56"/>
                <wp:cNvGraphicFramePr/>
                <a:graphic xmlns:a="http://schemas.openxmlformats.org/drawingml/2006/main">
                  <a:graphicData uri="http://schemas.microsoft.com/office/word/2010/wordprocessingShape">
                    <wps:wsp>
                      <wps:cNvSpPr/>
                      <wps:spPr>
                        <a:xfrm>
                          <a:off x="0" y="0"/>
                          <a:ext cx="477672" cy="327546"/>
                        </a:xfrm>
                        <a:prstGeom prst="ellipse">
                          <a:avLst/>
                        </a:prstGeom>
                        <a:noFill/>
                        <a:ln w="317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1F0DFDCC" id="Oval 56" o:spid="_x0000_s1026" style="position:absolute;margin-left:410.4pt;margin-top:62.4pt;width:37.6pt;height:25.8pt;z-index:251626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" filled="f" strokecolor="red" strokeweight="2.5pt"/>
            </w:pict>
          </mc:Fallback>
        </mc:AlternateContent>
      </w:r>
      <w:r w:rsidR="00C7005B" w:rsidRPr="00C7005B">
        <w:rPr>
          <w:noProof/>
        </w:rPr>
        <mc:AlternateContent>
          <mc:Choice Requires="wps">
            <w:drawing>
              <wp:anchor distT="0" distB="0" distL="114300" distR="114300" simplePos="0" relativeHeight="251632640" behindDoc="0" locked="0" layoutInCell="1" allowOverlap="1" wp14:anchorId="7C53BB6A" wp14:editId="31907E24">
                <wp:simplePos x="0" y="0"/>
                <wp:positionH relativeFrom="column">
                  <wp:posOffset>1828800</wp:posOffset>
                </wp:positionH>
                <wp:positionV relativeFrom="paragraph">
                  <wp:posOffset>861695</wp:posOffset>
                </wp:positionV>
                <wp:extent cx="1364615" cy="286385"/>
                <wp:effectExtent l="0" t="0" r="26035" b="18415"/>
                <wp:wrapNone/>
                <wp:docPr id="58" name="Text Box 58"/>
                <wp:cNvGraphicFramePr/>
                <a:graphic xmlns:a="http://schemas.openxmlformats.org/drawingml/2006/main">
                  <a:graphicData uri="http://schemas.microsoft.com/office/word/2010/wordprocessingShape">
                    <wps:wsp>
                      <wps:cNvSpPr txBox="1"/>
                      <wps:spPr>
                        <a:xfrm>
                          <a:off x="0" y="0"/>
                          <a:ext cx="1364615" cy="286385"/>
                        </a:xfrm>
                        <a:prstGeom prst="rect">
                          <a:avLst/>
                        </a:prstGeom>
                        <a:solidFill>
                          <a:schemeClr val="lt1"/>
                        </a:solidFill>
                        <a:ln w="6350">
                          <a:solidFill>
                            <a:prstClr val="black"/>
                          </a:solidFill>
                        </a:ln>
                      </wps:spPr>
                      <wps:txbx>
                        <w:txbxContent>
                          <w:p w14:paraId="42565A75" w14:textId="77777777" w:rsidR="003C0395" w:rsidRDefault="003C0395" w:rsidP="00C7005B">
                            <w:r>
                              <w:t>Structure Location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C53BB6A" id="Text Box 58" o:spid="_x0000_s1028" type="#_x0000_t202" style="position:absolute;left:0;text-align:left;margin-left:2in;margin-top:67.85pt;width:107.45pt;height:22.5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" fillcolor="white [3201]" strokeweight=".5pt">
                <v:textbox>
                  <w:txbxContent>
                    <w:p w14:paraId="42565A75" w14:textId="77777777" w:rsidR="003C0395" w:rsidRDefault="003C0395" w:rsidP="00C7005B">
                      <w:r>
                        <w:t>Structure Location</w:t>
                      </w:r>
                    </w:p>
                  </w:txbxContent>
                </v:textbox>
              </v:shape>
            </w:pict>
          </mc:Fallback>
        </mc:AlternateContent>
      </w:r>
      <w:r w:rsidR="006618DE" w:rsidRPr="006618DE">
        <w:rPr>
          <w:noProof/>
        </w:rPr>
        <w:drawing>
          <wp:inline distT="0" distB="0" distL="0" distR="0" wp14:anchorId="76C966B1" wp14:editId="28045C86">
            <wp:extent cx="5961047" cy="1842448"/>
            <wp:effectExtent l="0" t="0" r="1905" b="571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028015" cy="1863147"/>
                    </a:xfrm>
                    <a:prstGeom prst="rect">
                      <a:avLst/>
                    </a:prstGeom>
                  </pic:spPr>
                </pic:pic>
              </a:graphicData>
            </a:graphic>
          </wp:inline>
        </w:drawing>
      </w:r>
    </w:p>
    <w:p w14:paraId="62C6AA68" w14:textId="04F398D5" w:rsidR="00C7005B" w:rsidRDefault="00C7005B" w:rsidP="00C7005B">
      <w:pPr>
        <w:pStyle w:val="014FigureCaption"/>
      </w:pPr>
      <w:bookmarkStart w:id="150" w:name="_Toc96772211"/>
      <w:bookmarkStart w:id="151" w:name="_Toc96892261"/>
      <w:r>
        <w:t xml:space="preserve">Figure 3-7. </w:t>
      </w:r>
      <w:r w:rsidR="00052D9C">
        <w:t>Top view</w:t>
      </w:r>
      <w:r>
        <w:t xml:space="preserve"> of the mesh showing the entire flow domain</w:t>
      </w:r>
      <w:bookmarkEnd w:id="150"/>
      <w:bookmarkEnd w:id="151"/>
    </w:p>
    <w:p w14:paraId="6E5124FA" w14:textId="2B559465" w:rsidR="00C7005B" w:rsidRDefault="008404CB">
      <w:pPr>
        <w:rPr>
          <w:rFonts w:cs="Arial"/>
        </w:rPr>
      </w:pPr>
      <w:r w:rsidRPr="00C7005B">
        <w:rPr>
          <w:rFonts w:cs="Arial"/>
          <w:noProof/>
        </w:rPr>
        <mc:AlternateContent>
          <mc:Choice Requires="wps">
            <w:drawing>
              <wp:anchor distT="0" distB="0" distL="114300" distR="114300" simplePos="0" relativeHeight="251638784" behindDoc="0" locked="0" layoutInCell="1" allowOverlap="1" wp14:anchorId="1E6FB0CF" wp14:editId="60873DD0">
                <wp:simplePos x="0" y="0"/>
                <wp:positionH relativeFrom="column">
                  <wp:posOffset>3251347</wp:posOffset>
                </wp:positionH>
                <wp:positionV relativeFrom="paragraph">
                  <wp:posOffset>1509823</wp:posOffset>
                </wp:positionV>
                <wp:extent cx="1650261" cy="356870"/>
                <wp:effectExtent l="19050" t="76200" r="0" b="24130"/>
                <wp:wrapNone/>
                <wp:docPr id="60" name="Straight Arrow Connector 60"/>
                <wp:cNvGraphicFramePr/>
                <a:graphic xmlns:a="http://schemas.openxmlformats.org/drawingml/2006/main">
                  <a:graphicData uri="http://schemas.microsoft.com/office/word/2010/wordprocessingShape">
                    <wps:wsp>
                      <wps:cNvCnPr/>
                      <wps:spPr>
                        <a:xfrm flipV="1">
                          <a:off x="0" y="0"/>
                          <a:ext cx="1650261" cy="356870"/>
                        </a:xfrm>
                        <a:prstGeom prst="straightConnector1">
                          <a:avLst/>
                        </a:prstGeom>
                        <a:ln w="317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8AE96C8" id="Straight Arrow Connector 60" o:spid="_x0000_s1026" type="#_x0000_t32" style="position:absolute;margin-left:256pt;margin-top:118.9pt;width:129.95pt;height:28.1pt;flip:y;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" strokecolor="red" strokeweight="2.5pt">
                <v:stroke endarrow="block"/>
              </v:shape>
            </w:pict>
          </mc:Fallback>
        </mc:AlternateContent>
      </w:r>
      <w:r w:rsidR="00C7005B" w:rsidRPr="00C7005B">
        <w:rPr>
          <w:rFonts w:cs="Arial"/>
          <w:noProof/>
        </w:rPr>
        <mc:AlternateContent>
          <mc:Choice Requires="wps">
            <w:drawing>
              <wp:anchor distT="0" distB="0" distL="114300" distR="114300" simplePos="0" relativeHeight="251635712" behindDoc="0" locked="0" layoutInCell="1" allowOverlap="1" wp14:anchorId="56903071" wp14:editId="2FC8F268">
                <wp:simplePos x="0" y="0"/>
                <wp:positionH relativeFrom="column">
                  <wp:posOffset>4919596</wp:posOffset>
                </wp:positionH>
                <wp:positionV relativeFrom="paragraph">
                  <wp:posOffset>1308115</wp:posOffset>
                </wp:positionV>
                <wp:extent cx="477520" cy="327025"/>
                <wp:effectExtent l="19050" t="19050" r="17780" b="15875"/>
                <wp:wrapNone/>
                <wp:docPr id="59" name="Oval 59"/>
                <wp:cNvGraphicFramePr/>
                <a:graphic xmlns:a="http://schemas.openxmlformats.org/drawingml/2006/main">
                  <a:graphicData uri="http://schemas.microsoft.com/office/word/2010/wordprocessingShape">
                    <wps:wsp>
                      <wps:cNvSpPr/>
                      <wps:spPr>
                        <a:xfrm>
                          <a:off x="0" y="0"/>
                          <a:ext cx="477520" cy="327025"/>
                        </a:xfrm>
                        <a:prstGeom prst="ellipse">
                          <a:avLst/>
                        </a:prstGeom>
                        <a:noFill/>
                        <a:ln w="317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02286EC3" id="Oval 59" o:spid="_x0000_s1026" style="position:absolute;margin-left:387.35pt;margin-top:103pt;width:37.6pt;height:25.75pt;z-index:251635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" filled="f" strokecolor="red" strokeweight="2.5pt"/>
            </w:pict>
          </mc:Fallback>
        </mc:AlternateContent>
      </w:r>
      <w:r w:rsidR="00C7005B" w:rsidRPr="00C7005B">
        <w:rPr>
          <w:rFonts w:cs="Arial"/>
          <w:noProof/>
        </w:rPr>
        <mc:AlternateContent>
          <mc:Choice Requires="wps">
            <w:drawing>
              <wp:anchor distT="0" distB="0" distL="114300" distR="114300" simplePos="0" relativeHeight="251641856" behindDoc="0" locked="0" layoutInCell="1" allowOverlap="1" wp14:anchorId="23F3AFC3" wp14:editId="7CAB8530">
                <wp:simplePos x="0" y="0"/>
                <wp:positionH relativeFrom="column">
                  <wp:posOffset>1978925</wp:posOffset>
                </wp:positionH>
                <wp:positionV relativeFrom="paragraph">
                  <wp:posOffset>1760703</wp:posOffset>
                </wp:positionV>
                <wp:extent cx="1364776" cy="286603"/>
                <wp:effectExtent l="0" t="0" r="26035" b="18415"/>
                <wp:wrapNone/>
                <wp:docPr id="61" name="Text Box 61"/>
                <wp:cNvGraphicFramePr/>
                <a:graphic xmlns:a="http://schemas.openxmlformats.org/drawingml/2006/main">
                  <a:graphicData uri="http://schemas.microsoft.com/office/word/2010/wordprocessingShape">
                    <wps:wsp>
                      <wps:cNvSpPr txBox="1"/>
                      <wps:spPr>
                        <a:xfrm>
                          <a:off x="0" y="0"/>
                          <a:ext cx="1364776" cy="286603"/>
                        </a:xfrm>
                        <a:prstGeom prst="rect">
                          <a:avLst/>
                        </a:prstGeom>
                        <a:solidFill>
                          <a:schemeClr val="lt1"/>
                        </a:solidFill>
                        <a:ln w="6350">
                          <a:solidFill>
                            <a:prstClr val="black"/>
                          </a:solidFill>
                        </a:ln>
                      </wps:spPr>
                      <wps:txbx>
                        <w:txbxContent>
                          <w:p w14:paraId="40E54685" w14:textId="77777777" w:rsidR="003C0395" w:rsidRDefault="003C0395" w:rsidP="00C7005B">
                            <w:r>
                              <w:t>Structure Location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3F3AFC3" id="Text Box 61" o:spid="_x0000_s1029" type="#_x0000_t202" style="position:absolute;margin-left:155.8pt;margin-top:138.65pt;width:107.45pt;height:22.5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" fillcolor="white [3201]" strokeweight=".5pt">
                <v:textbox>
                  <w:txbxContent>
                    <w:p w14:paraId="40E54685" w14:textId="77777777" w:rsidR="003C0395" w:rsidRDefault="003C0395" w:rsidP="00C7005B">
                      <w:r>
                        <w:t>Structure Location</w:t>
                      </w:r>
                    </w:p>
                  </w:txbxContent>
                </v:textbox>
              </v:shape>
            </w:pict>
          </mc:Fallback>
        </mc:AlternateContent>
      </w:r>
      <w:r w:rsidR="00E124CD" w:rsidRPr="00E124CD">
        <w:rPr>
          <w:rFonts w:cs="Arial"/>
          <w:noProof/>
        </w:rPr>
        <w:drawing>
          <wp:inline distT="0" distB="0" distL="0" distR="0" wp14:anchorId="57362735" wp14:editId="34BFADB3">
            <wp:extent cx="5943600" cy="3179445"/>
            <wp:effectExtent l="0" t="0" r="0" b="190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943600" cy="3179445"/>
                    </a:xfrm>
                    <a:prstGeom prst="rect">
                      <a:avLst/>
                    </a:prstGeom>
                  </pic:spPr>
                </pic:pic>
              </a:graphicData>
            </a:graphic>
          </wp:inline>
        </w:drawing>
      </w:r>
    </w:p>
    <w:p w14:paraId="5178F13F" w14:textId="39A26024" w:rsidR="00C7005B" w:rsidRDefault="00C7005B" w:rsidP="00C7005B">
      <w:pPr>
        <w:pStyle w:val="014FigureCaption"/>
      </w:pPr>
      <w:bookmarkStart w:id="152" w:name="_Toc96772212"/>
      <w:bookmarkStart w:id="153" w:name="_Toc96892262"/>
      <w:r>
        <w:t xml:space="preserve">Figure 3-8. </w:t>
      </w:r>
      <w:r w:rsidR="00052D9C">
        <w:t>Top view</w:t>
      </w:r>
      <w:r>
        <w:t xml:space="preserve"> of mesh zoomed in closer to the structure</w:t>
      </w:r>
      <w:bookmarkEnd w:id="152"/>
      <w:bookmarkEnd w:id="153"/>
      <w:r>
        <w:t xml:space="preserve"> </w:t>
      </w:r>
    </w:p>
    <w:p w14:paraId="6BD8F0A6" w14:textId="77777777" w:rsidR="00C7005B" w:rsidRDefault="00C7005B">
      <w:pPr>
        <w:rPr>
          <w:rFonts w:cs="Arial"/>
        </w:rPr>
      </w:pPr>
      <w:r w:rsidRPr="00C7005B">
        <w:rPr>
          <w:rFonts w:cs="Arial"/>
          <w:noProof/>
        </w:rPr>
        <w:lastRenderedPageBreak/>
        <w:drawing>
          <wp:inline distT="0" distB="0" distL="0" distR="0" wp14:anchorId="2E36A92E" wp14:editId="757826B2">
            <wp:extent cx="5943600" cy="3651250"/>
            <wp:effectExtent l="0" t="0" r="0" b="635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943600" cy="3651250"/>
                    </a:xfrm>
                    <a:prstGeom prst="rect">
                      <a:avLst/>
                    </a:prstGeom>
                  </pic:spPr>
                </pic:pic>
              </a:graphicData>
            </a:graphic>
          </wp:inline>
        </w:drawing>
      </w:r>
    </w:p>
    <w:p w14:paraId="7C95129A" w14:textId="6601F471" w:rsidR="00C7005B" w:rsidRDefault="00C7005B" w:rsidP="00C7005B">
      <w:pPr>
        <w:pStyle w:val="014FigureCaption"/>
      </w:pPr>
      <w:bookmarkStart w:id="154" w:name="_Toc96772213"/>
      <w:bookmarkStart w:id="155" w:name="_Toc96892263"/>
      <w:r>
        <w:t>Figure 3-9. Side-view of mesh around structure</w:t>
      </w:r>
      <w:bookmarkEnd w:id="154"/>
      <w:bookmarkEnd w:id="155"/>
      <w:r>
        <w:t xml:space="preserve"> </w:t>
      </w:r>
    </w:p>
    <w:p w14:paraId="5B5D526F" w14:textId="77777777" w:rsidR="007C661A" w:rsidRDefault="00F12762" w:rsidP="00F12762">
      <w:pPr>
        <w:pStyle w:val="005Third-LevelSubheadingBOLD"/>
      </w:pPr>
      <w:bookmarkStart w:id="156" w:name="_Toc96768683"/>
      <w:bookmarkStart w:id="157" w:name="_Toc96891473"/>
      <w:r>
        <w:t>3.2.</w:t>
      </w:r>
      <w:r w:rsidR="007C661A">
        <w:t>1.6 Boundary conditions</w:t>
      </w:r>
      <w:bookmarkEnd w:id="156"/>
      <w:bookmarkEnd w:id="157"/>
    </w:p>
    <w:p w14:paraId="1B5DAD4E" w14:textId="6865B7A3" w:rsidR="00D15604" w:rsidRDefault="00174635" w:rsidP="004E59DC">
      <w:pPr>
        <w:pStyle w:val="006BodyText"/>
      </w:pPr>
      <w:r>
        <w:t xml:space="preserve">The domain’s vertical face on the left-hand-side of Fig. </w:t>
      </w:r>
      <w:r w:rsidR="00F8115B">
        <w:t xml:space="preserve">3-6 (i.e., the vertical </w:t>
      </w:r>
      <w:r w:rsidR="0085303F">
        <w:t>plane</w:t>
      </w:r>
      <w:r w:rsidR="00F8115B">
        <w:t xml:space="preserve"> far from the structure) was specified as a “velocity inlet” where fifth-order wave boundary conditions were defined. The structure</w:t>
      </w:r>
      <w:r w:rsidR="00492F90">
        <w:t xml:space="preserve"> and bottom of the flow domain were considered “walls” where velocity components were set equal to zero</w:t>
      </w:r>
      <w:r w:rsidR="005C7F3E">
        <w:t xml:space="preserve"> and stresses were computed </w:t>
      </w:r>
      <w:r w:rsidR="008404CB">
        <w:t>via the aforementioned all y+ wall treatment</w:t>
      </w:r>
      <w:r w:rsidR="00492F90">
        <w:t xml:space="preserve">. The vertical face on the right-hand side of Fig. 3-6 (i.e., vertical plane </w:t>
      </w:r>
      <w:r w:rsidR="0085303F">
        <w:t xml:space="preserve">close to the structure) was considered a “pressure outlet” where wave damping was specified. The planes of the domain </w:t>
      </w:r>
      <w:r w:rsidR="00FD2004">
        <w:t xml:space="preserve">perpendicular to the </w:t>
      </w:r>
      <w:r w:rsidR="00242ECA">
        <w:t>dune line</w:t>
      </w:r>
      <w:r w:rsidR="00FD2004">
        <w:t xml:space="preserve"> and along the </w:t>
      </w:r>
      <w:r w:rsidR="00242ECA">
        <w:t>topside</w:t>
      </w:r>
      <w:r w:rsidR="00FD2004">
        <w:t xml:space="preserve"> of the domain were considered symmetry planes.</w:t>
      </w:r>
      <w:r w:rsidR="00D15604">
        <w:t xml:space="preserve"> The model was initialized so that </w:t>
      </w:r>
      <w:r w:rsidR="006E40C3">
        <w:t xml:space="preserve">the front wave was </w:t>
      </w:r>
      <w:r w:rsidR="00242ECA">
        <w:t>approximately</w:t>
      </w:r>
      <w:r w:rsidR="006E40C3">
        <w:t xml:space="preserve"> 300 ft from the structure</w:t>
      </w:r>
      <w:r w:rsidR="00D15604">
        <w:t xml:space="preserve"> – see Fig. 3-10</w:t>
      </w:r>
      <w:r w:rsidR="007714F7">
        <w:t xml:space="preserve"> and Fig. 3-11</w:t>
      </w:r>
      <w:r w:rsidR="00D15604">
        <w:t xml:space="preserve">. </w:t>
      </w:r>
    </w:p>
    <w:p w14:paraId="00A9526E" w14:textId="5A606F51" w:rsidR="00B1099D" w:rsidRDefault="00B1099D" w:rsidP="00B1099D">
      <w:pPr>
        <w:pStyle w:val="006BodyText"/>
        <w:spacing w:after="0"/>
      </w:pPr>
      <w:r w:rsidRPr="00B1099D">
        <w:rPr>
          <w:noProof/>
        </w:rPr>
        <w:drawing>
          <wp:inline distT="0" distB="0" distL="0" distR="0" wp14:anchorId="409B5390" wp14:editId="0A913674">
            <wp:extent cx="5943600" cy="143573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943600" cy="1435735"/>
                    </a:xfrm>
                    <a:prstGeom prst="rect">
                      <a:avLst/>
                    </a:prstGeom>
                  </pic:spPr>
                </pic:pic>
              </a:graphicData>
            </a:graphic>
          </wp:inline>
        </w:drawing>
      </w:r>
    </w:p>
    <w:p w14:paraId="371A25AF" w14:textId="329D25EF" w:rsidR="00B1099D" w:rsidRDefault="00B1099D" w:rsidP="00B1099D">
      <w:pPr>
        <w:pStyle w:val="014FigureCaption"/>
      </w:pPr>
      <w:bookmarkStart w:id="158" w:name="_Toc96772214"/>
      <w:bookmarkStart w:id="159" w:name="_Toc96892264"/>
      <w:r>
        <w:t>Figure 3-10. Model at initialization showing the entire flow domain</w:t>
      </w:r>
      <w:bookmarkEnd w:id="158"/>
      <w:bookmarkEnd w:id="159"/>
    </w:p>
    <w:p w14:paraId="026569EF" w14:textId="77777777" w:rsidR="00B1099D" w:rsidRDefault="00B1099D" w:rsidP="00B1099D"/>
    <w:p w14:paraId="3F85CEDF" w14:textId="59C332C3" w:rsidR="00465BDA" w:rsidRDefault="00465BDA" w:rsidP="00B1099D">
      <w:r w:rsidRPr="00465BDA">
        <w:rPr>
          <w:noProof/>
        </w:rPr>
        <w:lastRenderedPageBreak/>
        <w:drawing>
          <wp:inline distT="0" distB="0" distL="0" distR="0" wp14:anchorId="307F51A9" wp14:editId="664A6A12">
            <wp:extent cx="5943600" cy="19431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943600" cy="1943100"/>
                    </a:xfrm>
                    <a:prstGeom prst="rect">
                      <a:avLst/>
                    </a:prstGeom>
                  </pic:spPr>
                </pic:pic>
              </a:graphicData>
            </a:graphic>
          </wp:inline>
        </w:drawing>
      </w:r>
    </w:p>
    <w:p w14:paraId="16A8605C" w14:textId="339316B2" w:rsidR="00465BDA" w:rsidRDefault="00465BDA" w:rsidP="00465BDA">
      <w:pPr>
        <w:pStyle w:val="014FigureCaption"/>
      </w:pPr>
      <w:bookmarkStart w:id="160" w:name="_Toc96772215"/>
      <w:bookmarkStart w:id="161" w:name="_Toc96892265"/>
      <w:r>
        <w:t>Figure 3-11. Model at initialization closer to the structure</w:t>
      </w:r>
      <w:bookmarkEnd w:id="160"/>
      <w:bookmarkEnd w:id="161"/>
    </w:p>
    <w:p w14:paraId="74120243" w14:textId="77777777" w:rsidR="00603DEC" w:rsidRDefault="005C7F3E" w:rsidP="005C7F3E">
      <w:pPr>
        <w:pStyle w:val="005Third-LevelSubheadingBOLD"/>
      </w:pPr>
      <w:bookmarkStart w:id="162" w:name="_Toc96768684"/>
      <w:bookmarkStart w:id="163" w:name="_Toc96891474"/>
      <w:r>
        <w:t xml:space="preserve">3.2.1.7 </w:t>
      </w:r>
      <w:r w:rsidR="00603DEC">
        <w:t>Run conditions</w:t>
      </w:r>
      <w:bookmarkEnd w:id="162"/>
      <w:bookmarkEnd w:id="163"/>
    </w:p>
    <w:p w14:paraId="09A52B67" w14:textId="54E4C80D" w:rsidR="004506F5" w:rsidRDefault="00C3394A" w:rsidP="00603DEC">
      <w:pPr>
        <w:pStyle w:val="006BodyText"/>
      </w:pPr>
      <w:r>
        <w:t>T</w:t>
      </w:r>
      <w:r w:rsidR="00526D83">
        <w:t xml:space="preserve">o provide a basis of comparison for the first-level analysis, the same conditions that were previously used </w:t>
      </w:r>
      <w:r>
        <w:t xml:space="preserve">in terms of wave periods, heights, water depths, etc. were used during CFD modeling. Star-CCM+’s implicit unsteady solver was used to solve the model </w:t>
      </w:r>
      <w:r w:rsidR="00651400">
        <w:t>using 5 iterations per timestep for a total of 60 second of total runtime per model</w:t>
      </w:r>
      <w:r w:rsidR="007F1668">
        <w:t>. Results showed good preliminary residual convergence</w:t>
      </w:r>
      <w:r w:rsidR="008E4C66">
        <w:t xml:space="preserve"> using an implicit timestep of 10 ms. </w:t>
      </w:r>
      <w:r w:rsidR="00651400">
        <w:t xml:space="preserve">In the upcoming work period, </w:t>
      </w:r>
      <w:r w:rsidR="005F7C37">
        <w:t>additional timesteps and mesh resolutions using the same refinement regions will be</w:t>
      </w:r>
      <w:r w:rsidR="00651400">
        <w:t xml:space="preserve"> run to verify computational convergence. </w:t>
      </w:r>
      <w:r w:rsidR="005F7C37">
        <w:t>If convergence was achieved, then the results presented below should remain valid. If it is found that convergence was not achieved, then the results presented below may change</w:t>
      </w:r>
      <w:r w:rsidR="001F5DAA">
        <w:t xml:space="preserve">. </w:t>
      </w:r>
    </w:p>
    <w:p w14:paraId="08E3906F" w14:textId="1F948A50" w:rsidR="002D6FF6" w:rsidRDefault="00947046" w:rsidP="00947046">
      <w:pPr>
        <w:pStyle w:val="004Second-LevelSubheadingBOLD"/>
      </w:pPr>
      <w:bookmarkStart w:id="164" w:name="_Toc96768685"/>
      <w:bookmarkStart w:id="165" w:name="_Toc96891475"/>
      <w:r>
        <w:t xml:space="preserve">3.2.2 </w:t>
      </w:r>
      <w:r w:rsidR="00C90CCA">
        <w:t xml:space="preserve">Preliminary </w:t>
      </w:r>
      <w:r>
        <w:t>CFD Model Results</w:t>
      </w:r>
      <w:bookmarkEnd w:id="164"/>
      <w:bookmarkEnd w:id="165"/>
      <w:r>
        <w:t xml:space="preserve"> </w:t>
      </w:r>
    </w:p>
    <w:p w14:paraId="3195DCF1" w14:textId="3E277B8E" w:rsidR="00C3394A" w:rsidRDefault="00435F58" w:rsidP="00435F58">
      <w:pPr>
        <w:pStyle w:val="006BodyText"/>
      </w:pPr>
      <w:r>
        <w:t xml:space="preserve">Forces were computed in the x, y, and z-directions on several subdivided </w:t>
      </w:r>
      <w:r w:rsidR="004777FB">
        <w:t xml:space="preserve">portions of the structure. These portions were the: </w:t>
      </w:r>
    </w:p>
    <w:p w14:paraId="68F06290" w14:textId="1EAB1828" w:rsidR="00CE4E3B" w:rsidRDefault="004777FB" w:rsidP="00CE4E3B">
      <w:pPr>
        <w:pStyle w:val="009ShortList-Bullets"/>
      </w:pPr>
      <w:r>
        <w:t>Floor</w:t>
      </w:r>
    </w:p>
    <w:p w14:paraId="4AEF20AE" w14:textId="79140CF9" w:rsidR="00CE4E3B" w:rsidRDefault="00CE4E3B" w:rsidP="00CE4E3B">
      <w:pPr>
        <w:pStyle w:val="009ShortList-Bullets"/>
      </w:pPr>
      <w:r>
        <w:t>Piles</w:t>
      </w:r>
    </w:p>
    <w:p w14:paraId="521F3A7F" w14:textId="3CD5A96C" w:rsidR="004777FB" w:rsidRDefault="004777FB" w:rsidP="004777FB">
      <w:pPr>
        <w:pStyle w:val="009ShortList-Bullets"/>
      </w:pPr>
      <w:r>
        <w:t>Roof</w:t>
      </w:r>
    </w:p>
    <w:p w14:paraId="598B1A47" w14:textId="17172C2C" w:rsidR="004777FB" w:rsidRDefault="00CE4E3B" w:rsidP="004777FB">
      <w:pPr>
        <w:pStyle w:val="009ShortList-Bullets"/>
      </w:pPr>
      <w:r>
        <w:t>2</w:t>
      </w:r>
      <w:r w:rsidRPr="00CE4E3B">
        <w:rPr>
          <w:vertAlign w:val="superscript"/>
        </w:rPr>
        <w:t>nd</w:t>
      </w:r>
      <w:r>
        <w:t xml:space="preserve"> Floor Columns</w:t>
      </w:r>
    </w:p>
    <w:p w14:paraId="5F8B848E" w14:textId="3C2E6B1C" w:rsidR="00CE4E3B" w:rsidRDefault="00CE4E3B" w:rsidP="004777FB">
      <w:pPr>
        <w:pStyle w:val="009ShortList-Bullets"/>
      </w:pPr>
      <w:r>
        <w:t>Walls</w:t>
      </w:r>
    </w:p>
    <w:p w14:paraId="52E7BEB8" w14:textId="77777777" w:rsidR="00CE4E3B" w:rsidRDefault="00CE4E3B" w:rsidP="00CE4E3B">
      <w:pPr>
        <w:pStyle w:val="009ShortList-Bullets"/>
        <w:numPr>
          <w:ilvl w:val="0"/>
          <w:numId w:val="0"/>
        </w:numPr>
      </w:pPr>
    </w:p>
    <w:p w14:paraId="04A1F2C6" w14:textId="2ABA6D5A" w:rsidR="00CE4E3B" w:rsidRDefault="00CE4E3B" w:rsidP="00CE4E3B">
      <w:pPr>
        <w:pStyle w:val="006BodyText"/>
      </w:pPr>
      <w:r>
        <w:t xml:space="preserve">These subdivisions are indicated below in Fig. 3-12 using Fig. 3-9 as a basis: </w:t>
      </w:r>
    </w:p>
    <w:p w14:paraId="59E29F65" w14:textId="0F295BA9" w:rsidR="00CE4E3B" w:rsidRDefault="00C74A7F" w:rsidP="00CE4E3B">
      <w:pPr>
        <w:pStyle w:val="009ShortList-Bullets"/>
        <w:numPr>
          <w:ilvl w:val="0"/>
          <w:numId w:val="0"/>
        </w:numPr>
      </w:pPr>
      <w:r>
        <w:rPr>
          <w:noProof/>
        </w:rPr>
        <w:lastRenderedPageBreak/>
        <mc:AlternateContent>
          <mc:Choice Requires="wps">
            <w:drawing>
              <wp:anchor distT="0" distB="0" distL="114300" distR="114300" simplePos="0" relativeHeight="251712512" behindDoc="0" locked="0" layoutInCell="1" allowOverlap="1" wp14:anchorId="40AE2408" wp14:editId="19C779BA">
                <wp:simplePos x="0" y="0"/>
                <wp:positionH relativeFrom="column">
                  <wp:posOffset>2861938</wp:posOffset>
                </wp:positionH>
                <wp:positionV relativeFrom="paragraph">
                  <wp:posOffset>1823971</wp:posOffset>
                </wp:positionV>
                <wp:extent cx="552893" cy="276447"/>
                <wp:effectExtent l="0" t="0" r="4763" b="0"/>
                <wp:wrapNone/>
                <wp:docPr id="86" name="Text Box 86"/>
                <wp:cNvGraphicFramePr/>
                <a:graphic xmlns:a="http://schemas.openxmlformats.org/drawingml/2006/main">
                  <a:graphicData uri="http://schemas.microsoft.com/office/word/2010/wordprocessingShape">
                    <wps:wsp>
                      <wps:cNvSpPr txBox="1"/>
                      <wps:spPr>
                        <a:xfrm rot="16037965">
                          <a:off x="0" y="0"/>
                          <a:ext cx="552893" cy="276447"/>
                        </a:xfrm>
                        <a:prstGeom prst="rect">
                          <a:avLst/>
                        </a:prstGeom>
                        <a:noFill/>
                        <a:ln w="6350">
                          <a:noFill/>
                        </a:ln>
                      </wps:spPr>
                      <wps:txbx>
                        <w:txbxContent>
                          <w:p w14:paraId="05CC336A" w14:textId="77777777" w:rsidR="003C0395" w:rsidRPr="00C74A7F" w:rsidRDefault="003C0395" w:rsidP="00C74A7F">
                            <w:pPr>
                              <w:rPr>
                                <w:b/>
                                <w:bCs/>
                                <w:color w:val="FFFFFF" w:themeColor="background1"/>
                              </w:rPr>
                            </w:pPr>
                            <w:r w:rsidRPr="00C74A7F">
                              <w:rPr>
                                <w:b/>
                                <w:bCs/>
                                <w:color w:val="FFFFFF" w:themeColor="background1"/>
                              </w:rPr>
                              <w:t>Wall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0AE2408" id="Text Box 86" o:spid="_x0000_s1030" type="#_x0000_t202" style="position:absolute;left:0;text-align:left;margin-left:225.35pt;margin-top:143.6pt;width:43.55pt;height:21.75pt;rotation:-6075225fd;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" filled="f" stroked="f" strokeweight=".5pt">
                <v:textbox>
                  <w:txbxContent>
                    <w:p w14:paraId="05CC336A" w14:textId="77777777" w:rsidR="003C0395" w:rsidRPr="00C74A7F" w:rsidRDefault="003C0395" w:rsidP="00C74A7F">
                      <w:pPr>
                        <w:rPr>
                          <w:b/>
                          <w:bCs/>
                          <w:color w:val="FFFFFF" w:themeColor="background1"/>
                        </w:rPr>
                      </w:pPr>
                      <w:r w:rsidRPr="00C74A7F">
                        <w:rPr>
                          <w:b/>
                          <w:bCs/>
                          <w:color w:val="FFFFFF" w:themeColor="background1"/>
                        </w:rPr>
                        <w:t>Wall</w:t>
                      </w:r>
                    </w:p>
                  </w:txbxContent>
                </v:textbox>
              </v:shape>
            </w:pict>
          </mc:Fallback>
        </mc:AlternateContent>
      </w:r>
      <w:r>
        <w:rPr>
          <w:noProof/>
        </w:rPr>
        <mc:AlternateContent>
          <mc:Choice Requires="wps">
            <w:drawing>
              <wp:anchor distT="0" distB="0" distL="114300" distR="114300" simplePos="0" relativeHeight="251709440" behindDoc="0" locked="0" layoutInCell="1" allowOverlap="1" wp14:anchorId="5131D01F" wp14:editId="6A93EFED">
                <wp:simplePos x="0" y="0"/>
                <wp:positionH relativeFrom="column">
                  <wp:posOffset>2243346</wp:posOffset>
                </wp:positionH>
                <wp:positionV relativeFrom="paragraph">
                  <wp:posOffset>1823971</wp:posOffset>
                </wp:positionV>
                <wp:extent cx="552893" cy="276447"/>
                <wp:effectExtent l="0" t="0" r="4763" b="0"/>
                <wp:wrapNone/>
                <wp:docPr id="85" name="Text Box 85"/>
                <wp:cNvGraphicFramePr/>
                <a:graphic xmlns:a="http://schemas.openxmlformats.org/drawingml/2006/main">
                  <a:graphicData uri="http://schemas.microsoft.com/office/word/2010/wordprocessingShape">
                    <wps:wsp>
                      <wps:cNvSpPr txBox="1"/>
                      <wps:spPr>
                        <a:xfrm rot="16037965">
                          <a:off x="0" y="0"/>
                          <a:ext cx="552893" cy="276447"/>
                        </a:xfrm>
                        <a:prstGeom prst="rect">
                          <a:avLst/>
                        </a:prstGeom>
                        <a:noFill/>
                        <a:ln w="6350">
                          <a:noFill/>
                        </a:ln>
                      </wps:spPr>
                      <wps:txbx>
                        <w:txbxContent>
                          <w:p w14:paraId="4341CC77" w14:textId="77777777" w:rsidR="003C0395" w:rsidRPr="00C74A7F" w:rsidRDefault="003C0395" w:rsidP="00C74A7F">
                            <w:pPr>
                              <w:rPr>
                                <w:b/>
                                <w:bCs/>
                                <w:color w:val="FFFFFF" w:themeColor="background1"/>
                              </w:rPr>
                            </w:pPr>
                            <w:r w:rsidRPr="00C74A7F">
                              <w:rPr>
                                <w:b/>
                                <w:bCs/>
                                <w:color w:val="FFFFFF" w:themeColor="background1"/>
                              </w:rPr>
                              <w:t>Wall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131D01F" id="Text Box 85" o:spid="_x0000_s1031" type="#_x0000_t202" style="position:absolute;left:0;text-align:left;margin-left:176.65pt;margin-top:143.6pt;width:43.55pt;height:21.75pt;rotation:-6075225fd;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" filled="f" stroked="f" strokeweight=".5pt">
                <v:textbox>
                  <w:txbxContent>
                    <w:p w14:paraId="4341CC77" w14:textId="77777777" w:rsidR="003C0395" w:rsidRPr="00C74A7F" w:rsidRDefault="003C0395" w:rsidP="00C74A7F">
                      <w:pPr>
                        <w:rPr>
                          <w:b/>
                          <w:bCs/>
                          <w:color w:val="FFFFFF" w:themeColor="background1"/>
                        </w:rPr>
                      </w:pPr>
                      <w:r w:rsidRPr="00C74A7F">
                        <w:rPr>
                          <w:b/>
                          <w:bCs/>
                          <w:color w:val="FFFFFF" w:themeColor="background1"/>
                        </w:rPr>
                        <w:t>Wall</w:t>
                      </w:r>
                    </w:p>
                  </w:txbxContent>
                </v:textbox>
              </v:shape>
            </w:pict>
          </mc:Fallback>
        </mc:AlternateContent>
      </w:r>
      <w:r>
        <w:rPr>
          <w:noProof/>
        </w:rPr>
        <mc:AlternateContent>
          <mc:Choice Requires="wps">
            <w:drawing>
              <wp:anchor distT="0" distB="0" distL="114300" distR="114300" simplePos="0" relativeHeight="251706368" behindDoc="0" locked="0" layoutInCell="1" allowOverlap="1" wp14:anchorId="307D9AA2" wp14:editId="5962B700">
                <wp:simplePos x="0" y="0"/>
                <wp:positionH relativeFrom="column">
                  <wp:posOffset>1606608</wp:posOffset>
                </wp:positionH>
                <wp:positionV relativeFrom="paragraph">
                  <wp:posOffset>1858328</wp:posOffset>
                </wp:positionV>
                <wp:extent cx="552893" cy="276447"/>
                <wp:effectExtent l="0" t="0" r="4763" b="0"/>
                <wp:wrapNone/>
                <wp:docPr id="84" name="Text Box 84"/>
                <wp:cNvGraphicFramePr/>
                <a:graphic xmlns:a="http://schemas.openxmlformats.org/drawingml/2006/main">
                  <a:graphicData uri="http://schemas.microsoft.com/office/word/2010/wordprocessingShape">
                    <wps:wsp>
                      <wps:cNvSpPr txBox="1"/>
                      <wps:spPr>
                        <a:xfrm rot="16037965">
                          <a:off x="0" y="0"/>
                          <a:ext cx="552893" cy="276447"/>
                        </a:xfrm>
                        <a:prstGeom prst="rect">
                          <a:avLst/>
                        </a:prstGeom>
                        <a:noFill/>
                        <a:ln w="6350">
                          <a:noFill/>
                        </a:ln>
                      </wps:spPr>
                      <wps:txbx>
                        <w:txbxContent>
                          <w:p w14:paraId="596EC753" w14:textId="2EB3BC0E" w:rsidR="003C0395" w:rsidRPr="00C74A7F" w:rsidRDefault="003C0395" w:rsidP="00C74A7F">
                            <w:pPr>
                              <w:rPr>
                                <w:b/>
                                <w:bCs/>
                                <w:color w:val="FFFFFF" w:themeColor="background1"/>
                              </w:rPr>
                            </w:pPr>
                            <w:r w:rsidRPr="00C74A7F">
                              <w:rPr>
                                <w:b/>
                                <w:bCs/>
                                <w:color w:val="FFFFFF" w:themeColor="background1"/>
                              </w:rPr>
                              <w:t>Wall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07D9AA2" id="Text Box 84" o:spid="_x0000_s1032" type="#_x0000_t202" style="position:absolute;left:0;text-align:left;margin-left:126.5pt;margin-top:146.35pt;width:43.55pt;height:21.75pt;rotation:-6075225fd;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" filled="f" stroked="f" strokeweight=".5pt">
                <v:textbox>
                  <w:txbxContent>
                    <w:p w14:paraId="596EC753" w14:textId="2EB3BC0E" w:rsidR="003C0395" w:rsidRPr="00C74A7F" w:rsidRDefault="003C0395" w:rsidP="00C74A7F">
                      <w:pPr>
                        <w:rPr>
                          <w:b/>
                          <w:bCs/>
                          <w:color w:val="FFFFFF" w:themeColor="background1"/>
                        </w:rPr>
                      </w:pPr>
                      <w:r w:rsidRPr="00C74A7F">
                        <w:rPr>
                          <w:b/>
                          <w:bCs/>
                          <w:color w:val="FFFFFF" w:themeColor="background1"/>
                        </w:rPr>
                        <w:t>Wall</w:t>
                      </w:r>
                    </w:p>
                  </w:txbxContent>
                </v:textbox>
              </v:shape>
            </w:pict>
          </mc:Fallback>
        </mc:AlternateContent>
      </w:r>
      <w:r>
        <w:rPr>
          <w:noProof/>
        </w:rPr>
        <mc:AlternateContent>
          <mc:Choice Requires="wps">
            <w:drawing>
              <wp:anchor distT="0" distB="0" distL="114300" distR="114300" simplePos="0" relativeHeight="251703296" behindDoc="0" locked="0" layoutInCell="1" allowOverlap="1" wp14:anchorId="401B595B" wp14:editId="62182AA8">
                <wp:simplePos x="0" y="0"/>
                <wp:positionH relativeFrom="column">
                  <wp:posOffset>2519917</wp:posOffset>
                </wp:positionH>
                <wp:positionV relativeFrom="paragraph">
                  <wp:posOffset>3104707</wp:posOffset>
                </wp:positionV>
                <wp:extent cx="595424" cy="276447"/>
                <wp:effectExtent l="0" t="0" r="0" b="9525"/>
                <wp:wrapNone/>
                <wp:docPr id="83" name="Text Box 83"/>
                <wp:cNvGraphicFramePr/>
                <a:graphic xmlns:a="http://schemas.openxmlformats.org/drawingml/2006/main">
                  <a:graphicData uri="http://schemas.microsoft.com/office/word/2010/wordprocessingShape">
                    <wps:wsp>
                      <wps:cNvSpPr txBox="1"/>
                      <wps:spPr>
                        <a:xfrm>
                          <a:off x="0" y="0"/>
                          <a:ext cx="595424" cy="276447"/>
                        </a:xfrm>
                        <a:prstGeom prst="rect">
                          <a:avLst/>
                        </a:prstGeom>
                        <a:solidFill>
                          <a:schemeClr val="bg1"/>
                        </a:solidFill>
                        <a:ln w="6350">
                          <a:noFill/>
                        </a:ln>
                      </wps:spPr>
                      <wps:txbx>
                        <w:txbxContent>
                          <w:p w14:paraId="54ADB788" w14:textId="5FFAE43F" w:rsidR="003C0395" w:rsidRPr="00165A54" w:rsidRDefault="003C0395" w:rsidP="00C74A7F">
                            <w:pPr>
                              <w:rPr>
                                <w:b/>
                                <w:bCs/>
                                <w:color w:val="FF0000"/>
                              </w:rPr>
                            </w:pPr>
                            <w:r>
                              <w:rPr>
                                <w:b/>
                                <w:bCs/>
                                <w:color w:val="FF0000"/>
                              </w:rPr>
                              <w:t>Floor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01B595B" id="Text Box 83" o:spid="_x0000_s1033" type="#_x0000_t202" style="position:absolute;left:0;text-align:left;margin-left:198.4pt;margin-top:244.45pt;width:46.9pt;height:21.7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" fillcolor="white [3212]" stroked="f" strokeweight=".5pt">
                <v:textbox>
                  <w:txbxContent>
                    <w:p w14:paraId="54ADB788" w14:textId="5FFAE43F" w:rsidR="003C0395" w:rsidRPr="00165A54" w:rsidRDefault="003C0395" w:rsidP="00C74A7F">
                      <w:pPr>
                        <w:rPr>
                          <w:b/>
                          <w:bCs/>
                          <w:color w:val="FF0000"/>
                        </w:rPr>
                      </w:pPr>
                      <w:r>
                        <w:rPr>
                          <w:b/>
                          <w:bCs/>
                          <w:color w:val="FF0000"/>
                        </w:rPr>
                        <w:t>Floor</w:t>
                      </w:r>
                    </w:p>
                  </w:txbxContent>
                </v:textbox>
              </v:shape>
            </w:pict>
          </mc:Fallback>
        </mc:AlternateContent>
      </w:r>
      <w:r w:rsidR="00165A54">
        <w:rPr>
          <w:noProof/>
        </w:rPr>
        <mc:AlternateContent>
          <mc:Choice Requires="wps">
            <w:drawing>
              <wp:anchor distT="0" distB="0" distL="114300" distR="114300" simplePos="0" relativeHeight="251700224" behindDoc="0" locked="0" layoutInCell="1" allowOverlap="1" wp14:anchorId="1A137A4C" wp14:editId="686CA426">
                <wp:simplePos x="0" y="0"/>
                <wp:positionH relativeFrom="column">
                  <wp:posOffset>2827979</wp:posOffset>
                </wp:positionH>
                <wp:positionV relativeFrom="paragraph">
                  <wp:posOffset>2307730</wp:posOffset>
                </wp:positionV>
                <wp:extent cx="340522" cy="879586"/>
                <wp:effectExtent l="0" t="38100" r="59690" b="15875"/>
                <wp:wrapNone/>
                <wp:docPr id="82" name="Straight Arrow Connector 82"/>
                <wp:cNvGraphicFramePr/>
                <a:graphic xmlns:a="http://schemas.openxmlformats.org/drawingml/2006/main">
                  <a:graphicData uri="http://schemas.microsoft.com/office/word/2010/wordprocessingShape">
                    <wps:wsp>
                      <wps:cNvCnPr/>
                      <wps:spPr>
                        <a:xfrm flipV="1">
                          <a:off x="0" y="0"/>
                          <a:ext cx="340522" cy="879586"/>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FAAC623" id="Straight Arrow Connector 82" o:spid="_x0000_s1026" type="#_x0000_t32" style="position:absolute;margin-left:222.7pt;margin-top:181.7pt;width:26.8pt;height:69.25pt;flip:y;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" strokecolor="red" strokeweight="2pt">
                <v:stroke endarrow="block"/>
              </v:shape>
            </w:pict>
          </mc:Fallback>
        </mc:AlternateContent>
      </w:r>
      <w:r w:rsidR="00165A54">
        <w:rPr>
          <w:noProof/>
        </w:rPr>
        <mc:AlternateContent>
          <mc:Choice Requires="wps">
            <w:drawing>
              <wp:anchor distT="0" distB="0" distL="114300" distR="114300" simplePos="0" relativeHeight="251697152" behindDoc="0" locked="0" layoutInCell="1" allowOverlap="1" wp14:anchorId="2E8471D1" wp14:editId="37EB5515">
                <wp:simplePos x="0" y="0"/>
                <wp:positionH relativeFrom="column">
                  <wp:posOffset>2734635</wp:posOffset>
                </wp:positionH>
                <wp:positionV relativeFrom="paragraph">
                  <wp:posOffset>2328995</wp:posOffset>
                </wp:positionV>
                <wp:extent cx="45719" cy="878005"/>
                <wp:effectExtent l="76200" t="38100" r="50165" b="17780"/>
                <wp:wrapNone/>
                <wp:docPr id="81" name="Straight Arrow Connector 81"/>
                <wp:cNvGraphicFramePr/>
                <a:graphic xmlns:a="http://schemas.openxmlformats.org/drawingml/2006/main">
                  <a:graphicData uri="http://schemas.microsoft.com/office/word/2010/wordprocessingShape">
                    <wps:wsp>
                      <wps:cNvCnPr/>
                      <wps:spPr>
                        <a:xfrm flipH="1" flipV="1">
                          <a:off x="0" y="0"/>
                          <a:ext cx="45719" cy="878005"/>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D4D4FA3" id="Straight Arrow Connector 81" o:spid="_x0000_s1026" type="#_x0000_t32" style="position:absolute;margin-left:215.35pt;margin-top:183.4pt;width:3.6pt;height:69.15pt;flip:x y;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" strokecolor="red" strokeweight="2pt">
                <v:stroke endarrow="block"/>
              </v:shape>
            </w:pict>
          </mc:Fallback>
        </mc:AlternateContent>
      </w:r>
      <w:r w:rsidR="00165A54">
        <w:rPr>
          <w:noProof/>
        </w:rPr>
        <mc:AlternateContent>
          <mc:Choice Requires="wps">
            <w:drawing>
              <wp:anchor distT="0" distB="0" distL="114300" distR="114300" simplePos="0" relativeHeight="251694080" behindDoc="0" locked="0" layoutInCell="1" allowOverlap="1" wp14:anchorId="02D13A5E" wp14:editId="0C411023">
                <wp:simplePos x="0" y="0"/>
                <wp:positionH relativeFrom="column">
                  <wp:posOffset>2304799</wp:posOffset>
                </wp:positionH>
                <wp:positionV relativeFrom="paragraph">
                  <wp:posOffset>2371525</wp:posOffset>
                </wp:positionV>
                <wp:extent cx="501915" cy="825167"/>
                <wp:effectExtent l="38100" t="38100" r="31750" b="32385"/>
                <wp:wrapNone/>
                <wp:docPr id="80" name="Straight Arrow Connector 80"/>
                <wp:cNvGraphicFramePr/>
                <a:graphic xmlns:a="http://schemas.openxmlformats.org/drawingml/2006/main">
                  <a:graphicData uri="http://schemas.microsoft.com/office/word/2010/wordprocessingShape">
                    <wps:wsp>
                      <wps:cNvCnPr/>
                      <wps:spPr>
                        <a:xfrm flipH="1" flipV="1">
                          <a:off x="0" y="0"/>
                          <a:ext cx="501915" cy="825167"/>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BDBCA61" id="Straight Arrow Connector 80" o:spid="_x0000_s1026" type="#_x0000_t32" style="position:absolute;margin-left:181.5pt;margin-top:186.75pt;width:39.5pt;height:64.95pt;flip:x y;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" strokecolor="red" strokeweight="2pt">
                <v:stroke endarrow="block"/>
              </v:shape>
            </w:pict>
          </mc:Fallback>
        </mc:AlternateContent>
      </w:r>
      <w:r w:rsidR="00165A54">
        <w:rPr>
          <w:noProof/>
        </w:rPr>
        <mc:AlternateContent>
          <mc:Choice Requires="wps">
            <w:drawing>
              <wp:anchor distT="0" distB="0" distL="114300" distR="114300" simplePos="0" relativeHeight="251691008" behindDoc="0" locked="0" layoutInCell="1" allowOverlap="1" wp14:anchorId="7FE9F296" wp14:editId="214DF07A">
                <wp:simplePos x="0" y="0"/>
                <wp:positionH relativeFrom="column">
                  <wp:posOffset>1796901</wp:posOffset>
                </wp:positionH>
                <wp:positionV relativeFrom="paragraph">
                  <wp:posOffset>2392326</wp:posOffset>
                </wp:positionV>
                <wp:extent cx="988223" cy="793572"/>
                <wp:effectExtent l="38100" t="38100" r="21590" b="26035"/>
                <wp:wrapNone/>
                <wp:docPr id="79" name="Straight Arrow Connector 79"/>
                <wp:cNvGraphicFramePr/>
                <a:graphic xmlns:a="http://schemas.openxmlformats.org/drawingml/2006/main">
                  <a:graphicData uri="http://schemas.microsoft.com/office/word/2010/wordprocessingShape">
                    <wps:wsp>
                      <wps:cNvCnPr/>
                      <wps:spPr>
                        <a:xfrm flipH="1" flipV="1">
                          <a:off x="0" y="0"/>
                          <a:ext cx="988223" cy="793572"/>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A9E669B" id="Straight Arrow Connector 79" o:spid="_x0000_s1026" type="#_x0000_t32" style="position:absolute;margin-left:141.5pt;margin-top:188.35pt;width:77.8pt;height:62.5pt;flip:x y;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" strokecolor="red" strokeweight="2pt">
                <v:stroke endarrow="block"/>
              </v:shape>
            </w:pict>
          </mc:Fallback>
        </mc:AlternateContent>
      </w:r>
      <w:r w:rsidR="00165A54">
        <w:rPr>
          <w:noProof/>
        </w:rPr>
        <mc:AlternateContent>
          <mc:Choice Requires="wps">
            <w:drawing>
              <wp:anchor distT="0" distB="0" distL="114300" distR="114300" simplePos="0" relativeHeight="251687936" behindDoc="0" locked="0" layoutInCell="1" allowOverlap="1" wp14:anchorId="68CDA9C3" wp14:editId="7BDEE65A">
                <wp:simplePos x="0" y="0"/>
                <wp:positionH relativeFrom="column">
                  <wp:posOffset>2415229</wp:posOffset>
                </wp:positionH>
                <wp:positionV relativeFrom="paragraph">
                  <wp:posOffset>982994</wp:posOffset>
                </wp:positionV>
                <wp:extent cx="94054" cy="367340"/>
                <wp:effectExtent l="0" t="0" r="77470" b="52070"/>
                <wp:wrapNone/>
                <wp:docPr id="77" name="Straight Arrow Connector 77"/>
                <wp:cNvGraphicFramePr/>
                <a:graphic xmlns:a="http://schemas.openxmlformats.org/drawingml/2006/main">
                  <a:graphicData uri="http://schemas.microsoft.com/office/word/2010/wordprocessingShape">
                    <wps:wsp>
                      <wps:cNvCnPr/>
                      <wps:spPr>
                        <a:xfrm>
                          <a:off x="0" y="0"/>
                          <a:ext cx="94054" cy="367340"/>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77CFA8C" id="Straight Arrow Connector 77" o:spid="_x0000_s1026" type="#_x0000_t32" style="position:absolute;margin-left:190.2pt;margin-top:77.4pt;width:7.4pt;height:28.9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" strokecolor="red" strokeweight="2pt">
                <v:stroke endarrow="block"/>
              </v:shape>
            </w:pict>
          </mc:Fallback>
        </mc:AlternateContent>
      </w:r>
      <w:r w:rsidR="00165A54">
        <w:rPr>
          <w:noProof/>
        </w:rPr>
        <mc:AlternateContent>
          <mc:Choice Requires="wps">
            <w:drawing>
              <wp:anchor distT="0" distB="0" distL="114300" distR="114300" simplePos="0" relativeHeight="251684864" behindDoc="0" locked="0" layoutInCell="1" allowOverlap="1" wp14:anchorId="2E647FCF" wp14:editId="20362AE9">
                <wp:simplePos x="0" y="0"/>
                <wp:positionH relativeFrom="column">
                  <wp:posOffset>1264674</wp:posOffset>
                </wp:positionH>
                <wp:positionV relativeFrom="paragraph">
                  <wp:posOffset>1103760</wp:posOffset>
                </wp:positionV>
                <wp:extent cx="2360428" cy="564755"/>
                <wp:effectExtent l="38100" t="95250" r="40005" b="102235"/>
                <wp:wrapNone/>
                <wp:docPr id="76" name="Rectangle 76"/>
                <wp:cNvGraphicFramePr/>
                <a:graphic xmlns:a="http://schemas.openxmlformats.org/drawingml/2006/main">
                  <a:graphicData uri="http://schemas.microsoft.com/office/word/2010/wordprocessingShape">
                    <wps:wsp>
                      <wps:cNvSpPr/>
                      <wps:spPr>
                        <a:xfrm rot="21391077">
                          <a:off x="0" y="0"/>
                          <a:ext cx="2360428" cy="56475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A1B77CC" id="Rectangle 76" o:spid="_x0000_s1026" style="position:absolute;margin-left:99.6pt;margin-top:86.9pt;width:185.85pt;height:44.45pt;rotation:-228200fd;z-index:251684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" filled="f" strokecolor="red" strokeweight="2pt"/>
            </w:pict>
          </mc:Fallback>
        </mc:AlternateContent>
      </w:r>
      <w:r w:rsidR="00165A54">
        <w:rPr>
          <w:noProof/>
        </w:rPr>
        <mc:AlternateContent>
          <mc:Choice Requires="wps">
            <w:drawing>
              <wp:anchor distT="0" distB="0" distL="114300" distR="114300" simplePos="0" relativeHeight="251681792" behindDoc="0" locked="0" layoutInCell="1" allowOverlap="1" wp14:anchorId="2BA242D3" wp14:editId="49C20390">
                <wp:simplePos x="0" y="0"/>
                <wp:positionH relativeFrom="column">
                  <wp:posOffset>2137041</wp:posOffset>
                </wp:positionH>
                <wp:positionV relativeFrom="paragraph">
                  <wp:posOffset>711909</wp:posOffset>
                </wp:positionV>
                <wp:extent cx="531628" cy="297711"/>
                <wp:effectExtent l="0" t="0" r="1905" b="7620"/>
                <wp:wrapNone/>
                <wp:docPr id="75" name="Text Box 75"/>
                <wp:cNvGraphicFramePr/>
                <a:graphic xmlns:a="http://schemas.openxmlformats.org/drawingml/2006/main">
                  <a:graphicData uri="http://schemas.microsoft.com/office/word/2010/wordprocessingShape">
                    <wps:wsp>
                      <wps:cNvSpPr txBox="1"/>
                      <wps:spPr>
                        <a:xfrm>
                          <a:off x="0" y="0"/>
                          <a:ext cx="531628" cy="297711"/>
                        </a:xfrm>
                        <a:prstGeom prst="rect">
                          <a:avLst/>
                        </a:prstGeom>
                        <a:solidFill>
                          <a:schemeClr val="bg1"/>
                        </a:solidFill>
                        <a:ln w="6350">
                          <a:noFill/>
                        </a:ln>
                      </wps:spPr>
                      <wps:txbx>
                        <w:txbxContent>
                          <w:p w14:paraId="198D6810" w14:textId="39EE5A77" w:rsidR="003C0395" w:rsidRPr="00165A54" w:rsidRDefault="003C0395" w:rsidP="00165A54">
                            <w:pPr>
                              <w:rPr>
                                <w:b/>
                                <w:bCs/>
                                <w:color w:val="FF0000"/>
                              </w:rPr>
                            </w:pPr>
                            <w:r>
                              <w:rPr>
                                <w:b/>
                                <w:bCs/>
                                <w:color w:val="FF0000"/>
                              </w:rPr>
                              <w:t>Roof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BA242D3" id="Text Box 75" o:spid="_x0000_s1034" type="#_x0000_t202" style="position:absolute;left:0;text-align:left;margin-left:168.25pt;margin-top:56.05pt;width:41.85pt;height:23.4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" fillcolor="white [3212]" stroked="f" strokeweight=".5pt">
                <v:textbox>
                  <w:txbxContent>
                    <w:p w14:paraId="198D6810" w14:textId="39EE5A77" w:rsidR="003C0395" w:rsidRPr="00165A54" w:rsidRDefault="003C0395" w:rsidP="00165A54">
                      <w:pPr>
                        <w:rPr>
                          <w:b/>
                          <w:bCs/>
                          <w:color w:val="FF0000"/>
                        </w:rPr>
                      </w:pPr>
                      <w:r>
                        <w:rPr>
                          <w:b/>
                          <w:bCs/>
                          <w:color w:val="FF0000"/>
                        </w:rPr>
                        <w:t>Roof</w:t>
                      </w:r>
                    </w:p>
                  </w:txbxContent>
                </v:textbox>
              </v:shape>
            </w:pict>
          </mc:Fallback>
        </mc:AlternateContent>
      </w:r>
      <w:r w:rsidR="00165A54">
        <w:rPr>
          <w:noProof/>
        </w:rPr>
        <mc:AlternateContent>
          <mc:Choice Requires="wps">
            <w:drawing>
              <wp:anchor distT="0" distB="0" distL="114300" distR="114300" simplePos="0" relativeHeight="251678720" behindDoc="0" locked="0" layoutInCell="1" allowOverlap="1" wp14:anchorId="0122D4EE" wp14:editId="2A3D9C5F">
                <wp:simplePos x="0" y="0"/>
                <wp:positionH relativeFrom="column">
                  <wp:posOffset>3615070</wp:posOffset>
                </wp:positionH>
                <wp:positionV relativeFrom="paragraph">
                  <wp:posOffset>1329070</wp:posOffset>
                </wp:positionV>
                <wp:extent cx="839529" cy="466887"/>
                <wp:effectExtent l="38100" t="0" r="17780" b="47625"/>
                <wp:wrapNone/>
                <wp:docPr id="74" name="Straight Arrow Connector 74"/>
                <wp:cNvGraphicFramePr/>
                <a:graphic xmlns:a="http://schemas.openxmlformats.org/drawingml/2006/main">
                  <a:graphicData uri="http://schemas.microsoft.com/office/word/2010/wordprocessingShape">
                    <wps:wsp>
                      <wps:cNvCnPr/>
                      <wps:spPr>
                        <a:xfrm flipH="1">
                          <a:off x="0" y="0"/>
                          <a:ext cx="839529" cy="466887"/>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3F1230F" id="Straight Arrow Connector 74" o:spid="_x0000_s1026" type="#_x0000_t32" style="position:absolute;margin-left:284.65pt;margin-top:104.65pt;width:66.1pt;height:36.75pt;flip:x;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" strokecolor="red" strokeweight="2pt">
                <v:stroke endarrow="block"/>
              </v:shape>
            </w:pict>
          </mc:Fallback>
        </mc:AlternateContent>
      </w:r>
      <w:r w:rsidR="00165A54">
        <w:rPr>
          <w:noProof/>
        </w:rPr>
        <mc:AlternateContent>
          <mc:Choice Requires="wps">
            <w:drawing>
              <wp:anchor distT="0" distB="0" distL="114300" distR="114300" simplePos="0" relativeHeight="251675648" behindDoc="0" locked="0" layoutInCell="1" allowOverlap="1" wp14:anchorId="5843906E" wp14:editId="7E93D4C6">
                <wp:simplePos x="0" y="0"/>
                <wp:positionH relativeFrom="column">
                  <wp:posOffset>2955851</wp:posOffset>
                </wp:positionH>
                <wp:positionV relativeFrom="paragraph">
                  <wp:posOffset>1329070</wp:posOffset>
                </wp:positionV>
                <wp:extent cx="1477483" cy="427584"/>
                <wp:effectExtent l="38100" t="0" r="27940" b="67945"/>
                <wp:wrapNone/>
                <wp:docPr id="73" name="Straight Arrow Connector 73"/>
                <wp:cNvGraphicFramePr/>
                <a:graphic xmlns:a="http://schemas.openxmlformats.org/drawingml/2006/main">
                  <a:graphicData uri="http://schemas.microsoft.com/office/word/2010/wordprocessingShape">
                    <wps:wsp>
                      <wps:cNvCnPr/>
                      <wps:spPr>
                        <a:xfrm flipH="1">
                          <a:off x="0" y="0"/>
                          <a:ext cx="1477483" cy="427584"/>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8570DA7" id="Straight Arrow Connector 73" o:spid="_x0000_s1026" type="#_x0000_t32" style="position:absolute;margin-left:232.75pt;margin-top:104.65pt;width:116.35pt;height:33.65pt;flip:x;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" strokecolor="red" strokeweight="2pt">
                <v:stroke endarrow="block"/>
              </v:shape>
            </w:pict>
          </mc:Fallback>
        </mc:AlternateContent>
      </w:r>
      <w:r w:rsidR="00165A54">
        <w:rPr>
          <w:noProof/>
        </w:rPr>
        <mc:AlternateContent>
          <mc:Choice Requires="wps">
            <w:drawing>
              <wp:anchor distT="0" distB="0" distL="114300" distR="114300" simplePos="0" relativeHeight="251672576" behindDoc="0" locked="0" layoutInCell="1" allowOverlap="1" wp14:anchorId="5000F7A7" wp14:editId="3871CF37">
                <wp:simplePos x="0" y="0"/>
                <wp:positionH relativeFrom="column">
                  <wp:posOffset>2264735</wp:posOffset>
                </wp:positionH>
                <wp:positionV relativeFrom="paragraph">
                  <wp:posOffset>1318437</wp:posOffset>
                </wp:positionV>
                <wp:extent cx="2168599" cy="477520"/>
                <wp:effectExtent l="38100" t="0" r="22225" b="74930"/>
                <wp:wrapNone/>
                <wp:docPr id="72" name="Straight Arrow Connector 72"/>
                <wp:cNvGraphicFramePr/>
                <a:graphic xmlns:a="http://schemas.openxmlformats.org/drawingml/2006/main">
                  <a:graphicData uri="http://schemas.microsoft.com/office/word/2010/wordprocessingShape">
                    <wps:wsp>
                      <wps:cNvCnPr/>
                      <wps:spPr>
                        <a:xfrm flipH="1">
                          <a:off x="0" y="0"/>
                          <a:ext cx="2168599" cy="477520"/>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785A7E4" id="Straight Arrow Connector 72" o:spid="_x0000_s1026" type="#_x0000_t32" style="position:absolute;margin-left:178.35pt;margin-top:103.8pt;width:170.75pt;height:37.6pt;flip:x;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" strokecolor="red" strokeweight="2pt">
                <v:stroke endarrow="block"/>
              </v:shape>
            </w:pict>
          </mc:Fallback>
        </mc:AlternateContent>
      </w:r>
      <w:r w:rsidR="00165A54">
        <w:rPr>
          <w:noProof/>
        </w:rPr>
        <mc:AlternateContent>
          <mc:Choice Requires="wps">
            <w:drawing>
              <wp:anchor distT="0" distB="0" distL="114300" distR="114300" simplePos="0" relativeHeight="251669504" behindDoc="0" locked="0" layoutInCell="1" allowOverlap="1" wp14:anchorId="4FF47A4A" wp14:editId="1F31027E">
                <wp:simplePos x="0" y="0"/>
                <wp:positionH relativeFrom="column">
                  <wp:posOffset>1675514</wp:posOffset>
                </wp:positionH>
                <wp:positionV relativeFrom="paragraph">
                  <wp:posOffset>1318438</wp:posOffset>
                </wp:positionV>
                <wp:extent cx="2779528" cy="477742"/>
                <wp:effectExtent l="38100" t="0" r="20955" b="74930"/>
                <wp:wrapNone/>
                <wp:docPr id="71" name="Straight Arrow Connector 71"/>
                <wp:cNvGraphicFramePr/>
                <a:graphic xmlns:a="http://schemas.openxmlformats.org/drawingml/2006/main">
                  <a:graphicData uri="http://schemas.microsoft.com/office/word/2010/wordprocessingShape">
                    <wps:wsp>
                      <wps:cNvCnPr/>
                      <wps:spPr>
                        <a:xfrm flipH="1">
                          <a:off x="0" y="0"/>
                          <a:ext cx="2779528" cy="477742"/>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684B217" id="Straight Arrow Connector 71" o:spid="_x0000_s1026" type="#_x0000_t32" style="position:absolute;margin-left:131.95pt;margin-top:103.8pt;width:218.85pt;height:37.6pt;flip:x;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" strokecolor="red" strokeweight="2pt">
                <v:stroke endarrow="block"/>
              </v:shape>
            </w:pict>
          </mc:Fallback>
        </mc:AlternateContent>
      </w:r>
      <w:r w:rsidR="00165A54">
        <w:rPr>
          <w:noProof/>
        </w:rPr>
        <mc:AlternateContent>
          <mc:Choice Requires="wps">
            <w:drawing>
              <wp:anchor distT="0" distB="0" distL="114300" distR="114300" simplePos="0" relativeHeight="251666432" behindDoc="0" locked="0" layoutInCell="1" allowOverlap="1" wp14:anchorId="28660B94" wp14:editId="4BB489E5">
                <wp:simplePos x="0" y="0"/>
                <wp:positionH relativeFrom="column">
                  <wp:posOffset>4433777</wp:posOffset>
                </wp:positionH>
                <wp:positionV relativeFrom="paragraph">
                  <wp:posOffset>1137684</wp:posOffset>
                </wp:positionV>
                <wp:extent cx="786809" cy="446567"/>
                <wp:effectExtent l="0" t="0" r="0" b="0"/>
                <wp:wrapNone/>
                <wp:docPr id="69" name="Text Box 69"/>
                <wp:cNvGraphicFramePr/>
                <a:graphic xmlns:a="http://schemas.openxmlformats.org/drawingml/2006/main">
                  <a:graphicData uri="http://schemas.microsoft.com/office/word/2010/wordprocessingShape">
                    <wps:wsp>
                      <wps:cNvSpPr txBox="1"/>
                      <wps:spPr>
                        <a:xfrm>
                          <a:off x="0" y="0"/>
                          <a:ext cx="786809" cy="446567"/>
                        </a:xfrm>
                        <a:prstGeom prst="rect">
                          <a:avLst/>
                        </a:prstGeom>
                        <a:solidFill>
                          <a:schemeClr val="bg1"/>
                        </a:solidFill>
                        <a:ln w="6350">
                          <a:noFill/>
                        </a:ln>
                      </wps:spPr>
                      <wps:txbx>
                        <w:txbxContent>
                          <w:p w14:paraId="6655B4D1" w14:textId="2934D072" w:rsidR="003C0395" w:rsidRPr="00165A54" w:rsidRDefault="003C0395" w:rsidP="00165A54">
                            <w:pPr>
                              <w:rPr>
                                <w:b/>
                                <w:bCs/>
                                <w:color w:val="FF0000"/>
                              </w:rPr>
                            </w:pPr>
                            <w:r>
                              <w:rPr>
                                <w:b/>
                                <w:bCs/>
                                <w:color w:val="FF0000"/>
                              </w:rPr>
                              <w:t>2</w:t>
                            </w:r>
                            <w:r w:rsidRPr="00165A54">
                              <w:rPr>
                                <w:b/>
                                <w:bCs/>
                                <w:color w:val="FF0000"/>
                                <w:vertAlign w:val="superscript"/>
                              </w:rPr>
                              <w:t>nd</w:t>
                            </w:r>
                            <w:r>
                              <w:rPr>
                                <w:b/>
                                <w:bCs/>
                                <w:color w:val="FF0000"/>
                              </w:rPr>
                              <w:t xml:space="preserve"> Floor Columns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8660B94" id="Text Box 69" o:spid="_x0000_s1035" type="#_x0000_t202" style="position:absolute;left:0;text-align:left;margin-left:349.1pt;margin-top:89.6pt;width:61.95pt;height:35.1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" fillcolor="white [3212]" stroked="f" strokeweight=".5pt">
                <v:textbox>
                  <w:txbxContent>
                    <w:p w14:paraId="6655B4D1" w14:textId="2934D072" w:rsidR="003C0395" w:rsidRPr="00165A54" w:rsidRDefault="003C0395" w:rsidP="00165A54">
                      <w:pPr>
                        <w:rPr>
                          <w:b/>
                          <w:bCs/>
                          <w:color w:val="FF0000"/>
                        </w:rPr>
                      </w:pPr>
                      <w:r>
                        <w:rPr>
                          <w:b/>
                          <w:bCs/>
                          <w:color w:val="FF0000"/>
                        </w:rPr>
                        <w:t>2</w:t>
                      </w:r>
                      <w:r w:rsidRPr="00165A54">
                        <w:rPr>
                          <w:b/>
                          <w:bCs/>
                          <w:color w:val="FF0000"/>
                          <w:vertAlign w:val="superscript"/>
                        </w:rPr>
                        <w:t>nd</w:t>
                      </w:r>
                      <w:r>
                        <w:rPr>
                          <w:b/>
                          <w:bCs/>
                          <w:color w:val="FF0000"/>
                        </w:rPr>
                        <w:t xml:space="preserve"> Floor Columns</w:t>
                      </w:r>
                    </w:p>
                  </w:txbxContent>
                </v:textbox>
              </v:shape>
            </w:pict>
          </mc:Fallback>
        </mc:AlternateContent>
      </w:r>
      <w:r w:rsidR="00165A54">
        <w:rPr>
          <w:noProof/>
        </w:rPr>
        <mc:AlternateContent>
          <mc:Choice Requires="wps">
            <w:drawing>
              <wp:anchor distT="0" distB="0" distL="114300" distR="114300" simplePos="0" relativeHeight="251663360" behindDoc="0" locked="0" layoutInCell="1" allowOverlap="1" wp14:anchorId="4E26B50C" wp14:editId="3889A90F">
                <wp:simplePos x="0" y="0"/>
                <wp:positionH relativeFrom="column">
                  <wp:posOffset>3402418</wp:posOffset>
                </wp:positionH>
                <wp:positionV relativeFrom="paragraph">
                  <wp:posOffset>1710653</wp:posOffset>
                </wp:positionV>
                <wp:extent cx="219444" cy="560376"/>
                <wp:effectExtent l="38100" t="19050" r="47625" b="30480"/>
                <wp:wrapNone/>
                <wp:docPr id="67" name="Rectangle 67"/>
                <wp:cNvGraphicFramePr/>
                <a:graphic xmlns:a="http://schemas.openxmlformats.org/drawingml/2006/main">
                  <a:graphicData uri="http://schemas.microsoft.com/office/word/2010/wordprocessingShape">
                    <wps:wsp>
                      <wps:cNvSpPr/>
                      <wps:spPr>
                        <a:xfrm rot="21391077">
                          <a:off x="0" y="0"/>
                          <a:ext cx="219444" cy="56037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8600D5D" id="Rectangle 67" o:spid="_x0000_s1026" style="position:absolute;margin-left:267.9pt;margin-top:134.7pt;width:17.3pt;height:44.1pt;rotation:-228200fd;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" filled="f" strokecolor="red" strokeweight="2pt"/>
            </w:pict>
          </mc:Fallback>
        </mc:AlternateContent>
      </w:r>
      <w:r w:rsidR="00165A54">
        <w:rPr>
          <w:noProof/>
        </w:rPr>
        <mc:AlternateContent>
          <mc:Choice Requires="wps">
            <w:drawing>
              <wp:anchor distT="0" distB="0" distL="114300" distR="114300" simplePos="0" relativeHeight="251660288" behindDoc="0" locked="0" layoutInCell="1" allowOverlap="1" wp14:anchorId="22527F8D" wp14:editId="367A1741">
                <wp:simplePos x="0" y="0"/>
                <wp:positionH relativeFrom="column">
                  <wp:posOffset>2753833</wp:posOffset>
                </wp:positionH>
                <wp:positionV relativeFrom="paragraph">
                  <wp:posOffset>1743739</wp:posOffset>
                </wp:positionV>
                <wp:extent cx="219444" cy="560376"/>
                <wp:effectExtent l="38100" t="19050" r="47625" b="30480"/>
                <wp:wrapNone/>
                <wp:docPr id="66" name="Rectangle 66"/>
                <wp:cNvGraphicFramePr/>
                <a:graphic xmlns:a="http://schemas.openxmlformats.org/drawingml/2006/main">
                  <a:graphicData uri="http://schemas.microsoft.com/office/word/2010/wordprocessingShape">
                    <wps:wsp>
                      <wps:cNvSpPr/>
                      <wps:spPr>
                        <a:xfrm rot="21391077">
                          <a:off x="0" y="0"/>
                          <a:ext cx="219444" cy="56037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BC78AB7" id="Rectangle 66" o:spid="_x0000_s1026" style="position:absolute;margin-left:216.85pt;margin-top:137.3pt;width:17.3pt;height:44.1pt;rotation:-228200fd;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" filled="f" strokecolor="red" strokeweight="2pt"/>
            </w:pict>
          </mc:Fallback>
        </mc:AlternateContent>
      </w:r>
      <w:r w:rsidR="00165A54">
        <w:rPr>
          <w:noProof/>
        </w:rPr>
        <mc:AlternateContent>
          <mc:Choice Requires="wps">
            <w:drawing>
              <wp:anchor distT="0" distB="0" distL="114300" distR="114300" simplePos="0" relativeHeight="251657216" behindDoc="0" locked="0" layoutInCell="1" allowOverlap="1" wp14:anchorId="26A24EA5" wp14:editId="6EA5B869">
                <wp:simplePos x="0" y="0"/>
                <wp:positionH relativeFrom="column">
                  <wp:posOffset>2073349</wp:posOffset>
                </wp:positionH>
                <wp:positionV relativeFrom="paragraph">
                  <wp:posOffset>1765004</wp:posOffset>
                </wp:positionV>
                <wp:extent cx="219444" cy="560376"/>
                <wp:effectExtent l="38100" t="19050" r="47625" b="30480"/>
                <wp:wrapNone/>
                <wp:docPr id="65" name="Rectangle 65"/>
                <wp:cNvGraphicFramePr/>
                <a:graphic xmlns:a="http://schemas.openxmlformats.org/drawingml/2006/main">
                  <a:graphicData uri="http://schemas.microsoft.com/office/word/2010/wordprocessingShape">
                    <wps:wsp>
                      <wps:cNvSpPr/>
                      <wps:spPr>
                        <a:xfrm rot="21391077">
                          <a:off x="0" y="0"/>
                          <a:ext cx="219444" cy="56037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34F115E" id="Rectangle 65" o:spid="_x0000_s1026" style="position:absolute;margin-left:163.25pt;margin-top:139pt;width:17.3pt;height:44.1pt;rotation:-228200fd;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" filled="f" strokecolor="red" strokeweight="2pt"/>
            </w:pict>
          </mc:Fallback>
        </mc:AlternateContent>
      </w:r>
      <w:r w:rsidR="00165A54">
        <w:rPr>
          <w:noProof/>
        </w:rPr>
        <mc:AlternateContent>
          <mc:Choice Requires="wps">
            <w:drawing>
              <wp:anchor distT="0" distB="0" distL="114300" distR="114300" simplePos="0" relativeHeight="251654144" behindDoc="0" locked="0" layoutInCell="1" allowOverlap="1" wp14:anchorId="1D153493" wp14:editId="0F43D256">
                <wp:simplePos x="0" y="0"/>
                <wp:positionH relativeFrom="column">
                  <wp:posOffset>1462893</wp:posOffset>
                </wp:positionH>
                <wp:positionV relativeFrom="paragraph">
                  <wp:posOffset>1804077</wp:posOffset>
                </wp:positionV>
                <wp:extent cx="219444" cy="560376"/>
                <wp:effectExtent l="38100" t="19050" r="47625" b="30480"/>
                <wp:wrapNone/>
                <wp:docPr id="64" name="Rectangle 64"/>
                <wp:cNvGraphicFramePr/>
                <a:graphic xmlns:a="http://schemas.openxmlformats.org/drawingml/2006/main">
                  <a:graphicData uri="http://schemas.microsoft.com/office/word/2010/wordprocessingShape">
                    <wps:wsp>
                      <wps:cNvSpPr/>
                      <wps:spPr>
                        <a:xfrm rot="21391077">
                          <a:off x="0" y="0"/>
                          <a:ext cx="219444" cy="56037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1A62181" id="Rectangle 64" o:spid="_x0000_s1026" style="position:absolute;margin-left:115.2pt;margin-top:142.05pt;width:17.3pt;height:44.1pt;rotation:-228200fd;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" filled="f" strokecolor="red" strokeweight="2pt"/>
            </w:pict>
          </mc:Fallback>
        </mc:AlternateContent>
      </w:r>
      <w:r w:rsidR="00165A54">
        <w:rPr>
          <w:noProof/>
        </w:rPr>
        <mc:AlternateContent>
          <mc:Choice Requires="wps">
            <w:drawing>
              <wp:anchor distT="0" distB="0" distL="114300" distR="114300" simplePos="0" relativeHeight="251651072" behindDoc="0" locked="0" layoutInCell="1" allowOverlap="1" wp14:anchorId="4E55CA3F" wp14:editId="684B789A">
                <wp:simplePos x="0" y="0"/>
                <wp:positionH relativeFrom="column">
                  <wp:posOffset>4199860</wp:posOffset>
                </wp:positionH>
                <wp:positionV relativeFrom="paragraph">
                  <wp:posOffset>1850065</wp:posOffset>
                </wp:positionV>
                <wp:extent cx="552893" cy="276447"/>
                <wp:effectExtent l="0" t="0" r="0" b="9525"/>
                <wp:wrapNone/>
                <wp:docPr id="47" name="Text Box 47"/>
                <wp:cNvGraphicFramePr/>
                <a:graphic xmlns:a="http://schemas.openxmlformats.org/drawingml/2006/main">
                  <a:graphicData uri="http://schemas.microsoft.com/office/word/2010/wordprocessingShape">
                    <wps:wsp>
                      <wps:cNvSpPr txBox="1"/>
                      <wps:spPr>
                        <a:xfrm>
                          <a:off x="0" y="0"/>
                          <a:ext cx="552893" cy="276447"/>
                        </a:xfrm>
                        <a:prstGeom prst="rect">
                          <a:avLst/>
                        </a:prstGeom>
                        <a:solidFill>
                          <a:schemeClr val="bg1"/>
                        </a:solidFill>
                        <a:ln w="6350">
                          <a:noFill/>
                        </a:ln>
                      </wps:spPr>
                      <wps:txbx>
                        <w:txbxContent>
                          <w:p w14:paraId="367FCD28" w14:textId="791FDEAB" w:rsidR="003C0395" w:rsidRPr="00165A54" w:rsidRDefault="003C0395">
                            <w:pPr>
                              <w:rPr>
                                <w:b/>
                                <w:bCs/>
                                <w:color w:val="FF0000"/>
                              </w:rPr>
                            </w:pPr>
                            <w:r w:rsidRPr="00165A54">
                              <w:rPr>
                                <w:b/>
                                <w:bCs/>
                                <w:color w:val="FF0000"/>
                              </w:rPr>
                              <w:t>Piles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E55CA3F" id="Text Box 47" o:spid="_x0000_s1036" type="#_x0000_t202" style="position:absolute;left:0;text-align:left;margin-left:330.7pt;margin-top:145.65pt;width:43.55pt;height:21.7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" fillcolor="white [3212]" stroked="f" strokeweight=".5pt">
                <v:textbox>
                  <w:txbxContent>
                    <w:p w14:paraId="367FCD28" w14:textId="791FDEAB" w:rsidR="003C0395" w:rsidRPr="00165A54" w:rsidRDefault="003C0395">
                      <w:pPr>
                        <w:rPr>
                          <w:b/>
                          <w:bCs/>
                          <w:color w:val="FF0000"/>
                        </w:rPr>
                      </w:pPr>
                      <w:r w:rsidRPr="00165A54">
                        <w:rPr>
                          <w:b/>
                          <w:bCs/>
                          <w:color w:val="FF0000"/>
                        </w:rPr>
                        <w:t>Piles</w:t>
                      </w:r>
                    </w:p>
                  </w:txbxContent>
                </v:textbox>
              </v:shape>
            </w:pict>
          </mc:Fallback>
        </mc:AlternateContent>
      </w:r>
      <w:r w:rsidR="00165A54">
        <w:rPr>
          <w:noProof/>
        </w:rPr>
        <mc:AlternateContent>
          <mc:Choice Requires="wps">
            <w:drawing>
              <wp:anchor distT="0" distB="0" distL="114300" distR="114300" simplePos="0" relativeHeight="251648000" behindDoc="0" locked="0" layoutInCell="1" allowOverlap="1" wp14:anchorId="2B673095" wp14:editId="28914462">
                <wp:simplePos x="0" y="0"/>
                <wp:positionH relativeFrom="column">
                  <wp:posOffset>3748862</wp:posOffset>
                </wp:positionH>
                <wp:positionV relativeFrom="paragraph">
                  <wp:posOffset>2073349</wp:posOffset>
                </wp:positionV>
                <wp:extent cx="514793" cy="201826"/>
                <wp:effectExtent l="38100" t="0" r="19050" b="65405"/>
                <wp:wrapNone/>
                <wp:docPr id="45" name="Straight Arrow Connector 45"/>
                <wp:cNvGraphicFramePr/>
                <a:graphic xmlns:a="http://schemas.openxmlformats.org/drawingml/2006/main">
                  <a:graphicData uri="http://schemas.microsoft.com/office/word/2010/wordprocessingShape">
                    <wps:wsp>
                      <wps:cNvCnPr/>
                      <wps:spPr>
                        <a:xfrm flipH="1">
                          <a:off x="0" y="0"/>
                          <a:ext cx="514793" cy="201826"/>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24C4849" id="Straight Arrow Connector 45" o:spid="_x0000_s1026" type="#_x0000_t32" style="position:absolute;margin-left:295.2pt;margin-top:163.25pt;width:40.55pt;height:15.9pt;flip:x;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" strokecolor="red" strokeweight="2pt">
                <v:stroke endarrow="block"/>
              </v:shape>
            </w:pict>
          </mc:Fallback>
        </mc:AlternateContent>
      </w:r>
      <w:r w:rsidR="00165A54">
        <w:rPr>
          <w:noProof/>
        </w:rPr>
        <mc:AlternateContent>
          <mc:Choice Requires="wps">
            <w:drawing>
              <wp:anchor distT="0" distB="0" distL="114300" distR="114300" simplePos="0" relativeHeight="251644928" behindDoc="0" locked="0" layoutInCell="1" allowOverlap="1" wp14:anchorId="68AD3762" wp14:editId="2AC6EEDD">
                <wp:simplePos x="0" y="0"/>
                <wp:positionH relativeFrom="column">
                  <wp:posOffset>1392245</wp:posOffset>
                </wp:positionH>
                <wp:positionV relativeFrom="paragraph">
                  <wp:posOffset>2317292</wp:posOffset>
                </wp:positionV>
                <wp:extent cx="2360428" cy="691117"/>
                <wp:effectExtent l="38100" t="95250" r="40005" b="90170"/>
                <wp:wrapNone/>
                <wp:docPr id="44" name="Rectangle 44"/>
                <wp:cNvGraphicFramePr/>
                <a:graphic xmlns:a="http://schemas.openxmlformats.org/drawingml/2006/main">
                  <a:graphicData uri="http://schemas.microsoft.com/office/word/2010/wordprocessingShape">
                    <wps:wsp>
                      <wps:cNvSpPr/>
                      <wps:spPr>
                        <a:xfrm rot="21391077">
                          <a:off x="0" y="0"/>
                          <a:ext cx="2360428" cy="69111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88AAD27" id="Rectangle 44" o:spid="_x0000_s1026" style="position:absolute;margin-left:109.65pt;margin-top:182.45pt;width:185.85pt;height:54.4pt;rotation:-228200fd;z-index:251644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" filled="f" strokecolor="red" strokeweight="2pt"/>
            </w:pict>
          </mc:Fallback>
        </mc:AlternateContent>
      </w:r>
      <w:r w:rsidR="00CE4E3B" w:rsidRPr="00C7005B">
        <w:rPr>
          <w:noProof/>
        </w:rPr>
        <w:drawing>
          <wp:inline distT="0" distB="0" distL="0" distR="0" wp14:anchorId="08CFCEA9" wp14:editId="72C7D3DB">
            <wp:extent cx="5943600" cy="3651250"/>
            <wp:effectExtent l="0" t="0" r="0" b="63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943600" cy="3651250"/>
                    </a:xfrm>
                    <a:prstGeom prst="rect">
                      <a:avLst/>
                    </a:prstGeom>
                  </pic:spPr>
                </pic:pic>
              </a:graphicData>
            </a:graphic>
          </wp:inline>
        </w:drawing>
      </w:r>
    </w:p>
    <w:p w14:paraId="58B0E7C7" w14:textId="78EE4DC5" w:rsidR="00CE4E3B" w:rsidRDefault="00CE4E3B" w:rsidP="00CE4E3B">
      <w:pPr>
        <w:pStyle w:val="014FigureCaption"/>
      </w:pPr>
      <w:bookmarkStart w:id="166" w:name="_Toc96772216"/>
      <w:bookmarkStart w:id="167" w:name="_Toc96892266"/>
      <w:r>
        <w:t>Figure 3-12. Force tracking subdivisions</w:t>
      </w:r>
      <w:bookmarkEnd w:id="166"/>
      <w:bookmarkEnd w:id="167"/>
    </w:p>
    <w:p w14:paraId="05DFA2F0" w14:textId="214358CD" w:rsidR="007769B1" w:rsidRDefault="00426155">
      <w:pPr>
        <w:rPr>
          <w:rFonts w:cs="Arial"/>
        </w:rPr>
      </w:pPr>
      <w:r>
        <w:rPr>
          <w:rFonts w:cs="Arial"/>
        </w:rPr>
        <w:t xml:space="preserve">Force results on each of these subsections are presented below in Fig. 3-13 along with the total computed force and a 100 ms moving average </w:t>
      </w:r>
      <w:r w:rsidR="0042678E">
        <w:rPr>
          <w:rFonts w:cs="Arial"/>
        </w:rPr>
        <w:t xml:space="preserve">computation associated with total force. </w:t>
      </w:r>
      <w:r w:rsidR="00FA6620">
        <w:rPr>
          <w:rFonts w:cs="Arial"/>
        </w:rPr>
        <w:t xml:space="preserve"> </w:t>
      </w:r>
    </w:p>
    <w:p w14:paraId="4A4E9EC8" w14:textId="77777777" w:rsidR="007769B1" w:rsidRDefault="007769B1">
      <w:pPr>
        <w:rPr>
          <w:rFonts w:cs="Arial"/>
        </w:rPr>
      </w:pPr>
    </w:p>
    <w:p w14:paraId="191411BE" w14:textId="77777777" w:rsidR="007769B1" w:rsidRDefault="007769B1">
      <w:pPr>
        <w:rPr>
          <w:rFonts w:cs="Arial"/>
        </w:rPr>
      </w:pPr>
      <w:r w:rsidRPr="007769B1">
        <w:rPr>
          <w:rFonts w:cs="Arial"/>
          <w:noProof/>
        </w:rPr>
        <w:lastRenderedPageBreak/>
        <w:drawing>
          <wp:inline distT="0" distB="0" distL="0" distR="0" wp14:anchorId="65AB892C" wp14:editId="39965DCF">
            <wp:extent cx="5943600" cy="4415155"/>
            <wp:effectExtent l="0" t="0" r="0" b="444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43600" cy="4415155"/>
                    </a:xfrm>
                    <a:prstGeom prst="rect">
                      <a:avLst/>
                    </a:prstGeom>
                  </pic:spPr>
                </pic:pic>
              </a:graphicData>
            </a:graphic>
          </wp:inline>
        </w:drawing>
      </w:r>
    </w:p>
    <w:p w14:paraId="1949418D" w14:textId="4BB7C592" w:rsidR="007769B1" w:rsidRDefault="007769B1" w:rsidP="007769B1">
      <w:pPr>
        <w:pStyle w:val="014FigureCaption"/>
      </w:pPr>
      <w:bookmarkStart w:id="168" w:name="_Toc96772217"/>
      <w:bookmarkStart w:id="169" w:name="_Toc96892267"/>
      <w:r>
        <w:t xml:space="preserve">Figure 3-13. </w:t>
      </w:r>
      <w:r w:rsidR="00FA6620">
        <w:t>Force on each subdivision and total force as a function of time showing forces in the x-direction (top), y-direction (middle), and z-direction (bottom)</w:t>
      </w:r>
      <w:bookmarkEnd w:id="168"/>
      <w:bookmarkEnd w:id="169"/>
    </w:p>
    <w:p w14:paraId="2BBC77CC" w14:textId="77777777" w:rsidR="00EB0414" w:rsidRDefault="006C5A57" w:rsidP="006C5A57">
      <w:pPr>
        <w:pStyle w:val="004Second-LevelSubheadingBOLD"/>
      </w:pPr>
      <w:bookmarkStart w:id="170" w:name="_Toc96768686"/>
      <w:bookmarkStart w:id="171" w:name="_Toc96891476"/>
      <w:r>
        <w:t>3.2.3 CFD Model Discussion</w:t>
      </w:r>
      <w:bookmarkEnd w:id="170"/>
      <w:bookmarkEnd w:id="171"/>
    </w:p>
    <w:p w14:paraId="04DA5C09" w14:textId="1AE47033" w:rsidR="00B175EB" w:rsidRDefault="00EB0414" w:rsidP="00EB0414">
      <w:pPr>
        <w:pStyle w:val="006BodyText"/>
      </w:pPr>
      <w:r>
        <w:t xml:space="preserve">An examination of Fig. 3-13 appears to show that </w:t>
      </w:r>
      <w:r w:rsidR="00E87ED3">
        <w:t>total forces in the x-</w:t>
      </w:r>
      <w:r w:rsidR="00242ECA">
        <w:t>direction</w:t>
      </w:r>
      <w:r w:rsidR="00E87ED3">
        <w:t xml:space="preserve"> may be significantly greater than the computed</w:t>
      </w:r>
      <w:r w:rsidR="00E84BCB">
        <w:t xml:space="preserve"> forces using </w:t>
      </w:r>
      <w:r w:rsidR="00E84BCB">
        <w:fldChar w:fldCharType="begin"/>
      </w:r>
      <w:r w:rsidR="00852C7E">
        <w:instrText xml:space="preserve"> ADDIN EN.CITE &lt;EndNote&gt;&lt;Cite AuthorYear="1"&gt;&lt;Author&gt;ASCE&lt;/Author&gt;&lt;Year&gt;2017&lt;/Year&gt;&lt;RecNum&gt;1014&lt;/RecNum&gt;&lt;DisplayText&gt;ASCE (2017)&lt;/DisplayText&gt;&lt;record&gt;&lt;rec-number&gt;1014&lt;/rec-number&gt;&lt;foreign-keys&gt;&lt;key app="EN" db-id="v9rafaex6zxstieafstvtf9gtxtdettvp2ep" timestamp="1619032296" guid="529eff2e-c96b-40aa-b858-0ddafa4ae66e"&gt;1014&lt;/key&gt;&lt;/foreign-keys&gt;&lt;ref-type name="Book"&gt;6&lt;/ref-type&gt;&lt;contributors&gt;&lt;authors&gt;&lt;author&gt;ASCE&lt;/author&gt;&lt;/authors&gt;&lt;/contributors&gt;&lt;titles&gt;&lt;title&gt;ASCE 7 - Minimum Design Loads and Associated Criteria for Buildings and Other Structures&lt;/title&gt;&lt;/titles&gt;&lt;dates&gt;&lt;year&gt;2017&lt;/year&gt;&lt;/dates&gt;&lt;pub-location&gt;Reston, VA, ISBN 978-0784414248&lt;/pub-location&gt;&lt;publisher&gt;American Society of Civil Engineers&lt;/publisher&gt;&lt;urls&gt;&lt;/urls&gt;&lt;/record&gt;&lt;/Cite&gt;&lt;/EndNote&gt;</w:instrText>
      </w:r>
      <w:r w:rsidR="00E84BCB">
        <w:fldChar w:fldCharType="separate"/>
      </w:r>
      <w:r w:rsidR="00E84BCB">
        <w:rPr>
          <w:noProof/>
        </w:rPr>
        <w:t>ASCE (2017)</w:t>
      </w:r>
      <w:r w:rsidR="00E84BCB">
        <w:fldChar w:fldCharType="end"/>
      </w:r>
      <w:r w:rsidR="00E84BCB">
        <w:t xml:space="preserve"> and methods described by </w:t>
      </w:r>
      <w:r w:rsidR="00E84BCB">
        <w:fldChar w:fldCharType="begin"/>
      </w:r>
      <w:r w:rsidR="00852C7E">
        <w:instrText xml:space="preserve"> ADDIN EN.CITE &lt;EndNote&gt;&lt;Cite AuthorYear="1"&gt;&lt;Author&gt;Dean&lt;/Author&gt;&lt;Year&gt;1991&lt;/Year&gt;&lt;RecNum&gt;508&lt;/RecNum&gt;&lt;DisplayText&gt;Dean and Dalrymple (1991)&lt;/DisplayText&gt;&lt;record&gt;&lt;rec-number&gt;508&lt;/rec-number&gt;&lt;foreign-keys&gt;&lt;key app="EN" db-id="v9rafaex6zxstieafstvtf9gtxtdettvp2ep" timestamp="1590125212" guid="5ddcc65d-3fec-4978-98cb-e0e030e61058"&gt;508&lt;/key&gt;&lt;/foreign-keys&gt;&lt;ref-type name="Book"&gt;6&lt;/ref-type&gt;&lt;contributors&gt;&lt;authors&gt;&lt;author&gt;Dean, Robert G&lt;/author&gt;&lt;author&gt;Dalrymple, Robert A&lt;/author&gt;&lt;/authors&gt;&lt;/contributors&gt;&lt;titles&gt;&lt;title&gt;Water wave mechanics for engineers and scientists&lt;/title&gt;&lt;/titles&gt;&lt;volume&gt;2&lt;/volume&gt;&lt;dates&gt;&lt;year&gt;1991&lt;/year&gt;&lt;/dates&gt;&lt;publisher&gt;World Scientific Publishing Company&lt;/publisher&gt;&lt;isbn&gt;9814365696&lt;/isbn&gt;&lt;urls&gt;&lt;/urls&gt;&lt;/record&gt;&lt;/Cite&gt;&lt;/EndNote&gt;</w:instrText>
      </w:r>
      <w:r w:rsidR="00E84BCB">
        <w:fldChar w:fldCharType="separate"/>
      </w:r>
      <w:r w:rsidR="00E84BCB">
        <w:rPr>
          <w:noProof/>
        </w:rPr>
        <w:t>Dean and Dalrymple (1991)</w:t>
      </w:r>
      <w:r w:rsidR="00E84BCB">
        <w:fldChar w:fldCharType="end"/>
      </w:r>
      <w:r w:rsidR="00E84BCB">
        <w:t xml:space="preserve">. Recall from Section 3.1.3 that total force computed using first-level methodologies like these yielded a result somewhere between </w:t>
      </w:r>
      <w:r w:rsidR="004610CF">
        <w:t>85</w:t>
      </w:r>
      <w:r w:rsidR="00E84BCB">
        <w:t xml:space="preserve"> and </w:t>
      </w:r>
      <w:r w:rsidR="004610CF">
        <w:t>105</w:t>
      </w:r>
      <w:r w:rsidR="00E84BCB">
        <w:t xml:space="preserve"> kips in the x-direction. Conversely, the CFD results presented here show that forces may be </w:t>
      </w:r>
      <w:r w:rsidR="00E45F85">
        <w:t xml:space="preserve">as high as approximately 850 kips or as high as </w:t>
      </w:r>
      <w:r w:rsidR="00C3173D">
        <w:t>-775 kips. In addition, results presented here suggest that these forces in the x-direct</w:t>
      </w:r>
      <w:r w:rsidR="003516B4">
        <w:t>i</w:t>
      </w:r>
      <w:r w:rsidR="00C3173D">
        <w:t xml:space="preserve">on are dominated by an apparent high-frequency oscillatory component that appears to manifest in </w:t>
      </w:r>
      <w:r w:rsidR="00AF31C0">
        <w:t xml:space="preserve">all subdivided components but is particularly prominent </w:t>
      </w:r>
      <w:r w:rsidR="00020E54">
        <w:t>along the underside of the structure. If this high-freq</w:t>
      </w:r>
      <w:r w:rsidR="003516B4">
        <w:t>u</w:t>
      </w:r>
      <w:r w:rsidR="00020E54">
        <w:t xml:space="preserve">ency oscillatory </w:t>
      </w:r>
      <w:r w:rsidR="00ED6392">
        <w:t xml:space="preserve">effect is relaxed via a moving average, the </w:t>
      </w:r>
      <w:r w:rsidR="0013501A">
        <w:t xml:space="preserve">force in the x-direction is approximately 300 kips in the positive direction and </w:t>
      </w:r>
      <w:r w:rsidR="00B73D4B">
        <w:t xml:space="preserve">relatively negligible in the negative </w:t>
      </w:r>
      <w:r w:rsidR="00B175EB">
        <w:t xml:space="preserve">direction. </w:t>
      </w:r>
    </w:p>
    <w:p w14:paraId="6BCB1653" w14:textId="77777777" w:rsidR="00B175EB" w:rsidRDefault="00B175EB" w:rsidP="00EB0414">
      <w:pPr>
        <w:pStyle w:val="006BodyText"/>
      </w:pPr>
      <w:r>
        <w:t xml:space="preserve">In the y-direction, very little force was observed. This was expected since only monochromatic waves from one direction were analyzed. </w:t>
      </w:r>
    </w:p>
    <w:p w14:paraId="11EA542F" w14:textId="142CB42D" w:rsidR="001B3E2F" w:rsidRDefault="00B175EB" w:rsidP="00EB0414">
      <w:pPr>
        <w:pStyle w:val="006BodyText"/>
      </w:pPr>
      <w:r>
        <w:t xml:space="preserve">The </w:t>
      </w:r>
      <w:r w:rsidR="00242ECA">
        <w:t>z</w:t>
      </w:r>
      <w:r>
        <w:t xml:space="preserve">-direction, significant uplift force was observed, primarily upon the structure’s underside (i.e., the floor). </w:t>
      </w:r>
      <w:r w:rsidR="000A6503">
        <w:t xml:space="preserve">As shown, like forces in the x-direction, forces in the z-direction appeared to </w:t>
      </w:r>
      <w:r w:rsidR="000A6503">
        <w:lastRenderedPageBreak/>
        <w:t xml:space="preserve">display a high-oscillatory component. Maximum computed </w:t>
      </w:r>
      <w:r w:rsidR="001831AC">
        <w:t xml:space="preserve">uplift </w:t>
      </w:r>
      <w:r w:rsidR="000A6503">
        <w:t xml:space="preserve">force in the z-direction </w:t>
      </w:r>
      <w:r w:rsidR="00A85672">
        <w:t xml:space="preserve">was approximately 650 kips </w:t>
      </w:r>
      <w:r w:rsidR="001831AC">
        <w:t xml:space="preserve">and when smoothed using moving averaging, this value reduced to approximately </w:t>
      </w:r>
      <w:r w:rsidR="002E036F">
        <w:t xml:space="preserve">370 kips. </w:t>
      </w:r>
      <w:r w:rsidR="00013E2C">
        <w:t xml:space="preserve">A simple buoyancy computation was conducted to </w:t>
      </w:r>
      <w:r w:rsidR="009B030A">
        <w:t xml:space="preserve">determine how this value compared to a situation where the </w:t>
      </w:r>
      <w:r w:rsidR="00BA0B83">
        <w:t>water elevation was at the height of the wave crest</w:t>
      </w:r>
      <w:r w:rsidR="00B70626">
        <w:t xml:space="preserve">; this corresponds to </w:t>
      </w:r>
      <w:r w:rsidR="00D45E9C">
        <w:t xml:space="preserve">a situation where </w:t>
      </w:r>
      <w:r w:rsidR="00B70626">
        <w:t xml:space="preserve">approximately </w:t>
      </w:r>
      <w:r w:rsidR="00D45E9C">
        <w:t xml:space="preserve">2.25 ft of the superstructure was inundated. Multiplying by the superstructure’s length </w:t>
      </w:r>
      <w:r w:rsidR="00140D3B">
        <w:t xml:space="preserve">(64 ft) </w:t>
      </w:r>
      <w:r w:rsidR="00D45E9C">
        <w:t xml:space="preserve">and width </w:t>
      </w:r>
      <w:r w:rsidR="00140D3B">
        <w:t xml:space="preserve">(45 ft) </w:t>
      </w:r>
      <w:r w:rsidR="00D45E9C">
        <w:t xml:space="preserve">implies that </w:t>
      </w:r>
      <w:r w:rsidR="0056447E">
        <w:t>6,480 ft</w:t>
      </w:r>
      <w:r w:rsidR="0056447E">
        <w:rPr>
          <w:vertAlign w:val="superscript"/>
        </w:rPr>
        <w:t>3</w:t>
      </w:r>
      <w:r w:rsidR="0056447E">
        <w:t xml:space="preserve"> were inundated. Multiplying this by the density of water (64 pcf) implies that</w:t>
      </w:r>
      <w:r w:rsidR="00F66E42">
        <w:t xml:space="preserve"> under this scenario, the buoyancy force upward is approximately 415 kips. This of course is an overestimation because</w:t>
      </w:r>
      <w:r w:rsidR="00C742F3">
        <w:t xml:space="preserve"> the wave crest elevation was assumed throughout the computation, but it does provide a sort of “reality check”</w:t>
      </w:r>
      <w:r w:rsidR="00CB0D38">
        <w:t xml:space="preserve"> vis-à-vis the results from CFD and is relatively comparable to the smoothed 370 kips that were computed using CFD. </w:t>
      </w:r>
      <w:r w:rsidR="00702AF9">
        <w:t>The balance of the force – i.e., the high-</w:t>
      </w:r>
      <w:r w:rsidR="00242ECA">
        <w:t>frequency</w:t>
      </w:r>
      <w:r w:rsidR="00702AF9">
        <w:t xml:space="preserve"> oscillatory force – requires further investigation </w:t>
      </w:r>
      <w:r w:rsidR="00F371D4">
        <w:t>that will be conducted during the upcoming work period</w:t>
      </w:r>
      <w:r w:rsidR="006A1709">
        <w:t xml:space="preserve">. </w:t>
      </w:r>
    </w:p>
    <w:p w14:paraId="04C9BF68" w14:textId="77535915" w:rsidR="006A1709" w:rsidRDefault="004717AC" w:rsidP="00EB0414">
      <w:pPr>
        <w:pStyle w:val="006BodyText"/>
      </w:pPr>
      <w:r>
        <w:t xml:space="preserve">The increases in force upon the structure corresponded well to the time when the front edge of the wave </w:t>
      </w:r>
      <w:r w:rsidR="00CF68BE">
        <w:t xml:space="preserve">approached the structure. Fig. 3-14 below shows t=11.48 s; this corresponds approximately to the large increase in force </w:t>
      </w:r>
      <w:r w:rsidR="00353C90">
        <w:t>in the x-</w:t>
      </w:r>
      <w:r w:rsidR="00242ECA">
        <w:t>direction</w:t>
      </w:r>
      <w:r w:rsidR="00353C90">
        <w:t xml:space="preserve"> shown in the top portion of Fig. 3-9:</w:t>
      </w:r>
    </w:p>
    <w:p w14:paraId="07AAD3CF" w14:textId="144AFE0D" w:rsidR="00353C90" w:rsidRDefault="00353C90" w:rsidP="00353C90">
      <w:pPr>
        <w:pStyle w:val="006BodyText"/>
        <w:spacing w:after="0"/>
      </w:pPr>
      <w:r w:rsidRPr="00353C90">
        <w:rPr>
          <w:noProof/>
        </w:rPr>
        <w:drawing>
          <wp:inline distT="0" distB="0" distL="0" distR="0" wp14:anchorId="1C010633" wp14:editId="40019660">
            <wp:extent cx="5943600" cy="2672715"/>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43600" cy="2672715"/>
                    </a:xfrm>
                    <a:prstGeom prst="rect">
                      <a:avLst/>
                    </a:prstGeom>
                  </pic:spPr>
                </pic:pic>
              </a:graphicData>
            </a:graphic>
          </wp:inline>
        </w:drawing>
      </w:r>
    </w:p>
    <w:p w14:paraId="5772FED2" w14:textId="592A1A45" w:rsidR="00353C90" w:rsidRDefault="00353C90" w:rsidP="00353C90">
      <w:pPr>
        <w:pStyle w:val="014FigureCaption"/>
      </w:pPr>
      <w:bookmarkStart w:id="172" w:name="_Toc96772218"/>
      <w:bookmarkStart w:id="173" w:name="_Toc96892268"/>
      <w:r>
        <w:t>Figure 3-14. CFD results at t=11.48 s approximately corresponding to first large increase in force upon the structure</w:t>
      </w:r>
      <w:bookmarkEnd w:id="172"/>
      <w:bookmarkEnd w:id="173"/>
      <w:r>
        <w:t xml:space="preserve"> </w:t>
      </w:r>
    </w:p>
    <w:p w14:paraId="18AC9089" w14:textId="5AD644FF" w:rsidR="00A331B6" w:rsidRDefault="00A331B6" w:rsidP="00EB0414">
      <w:pPr>
        <w:pStyle w:val="006BodyText"/>
      </w:pPr>
      <w:r>
        <w:t>Fig. 3-15 shows the solution at t=13.8 s – as the wave continues to slowly pass through the structure and the computed forces in the x and z directions remain high:</w:t>
      </w:r>
    </w:p>
    <w:p w14:paraId="521BEFBB" w14:textId="548B72DC" w:rsidR="00A331B6" w:rsidRDefault="00A331B6" w:rsidP="00EB0414">
      <w:pPr>
        <w:pStyle w:val="006BodyText"/>
      </w:pPr>
      <w:r w:rsidRPr="00A331B6">
        <w:rPr>
          <w:noProof/>
        </w:rPr>
        <w:lastRenderedPageBreak/>
        <w:drawing>
          <wp:inline distT="0" distB="0" distL="0" distR="0" wp14:anchorId="04C24D39" wp14:editId="533692DF">
            <wp:extent cx="5943600" cy="274574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43600" cy="2745740"/>
                    </a:xfrm>
                    <a:prstGeom prst="rect">
                      <a:avLst/>
                    </a:prstGeom>
                  </pic:spPr>
                </pic:pic>
              </a:graphicData>
            </a:graphic>
          </wp:inline>
        </w:drawing>
      </w:r>
    </w:p>
    <w:p w14:paraId="698B3246" w14:textId="2AC3728D" w:rsidR="00A331B6" w:rsidRDefault="00A331B6" w:rsidP="00A331B6">
      <w:pPr>
        <w:pStyle w:val="014FigureCaption"/>
      </w:pPr>
      <w:bookmarkStart w:id="174" w:name="_Toc96772219"/>
      <w:bookmarkStart w:id="175" w:name="_Toc96892269"/>
      <w:r>
        <w:t>Figure 3-15. CFD results at t=13.8 s as the wave continues to pass through the structure. Note how computed forces in Fig. 3-13 remain relatively high</w:t>
      </w:r>
      <w:bookmarkEnd w:id="174"/>
      <w:bookmarkEnd w:id="175"/>
    </w:p>
    <w:p w14:paraId="61789D85" w14:textId="5AF37BCE" w:rsidR="00A331B6" w:rsidRDefault="00430A97" w:rsidP="00A331B6">
      <w:r>
        <w:t>The second wave reached the structure at approximately t=25 s and is shown below in Fig. 3-16:</w:t>
      </w:r>
    </w:p>
    <w:p w14:paraId="6B133E53" w14:textId="77777777" w:rsidR="00430A97" w:rsidRDefault="00430A97" w:rsidP="00A331B6"/>
    <w:p w14:paraId="3DBB0DC7" w14:textId="0940993F" w:rsidR="00430A97" w:rsidRDefault="00430A97" w:rsidP="00A331B6">
      <w:r w:rsidRPr="00430A97">
        <w:rPr>
          <w:noProof/>
        </w:rPr>
        <w:drawing>
          <wp:inline distT="0" distB="0" distL="0" distR="0" wp14:anchorId="0E43AE93" wp14:editId="5CD9E97D">
            <wp:extent cx="5943600" cy="2752725"/>
            <wp:effectExtent l="0" t="0" r="0" b="952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943600" cy="2752725"/>
                    </a:xfrm>
                    <a:prstGeom prst="rect">
                      <a:avLst/>
                    </a:prstGeom>
                  </pic:spPr>
                </pic:pic>
              </a:graphicData>
            </a:graphic>
          </wp:inline>
        </w:drawing>
      </w:r>
    </w:p>
    <w:p w14:paraId="44B09C16" w14:textId="7D0360DD" w:rsidR="00430A97" w:rsidRDefault="00430A97" w:rsidP="00430A97">
      <w:pPr>
        <w:pStyle w:val="014FigureCaption"/>
      </w:pPr>
      <w:bookmarkStart w:id="176" w:name="_Toc96772220"/>
      <w:bookmarkStart w:id="177" w:name="_Toc96892270"/>
      <w:r>
        <w:t>Figure 3-16. CFD results at t=25.69 s showing the second wave move through the structure</w:t>
      </w:r>
      <w:bookmarkEnd w:id="176"/>
      <w:bookmarkEnd w:id="177"/>
    </w:p>
    <w:p w14:paraId="7F37CBDF" w14:textId="71CC6AB5" w:rsidR="00496CFA" w:rsidRDefault="00430A97" w:rsidP="00E4148A">
      <w:pPr>
        <w:pStyle w:val="006BodyText"/>
      </w:pPr>
      <w:r>
        <w:t xml:space="preserve">Note that unlike the first wave, the second wave represented more of a </w:t>
      </w:r>
      <w:r w:rsidR="003516B4">
        <w:t xml:space="preserve">tidal </w:t>
      </w:r>
      <w:r>
        <w:t xml:space="preserve">bore than a wave in the sense that its </w:t>
      </w:r>
      <w:r w:rsidR="00BF26DF">
        <w:t xml:space="preserve">crest and trough were relatively difficult to define. </w:t>
      </w:r>
      <w:r w:rsidR="004638E1">
        <w:t xml:space="preserve">This sort of bore-like behavior persisted </w:t>
      </w:r>
      <w:r w:rsidR="00496CFA">
        <w:t xml:space="preserve">over the balance of modeled time with alternating bore-like waves encountering the structure observed at approximately t=40 s and t=55 s. This bore-like behavior is </w:t>
      </w:r>
      <w:r w:rsidR="008B28E1">
        <w:t>due to wave breaking and associated depth limitations as the waves move forward across the sloping beach</w:t>
      </w:r>
      <w:r w:rsidR="00A11B80">
        <w:t xml:space="preserve">. This breaking/depth limitation may have been computed poorly using k-epsilon </w:t>
      </w:r>
      <w:r w:rsidR="00A11B80">
        <w:lastRenderedPageBreak/>
        <w:t xml:space="preserve">turbulence closure. The “cleanest” breaking incident occurred at </w:t>
      </w:r>
      <w:r w:rsidR="0074739E">
        <w:t>approximately t = 8.5 s and is shown below in Fig. 3-17:</w:t>
      </w:r>
    </w:p>
    <w:p w14:paraId="56F7B545" w14:textId="5A9D1707" w:rsidR="0074739E" w:rsidRDefault="0074739E" w:rsidP="0074739E">
      <w:pPr>
        <w:pStyle w:val="006BodyText"/>
        <w:spacing w:after="0"/>
      </w:pPr>
      <w:r>
        <w:rPr>
          <w:noProof/>
        </w:rPr>
        <mc:AlternateContent>
          <mc:Choice Requires="wps">
            <w:drawing>
              <wp:anchor distT="0" distB="0" distL="114300" distR="114300" simplePos="0" relativeHeight="251715584" behindDoc="0" locked="0" layoutInCell="1" allowOverlap="1" wp14:anchorId="57894B32" wp14:editId="5DF617E7">
                <wp:simplePos x="0" y="0"/>
                <wp:positionH relativeFrom="column">
                  <wp:posOffset>1926871</wp:posOffset>
                </wp:positionH>
                <wp:positionV relativeFrom="paragraph">
                  <wp:posOffset>624397</wp:posOffset>
                </wp:positionV>
                <wp:extent cx="1989791" cy="1116419"/>
                <wp:effectExtent l="0" t="247650" r="0" b="255270"/>
                <wp:wrapNone/>
                <wp:docPr id="92" name="Oval 92"/>
                <wp:cNvGraphicFramePr/>
                <a:graphic xmlns:a="http://schemas.openxmlformats.org/drawingml/2006/main">
                  <a:graphicData uri="http://schemas.microsoft.com/office/word/2010/wordprocessingShape">
                    <wps:wsp>
                      <wps:cNvSpPr/>
                      <wps:spPr>
                        <a:xfrm rot="13377479">
                          <a:off x="0" y="0"/>
                          <a:ext cx="1989791" cy="1116419"/>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771C8F86" id="Oval 92" o:spid="_x0000_s1026" style="position:absolute;margin-left:151.7pt;margin-top:49.15pt;width:156.7pt;height:87.9pt;rotation:-8981186fd;z-index:251715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" filled="f" strokecolor="red" strokeweight="2pt"/>
            </w:pict>
          </mc:Fallback>
        </mc:AlternateContent>
      </w:r>
      <w:r w:rsidRPr="0074739E">
        <w:rPr>
          <w:noProof/>
        </w:rPr>
        <w:drawing>
          <wp:inline distT="0" distB="0" distL="0" distR="0" wp14:anchorId="2DD18809" wp14:editId="4D0D4784">
            <wp:extent cx="5943600" cy="2769235"/>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943600" cy="2769235"/>
                    </a:xfrm>
                    <a:prstGeom prst="rect">
                      <a:avLst/>
                    </a:prstGeom>
                  </pic:spPr>
                </pic:pic>
              </a:graphicData>
            </a:graphic>
          </wp:inline>
        </w:drawing>
      </w:r>
    </w:p>
    <w:p w14:paraId="39B74D40" w14:textId="62B39824" w:rsidR="0074739E" w:rsidRDefault="0074739E" w:rsidP="0074739E">
      <w:pPr>
        <w:pStyle w:val="014FigureCaption"/>
      </w:pPr>
      <w:bookmarkStart w:id="178" w:name="_Toc96772221"/>
      <w:bookmarkStart w:id="179" w:name="_Toc96892271"/>
      <w:r>
        <w:t xml:space="preserve">Figure 3-17. </w:t>
      </w:r>
      <w:r w:rsidR="003A7317">
        <w:t>“Breaking” wave at t ~ 8.5 s showing a discontinuity in the water surface</w:t>
      </w:r>
      <w:r w:rsidR="00B32439">
        <w:t xml:space="preserve"> (circled)</w:t>
      </w:r>
      <w:bookmarkEnd w:id="178"/>
      <w:bookmarkEnd w:id="179"/>
    </w:p>
    <w:p w14:paraId="7D61650B" w14:textId="726C74A1" w:rsidR="00107CDF" w:rsidRDefault="003A7317" w:rsidP="003A7317">
      <w:pPr>
        <w:pStyle w:val="006BodyText"/>
      </w:pPr>
      <w:r>
        <w:t xml:space="preserve">As shown, a discontinuity in the water surface was computed. </w:t>
      </w:r>
      <w:r w:rsidR="00107CDF">
        <w:t>A k-epsilon RANS model like the one used thus far may struggle to accurately describe a breaker line like this because a k-epsilon RANS model assumes a relative balance between turbulent production and dissipation. But</w:t>
      </w:r>
      <w:r w:rsidR="00C12EA3">
        <w:t xml:space="preserve">, when such a breaker-line develops, it is impossible to balance turbulence because significant turbulence is being produced that is unbalanced by </w:t>
      </w:r>
      <w:r w:rsidR="00242ECA">
        <w:t>dissipation</w:t>
      </w:r>
      <w:r w:rsidR="00C12EA3">
        <w:t xml:space="preserve">. As such, </w:t>
      </w:r>
      <w:r w:rsidR="00F77749">
        <w:t xml:space="preserve">this potential source of error needs to be further investigated </w:t>
      </w:r>
      <w:r w:rsidR="003E2B7C">
        <w:t xml:space="preserve">using alternative physics. </w:t>
      </w:r>
      <w:r w:rsidR="009D285F">
        <w:t xml:space="preserve">Currently, such a model is running using </w:t>
      </w:r>
      <w:r w:rsidR="004C398E">
        <w:t xml:space="preserve">physics associated with </w:t>
      </w:r>
      <w:r w:rsidR="009D285F">
        <w:t xml:space="preserve">large eddy simulation </w:t>
      </w:r>
      <w:r w:rsidR="004C398E">
        <w:t>(LES)</w:t>
      </w:r>
      <w:r w:rsidR="007C2C17">
        <w:t xml:space="preserve"> in lieu of k-epsilon RANS turbulence closure. R</w:t>
      </w:r>
      <w:r w:rsidR="004C398E">
        <w:t xml:space="preserve">esults should be available within a week of this report. </w:t>
      </w:r>
    </w:p>
    <w:p w14:paraId="5ABFC31E" w14:textId="6647555A" w:rsidR="00E82AA2" w:rsidRDefault="00F64F23" w:rsidP="00F64F23">
      <w:pPr>
        <w:pStyle w:val="003First-LevelSubheadingBOLD"/>
      </w:pPr>
      <w:bookmarkStart w:id="180" w:name="_Toc96768687"/>
      <w:bookmarkStart w:id="181" w:name="_Toc96891477"/>
      <w:r>
        <w:t>3.3 Task 2 Summary and Preliminary Observations</w:t>
      </w:r>
      <w:bookmarkEnd w:id="180"/>
      <w:bookmarkEnd w:id="181"/>
    </w:p>
    <w:p w14:paraId="439A6201" w14:textId="3C785E71" w:rsidR="00F64F23" w:rsidRDefault="00F64F23" w:rsidP="00F64F23">
      <w:r>
        <w:t>To summarize</w:t>
      </w:r>
      <w:r w:rsidR="00154BBB">
        <w:t xml:space="preserve">: </w:t>
      </w:r>
    </w:p>
    <w:p w14:paraId="591743D4" w14:textId="77777777" w:rsidR="00154BBB" w:rsidRDefault="00154BBB" w:rsidP="00F64F23"/>
    <w:p w14:paraId="38C50AE2" w14:textId="0137F7BF" w:rsidR="00154BBB" w:rsidRDefault="00154BBB" w:rsidP="00154BBB">
      <w:pPr>
        <w:pStyle w:val="011LongList-Bullets"/>
      </w:pPr>
      <w:r>
        <w:t xml:space="preserve">Winds upon the structure located at 1101 FL-30/US-98 were analyzed using guidelines from </w:t>
      </w:r>
      <w:r>
        <w:fldChar w:fldCharType="begin"/>
      </w:r>
      <w:r>
        <w:instrText xml:space="preserve"> ADDIN EN.CITE &lt;EndNote&gt;&lt;Cite AuthorYear="1"&gt;&lt;Author&gt;ASCE&lt;/Author&gt;&lt;Year&gt;2017&lt;/Year&gt;&lt;RecNum&gt;1014&lt;/RecNum&gt;&lt;DisplayText&gt;ASCE (2017)&lt;/DisplayText&gt;&lt;record&gt;&lt;rec-number&gt;1014&lt;/rec-number&gt;&lt;foreign-keys&gt;&lt;key app="EN" db-id="v9rafaex6zxstieafstvtf9gtxtdettvp2ep" timestamp="1619032296" guid="529eff2e-c96b-40aa-b858-0ddafa4ae66e"&gt;1014&lt;/key&gt;&lt;/foreign-keys&gt;&lt;ref-type name="Book"&gt;6&lt;/ref-type&gt;&lt;contributors&gt;&lt;authors&gt;&lt;author&gt;ASCE&lt;/author&gt;&lt;/authors&gt;&lt;/contributors&gt;&lt;titles&gt;&lt;title&gt;ASCE 7 - Minimum Design Loads and Associated Criteria for Buildings and Other Structures&lt;/title&gt;&lt;/titles&gt;&lt;dates&gt;&lt;year&gt;2017&lt;/year&gt;&lt;/dates&gt;&lt;pub-location&gt;Reston, VA, ISBN 978-0784414248&lt;/pub-location&gt;&lt;publisher&gt;American Society of Civil Engineers&lt;/publisher&gt;&lt;urls&gt;&lt;/urls&gt;&lt;/record&gt;&lt;/Cite&gt;&lt;/EndNote&gt;</w:instrText>
      </w:r>
      <w:r>
        <w:fldChar w:fldCharType="separate"/>
      </w:r>
      <w:r>
        <w:rPr>
          <w:noProof/>
        </w:rPr>
        <w:t>ASCE (2017)</w:t>
      </w:r>
      <w:r>
        <w:fldChar w:fldCharType="end"/>
      </w:r>
      <w:r>
        <w:t xml:space="preserve">. </w:t>
      </w:r>
    </w:p>
    <w:p w14:paraId="2A6C4BAD" w14:textId="611D5D01" w:rsidR="00154BBB" w:rsidRDefault="00154BBB" w:rsidP="00154BBB">
      <w:pPr>
        <w:pStyle w:val="011LongList-Bullets"/>
      </w:pPr>
      <w:r>
        <w:t xml:space="preserve">Surge and wave loads </w:t>
      </w:r>
      <w:r w:rsidR="00022A0F">
        <w:t xml:space="preserve">upon the structure located at 1101 FL-30/US-98 were analyzed </w:t>
      </w:r>
      <w:r>
        <w:t xml:space="preserve">using </w:t>
      </w:r>
      <w:r w:rsidR="00A33505">
        <w:t xml:space="preserve">guidelines from </w:t>
      </w:r>
      <w:r w:rsidR="00A33505">
        <w:fldChar w:fldCharType="begin"/>
      </w:r>
      <w:r w:rsidR="00A33505">
        <w:instrText xml:space="preserve"> ADDIN EN.CITE &lt;EndNote&gt;&lt;Cite AuthorYear="1"&gt;&lt;Author&gt;Dean&lt;/Author&gt;&lt;Year&gt;1991&lt;/Year&gt;&lt;RecNum&gt;508&lt;/RecNum&gt;&lt;DisplayText&gt;Dean and Dalrymple (1991)&lt;/DisplayText&gt;&lt;record&gt;&lt;rec-number&gt;508&lt;/rec-number&gt;&lt;foreign-keys&gt;&lt;key app="EN" db-id="v9rafaex6zxstieafstvtf9gtxtdettvp2ep" timestamp="1590125212" guid="5ddcc65d-3fec-4978-98cb-e0e030e61058"&gt;508&lt;/key&gt;&lt;/foreign-keys&gt;&lt;ref-type name="Book"&gt;6&lt;/ref-type&gt;&lt;contributors&gt;&lt;authors&gt;&lt;author&gt;Dean, Robert G&lt;/author&gt;&lt;author&gt;Dalrymple, Robert A&lt;/author&gt;&lt;/authors&gt;&lt;/contributors&gt;&lt;titles&gt;&lt;title&gt;Water wave mechanics for engineers and scientists&lt;/title&gt;&lt;/titles&gt;&lt;volume&gt;2&lt;/volume&gt;&lt;dates&gt;&lt;year&gt;1991&lt;/year&gt;&lt;/dates&gt;&lt;publisher&gt;World Scientific Publishing Company&lt;/publisher&gt;&lt;isbn&gt;9814365696&lt;/isbn&gt;&lt;urls&gt;&lt;/urls&gt;&lt;/record&gt;&lt;/Cite&gt;&lt;/EndNote&gt;</w:instrText>
      </w:r>
      <w:r w:rsidR="00A33505">
        <w:fldChar w:fldCharType="separate"/>
      </w:r>
      <w:r w:rsidR="00A33505">
        <w:rPr>
          <w:noProof/>
        </w:rPr>
        <w:t>Dean and Dalrymple (1991)</w:t>
      </w:r>
      <w:r w:rsidR="00A33505">
        <w:fldChar w:fldCharType="end"/>
      </w:r>
      <w:r w:rsidR="00A33505">
        <w:t xml:space="preserve">. </w:t>
      </w:r>
    </w:p>
    <w:p w14:paraId="5422616C" w14:textId="77B09A47" w:rsidR="00A33505" w:rsidRPr="00F64F23" w:rsidRDefault="00A33505" w:rsidP="00154BBB">
      <w:pPr>
        <w:pStyle w:val="011LongList-Bullets"/>
      </w:pPr>
      <w:r>
        <w:t xml:space="preserve">A CFD model was prepared in </w:t>
      </w:r>
      <w:r>
        <w:fldChar w:fldCharType="begin"/>
      </w:r>
      <w:r>
        <w:instrText xml:space="preserve"> ADDIN EN.CITE &lt;EndNote&gt;&lt;Cite AuthorYear="1"&gt;&lt;Author&gt;Siemens&lt;/Author&gt;&lt;Year&gt;2021&lt;/Year&gt;&lt;RecNum&gt;1016&lt;/RecNum&gt;&lt;DisplayText&gt;Siemens (2021)&lt;/DisplayText&gt;&lt;record&gt;&lt;rec-number&gt;1016&lt;/rec-number&gt;&lt;foreign-keys&gt;&lt;key app="EN" db-id="v9rafaex6zxstieafstvtf9gtxtdettvp2ep" timestamp="1619034159" guid="715fe170-8e26-4321-b73a-5d1d4fac49a6"&gt;1016&lt;/key&gt;&lt;/foreign-keys&gt;&lt;ref-type name="Computer Program"&gt;9&lt;/ref-type&gt;&lt;contributors&gt;&lt;authors&gt;&lt;author&gt;Siemens &lt;/author&gt;&lt;/authors&gt;&lt;/contributors&gt;&lt;titles&gt;&lt;title&gt;Simcenter STAR-CCM+, Version 2021.1.1&lt;/title&gt;&lt;/titles&gt;&lt;edition&gt;2021.1&lt;/edition&gt;&lt;dates&gt;&lt;year&gt;2021&lt;/year&gt;&lt;/dates&gt;&lt;urls&gt;&lt;/urls&gt;&lt;/record&gt;&lt;/Cite&gt;&lt;/EndNote&gt;</w:instrText>
      </w:r>
      <w:r>
        <w:fldChar w:fldCharType="separate"/>
      </w:r>
      <w:r>
        <w:rPr>
          <w:noProof/>
        </w:rPr>
        <w:t>Siemens (2021)</w:t>
      </w:r>
      <w:r>
        <w:fldChar w:fldCharType="end"/>
      </w:r>
      <w:r>
        <w:t xml:space="preserve"> using k-epsilon RANS modeling</w:t>
      </w:r>
      <w:r w:rsidR="00022A0F">
        <w:t xml:space="preserve"> to </w:t>
      </w:r>
      <w:r w:rsidR="00B91382">
        <w:t>analyze the wind and wave loads on the structure located at 1101 FL-30/US-98</w:t>
      </w:r>
      <w:r>
        <w:t xml:space="preserve">. The </w:t>
      </w:r>
      <w:r w:rsidR="00547651">
        <w:t>model</w:t>
      </w:r>
      <w:r>
        <w:t xml:space="preserve"> was able to produce results, and preliminary analysis of these results appears to indicate that </w:t>
      </w:r>
      <w:r w:rsidR="00022A0F">
        <w:t xml:space="preserve">loads upon </w:t>
      </w:r>
      <w:r w:rsidR="00B91382">
        <w:t xml:space="preserve">the structure may have been underestimated using guidelines from </w:t>
      </w:r>
      <w:r w:rsidR="00B91382">
        <w:fldChar w:fldCharType="begin"/>
      </w:r>
      <w:r w:rsidR="00B91382">
        <w:instrText xml:space="preserve"> ADDIN EN.CITE &lt;EndNote&gt;&lt;Cite AuthorYear="1"&gt;&lt;Author&gt;Dean&lt;/Author&gt;&lt;Year&gt;1991&lt;/Year&gt;&lt;RecNum&gt;508&lt;/RecNum&gt;&lt;DisplayText&gt;Dean and Dalrymple (1991)&lt;/DisplayText&gt;&lt;record&gt;&lt;rec-number&gt;508&lt;/rec-number&gt;&lt;foreign-keys&gt;&lt;key app="EN" db-id="v9rafaex6zxstieafstvtf9gtxtdettvp2ep" timestamp="1590125212" guid="5ddcc65d-3fec-4978-98cb-e0e030e61058"&gt;508&lt;/key&gt;&lt;/foreign-keys&gt;&lt;ref-type name="Book"&gt;6&lt;/ref-type&gt;&lt;contributors&gt;&lt;authors&gt;&lt;author&gt;Dean, Robert G&lt;/author&gt;&lt;author&gt;Dalrymple, Robert A&lt;/author&gt;&lt;/authors&gt;&lt;/contributors&gt;&lt;titles&gt;&lt;title&gt;Water wave mechanics for engineers and scientists&lt;/title&gt;&lt;/titles&gt;&lt;volume&gt;2&lt;/volume&gt;&lt;dates&gt;&lt;year&gt;1991&lt;/year&gt;&lt;/dates&gt;&lt;publisher&gt;World Scientific Publishing Company&lt;/publisher&gt;&lt;isbn&gt;9814365696&lt;/isbn&gt;&lt;urls&gt;&lt;/urls&gt;&lt;/record&gt;&lt;/Cite&gt;&lt;/EndNote&gt;</w:instrText>
      </w:r>
      <w:r w:rsidR="00B91382">
        <w:fldChar w:fldCharType="separate"/>
      </w:r>
      <w:r w:rsidR="00B91382">
        <w:rPr>
          <w:noProof/>
        </w:rPr>
        <w:t>Dean and Dalrymple (1991)</w:t>
      </w:r>
      <w:r w:rsidR="00B91382">
        <w:fldChar w:fldCharType="end"/>
      </w:r>
      <w:r w:rsidR="00B91382">
        <w:t xml:space="preserve"> and </w:t>
      </w:r>
      <w:r w:rsidR="00B91382">
        <w:fldChar w:fldCharType="begin"/>
      </w:r>
      <w:r w:rsidR="00B91382">
        <w:instrText xml:space="preserve"> ADDIN EN.CITE &lt;EndNote&gt;&lt;Cite AuthorYear="1"&gt;&lt;Author&gt;ASCE&lt;/Author&gt;&lt;Year&gt;2017&lt;/Year&gt;&lt;RecNum&gt;1014&lt;/RecNum&gt;&lt;DisplayText&gt;ASCE (2017)&lt;/DisplayText&gt;&lt;record&gt;&lt;rec-number&gt;1014&lt;/rec-number&gt;&lt;foreign-keys&gt;&lt;key app="EN" db-id="v9rafaex6zxstieafstvtf9gtxtdettvp2ep" timestamp="1619032296" guid="529eff2e-c96b-40aa-b858-0ddafa4ae66e"&gt;1014&lt;/key&gt;&lt;/foreign-keys&gt;&lt;ref-type name="Book"&gt;6&lt;/ref-type&gt;&lt;contributors&gt;&lt;authors&gt;&lt;author&gt;ASCE&lt;/author&gt;&lt;/authors&gt;&lt;/contributors&gt;&lt;titles&gt;&lt;title&gt;ASCE 7 - Minimum Design Loads and Associated Criteria for Buildings and Other Structures&lt;/title&gt;&lt;/titles&gt;&lt;dates&gt;&lt;year&gt;2017&lt;/year&gt;&lt;/dates&gt;&lt;pub-location&gt;Reston, VA, ISBN 978-0784414248&lt;/pub-location&gt;&lt;publisher&gt;American Society of Civil Engineers&lt;/publisher&gt;&lt;urls&gt;&lt;/urls&gt;&lt;/record&gt;&lt;/Cite&gt;&lt;/EndNote&gt;</w:instrText>
      </w:r>
      <w:r w:rsidR="00B91382">
        <w:fldChar w:fldCharType="separate"/>
      </w:r>
      <w:r w:rsidR="00B91382">
        <w:rPr>
          <w:noProof/>
        </w:rPr>
        <w:t>ASCE (2017)</w:t>
      </w:r>
      <w:r w:rsidR="00B91382">
        <w:fldChar w:fldCharType="end"/>
      </w:r>
      <w:r w:rsidR="00B91382">
        <w:t xml:space="preserve">. These preliminary results are under further investigation and more definitive results should be available </w:t>
      </w:r>
      <w:r w:rsidR="00161CFD">
        <w:t xml:space="preserve">during the next work period. </w:t>
      </w:r>
    </w:p>
    <w:p w14:paraId="71C3F4E9" w14:textId="044CC695" w:rsidR="00F66E42" w:rsidRDefault="00F66E42" w:rsidP="00E2495B">
      <w:pPr>
        <w:pStyle w:val="001CHAPTERNUMBER"/>
      </w:pPr>
      <w:r>
        <w:br w:type="page"/>
      </w:r>
      <w:r w:rsidR="00E2495B">
        <w:lastRenderedPageBreak/>
        <w:t>CHAPTER 4</w:t>
      </w:r>
    </w:p>
    <w:p w14:paraId="53CFEE5B" w14:textId="13BA3706" w:rsidR="00E2495B" w:rsidRDefault="00E2495B" w:rsidP="00E2495B">
      <w:pPr>
        <w:pStyle w:val="002CHAPTERTITLE"/>
      </w:pPr>
      <w:bookmarkStart w:id="182" w:name="_Toc96768688"/>
      <w:bookmarkStart w:id="183" w:name="_Toc96891478"/>
      <w:r>
        <w:t>TASK 3 – PILE CAPACITIES</w:t>
      </w:r>
      <w:bookmarkEnd w:id="182"/>
      <w:bookmarkEnd w:id="183"/>
      <w:r>
        <w:t xml:space="preserve"> </w:t>
      </w:r>
    </w:p>
    <w:p w14:paraId="1D46B681" w14:textId="55EF85C1" w:rsidR="00E2495B" w:rsidRDefault="00E2495B" w:rsidP="00E2495B">
      <w:pPr>
        <w:pStyle w:val="003First-LevelSubheadingBOLD"/>
      </w:pPr>
      <w:bookmarkStart w:id="184" w:name="_Toc96768689"/>
      <w:bookmarkStart w:id="185" w:name="_Toc96891479"/>
      <w:r>
        <w:t>4.1 Pile Capacities</w:t>
      </w:r>
      <w:bookmarkEnd w:id="184"/>
      <w:bookmarkEnd w:id="185"/>
    </w:p>
    <w:p w14:paraId="38EFFCE1" w14:textId="41E9BC50" w:rsidR="00E2495B" w:rsidRDefault="000C1C81" w:rsidP="00E2495B">
      <w:r>
        <w:t>The scope associated with this project discussed assessing pile capacity using two mechanism</w:t>
      </w:r>
      <w:r w:rsidR="00C01694">
        <w:t>s</w:t>
      </w:r>
      <w:r>
        <w:t xml:space="preserve">: </w:t>
      </w:r>
    </w:p>
    <w:p w14:paraId="050BC181" w14:textId="77777777" w:rsidR="000C1C81" w:rsidRDefault="000C1C81" w:rsidP="00E2495B"/>
    <w:p w14:paraId="58DDF533" w14:textId="40DB17F8" w:rsidR="000C1C81" w:rsidRDefault="007D2DD7" w:rsidP="007D2DD7">
      <w:pPr>
        <w:pStyle w:val="011LongList-Bullets"/>
      </w:pPr>
      <w:r>
        <w:fldChar w:fldCharType="begin"/>
      </w:r>
      <w:r>
        <w:instrText xml:space="preserve"> ADDIN EN.CITE &lt;EndNote&gt;&lt;Cite AuthorYear="1"&gt;&lt;Author&gt;ACI&lt;/Author&gt;&lt;Year&gt;2014&lt;/Year&gt;&lt;RecNum&gt;1036&lt;/RecNum&gt;&lt;DisplayText&gt;ACI (2014)&lt;/DisplayText&gt;&lt;record&gt;&lt;rec-number&gt;1036&lt;/rec-number&gt;&lt;foreign-keys&gt;&lt;key app="EN" db-id="v9rafaex6zxstieafstvtf9gtxtdettvp2ep" timestamp="1645821237"&gt;1036&lt;/key&gt;&lt;/foreign-keys&gt;&lt;ref-type name="Report"&gt;27&lt;/ref-type&gt;&lt;contributors&gt;&lt;authors&gt;&lt;author&gt;ACI&lt;/author&gt;&lt;/authors&gt;&lt;/contributors&gt;&lt;titles&gt;&lt;title&gt;Building Code Requirements for Structural Concrete (ACI 318-14)&lt;/title&gt;&lt;/titles&gt;&lt;dates&gt;&lt;year&gt;2014&lt;/year&gt;&lt;/dates&gt;&lt;pub-location&gt;Farmington Hills, MI&lt;/pub-location&gt;&lt;publisher&gt;American Concrete Institute&lt;/publisher&gt;&lt;urls&gt;&lt;/urls&gt;&lt;/record&gt;&lt;/Cite&gt;&lt;/EndNote&gt;</w:instrText>
      </w:r>
      <w:r>
        <w:fldChar w:fldCharType="separate"/>
      </w:r>
      <w:r>
        <w:rPr>
          <w:noProof/>
        </w:rPr>
        <w:t>ACI (2014)</w:t>
      </w:r>
      <w:r>
        <w:fldChar w:fldCharType="end"/>
      </w:r>
      <w:r>
        <w:t xml:space="preserve"> was to be used to assess the piles’ capacities and compare these values to </w:t>
      </w:r>
      <w:r w:rsidR="0099686A">
        <w:t xml:space="preserve">both the first-level and CFD analyses. </w:t>
      </w:r>
    </w:p>
    <w:p w14:paraId="333948BB" w14:textId="08D80722" w:rsidR="0099686A" w:rsidRDefault="0099686A" w:rsidP="007D2DD7">
      <w:pPr>
        <w:pStyle w:val="011LongList-Bullets"/>
      </w:pPr>
      <w:r>
        <w:t xml:space="preserve">A finite element model was to be prepared using </w:t>
      </w:r>
      <w:r>
        <w:fldChar w:fldCharType="begin"/>
      </w:r>
      <w:r>
        <w:instrText xml:space="preserve"> ADDIN EN.CITE &lt;EndNote&gt;&lt;Cite AuthorYear="1"&gt;&lt;Author&gt;ANSYS&lt;/Author&gt;&lt;Year&gt;2021&lt;/Year&gt;&lt;RecNum&gt;1017&lt;/RecNum&gt;&lt;DisplayText&gt;ANSYS (2021)&lt;/DisplayText&gt;&lt;record&gt;&lt;rec-number&gt;1017&lt;/rec-number&gt;&lt;foreign-keys&gt;&lt;key app="EN" db-id="v9rafaex6zxstieafstvtf9gtxtdettvp2ep" timestamp="1619034445" guid="ed2967ee-88f8-472f-a188-b41b122c4efe"&gt;1017&lt;/key&gt;&lt;/foreign-keys&gt;&lt;ref-type name="Computer Program"&gt;9&lt;/ref-type&gt;&lt;contributors&gt;&lt;authors&gt;&lt;author&gt;ANSYS&lt;/author&gt;&lt;/authors&gt;&lt;/contributors&gt;&lt;titles&gt;&lt;title&gt;ANSYS Workbench, Version 2021 R1&lt;/title&gt;&lt;/titles&gt;&lt;dates&gt;&lt;year&gt;2021&lt;/year&gt;&lt;/dates&gt;&lt;urls&gt;&lt;/urls&gt;&lt;/record&gt;&lt;/Cite&gt;&lt;/EndNote&gt;</w:instrText>
      </w:r>
      <w:r>
        <w:fldChar w:fldCharType="separate"/>
      </w:r>
      <w:r>
        <w:rPr>
          <w:noProof/>
        </w:rPr>
        <w:t>ANSYS (2021)</w:t>
      </w:r>
      <w:r>
        <w:fldChar w:fldCharType="end"/>
      </w:r>
      <w:r>
        <w:t xml:space="preserve"> </w:t>
      </w:r>
      <w:r w:rsidR="0053012E">
        <w:t xml:space="preserve">using both sets of loading computed during Task 2. In addition, a geotechnical analysis was to be performed using GEO5 PILE Fine software. </w:t>
      </w:r>
    </w:p>
    <w:p w14:paraId="3AA24ACE" w14:textId="65FAB81A" w:rsidR="0053012E" w:rsidRDefault="001D26E7" w:rsidP="001D26E7">
      <w:pPr>
        <w:pStyle w:val="006BodyText"/>
      </w:pPr>
      <w:r>
        <w:t xml:space="preserve">The first subtask (the ACI analysis) has been completed as of the date of this report. The second subtask will begin </w:t>
      </w:r>
      <w:r w:rsidR="00A43028">
        <w:t xml:space="preserve">during the next work period. </w:t>
      </w:r>
    </w:p>
    <w:p w14:paraId="60A3F868" w14:textId="04A25F18" w:rsidR="00A43028" w:rsidRDefault="00382020" w:rsidP="00382020">
      <w:pPr>
        <w:pStyle w:val="003First-LevelSubheadingBOLD"/>
      </w:pPr>
      <w:bookmarkStart w:id="186" w:name="_Toc96768690"/>
      <w:bookmarkStart w:id="187" w:name="_Toc96891480"/>
      <w:r>
        <w:t>4.2 ACI Analysis</w:t>
      </w:r>
      <w:bookmarkEnd w:id="186"/>
      <w:bookmarkEnd w:id="187"/>
    </w:p>
    <w:p w14:paraId="67B50999" w14:textId="5F2FCE90" w:rsidR="00B942AF" w:rsidRPr="00B942AF" w:rsidRDefault="00B942AF" w:rsidP="00B942AF">
      <w:pPr>
        <w:pStyle w:val="004Second-LevelSubheadingBOLD"/>
      </w:pPr>
      <w:bookmarkStart w:id="188" w:name="_Toc96768691"/>
      <w:bookmarkStart w:id="189" w:name="_Toc96891481"/>
      <w:r>
        <w:t>4.2.1 Moment Capacity</w:t>
      </w:r>
      <w:bookmarkEnd w:id="188"/>
      <w:bookmarkEnd w:id="189"/>
      <w:r>
        <w:t xml:space="preserve"> </w:t>
      </w:r>
    </w:p>
    <w:p w14:paraId="3DE7F0DA" w14:textId="00F05B80" w:rsidR="00382020" w:rsidRDefault="00382020" w:rsidP="00C93C1E">
      <w:pPr>
        <w:pStyle w:val="006BodyText"/>
      </w:pPr>
      <w:r>
        <w:t>Since th</w:t>
      </w:r>
      <w:r w:rsidR="00C93C1E">
        <w:t>e piles at 1101 FL-30/US-98 were observed to have failed due to overturning moments, ACI analysis focused on computed these piles’ moment capacities</w:t>
      </w:r>
      <w:r w:rsidR="003920EB">
        <w:t xml:space="preserve"> and associated axial loading capacities</w:t>
      </w:r>
      <w:r w:rsidR="00C93C1E">
        <w:t xml:space="preserve">. </w:t>
      </w:r>
      <w:r w:rsidR="002E494A">
        <w:t xml:space="preserve">As discussed in Chapter 2, the piles at this location were 12-in. by 12-in. which leads to a neutral axis </w:t>
      </w:r>
      <w:r w:rsidR="00C26C83">
        <w:t>(</w:t>
      </w:r>
      <m:oMath>
        <m:r>
          <w:rPr>
            <w:rFonts w:ascii="Cambria Math" w:hAnsi="Cambria Math"/>
          </w:rPr>
          <m:t>y</m:t>
        </m:r>
        <m:sSub>
          <m:sSubPr>
            <m:ctrlPr>
              <w:rPr>
                <w:rFonts w:ascii="Cambria Math" w:hAnsi="Cambria Math"/>
                <w:i/>
              </w:rPr>
            </m:ctrlPr>
          </m:sSubPr>
          <m:e>
            <m:r>
              <w:rPr>
                <w:rFonts w:ascii="Cambria Math" w:hAnsi="Cambria Math"/>
              </w:rPr>
              <m:t>p</m:t>
            </m:r>
          </m:e>
          <m:sub>
            <m:r>
              <w:rPr>
                <w:rFonts w:ascii="Cambria Math" w:hAnsi="Cambria Math"/>
              </w:rPr>
              <m:t>na</m:t>
            </m:r>
          </m:sub>
        </m:sSub>
      </m:oMath>
      <w:r w:rsidR="00436413">
        <w:t xml:space="preserve"> in the equations below) </w:t>
      </w:r>
      <w:r w:rsidR="002E494A">
        <w:t xml:space="preserve">of 6-in. </w:t>
      </w:r>
      <w:r w:rsidR="0056788B">
        <w:t>In addition, 2.75 in. of cover was observed</w:t>
      </w:r>
      <w:r w:rsidR="00197E15">
        <w:t xml:space="preserve"> (i.e., </w:t>
      </w:r>
      <m:oMath>
        <m:sSup>
          <m:sSupPr>
            <m:ctrlPr>
              <w:rPr>
                <w:rFonts w:ascii="Cambria Math" w:hAnsi="Cambria Math"/>
                <w:i/>
              </w:rPr>
            </m:ctrlPr>
          </m:sSupPr>
          <m:e>
            <m:r>
              <w:rPr>
                <w:rFonts w:ascii="Cambria Math" w:hAnsi="Cambria Math"/>
              </w:rPr>
              <m:t>d</m:t>
            </m:r>
          </m:e>
          <m:sup>
            <m:r>
              <w:rPr>
                <w:rFonts w:ascii="Cambria Math" w:hAnsi="Cambria Math"/>
              </w:rPr>
              <m:t>'</m:t>
            </m:r>
          </m:sup>
        </m:sSup>
      </m:oMath>
      <w:r w:rsidR="00F71481">
        <w:t xml:space="preserve"> in the equations below)</w:t>
      </w:r>
      <w:r w:rsidR="0056788B">
        <w:t>. The area of the steel reinforcement</w:t>
      </w:r>
      <w:r w:rsidR="00163F2D">
        <w:t xml:space="preserve">, </w:t>
      </w:r>
      <m:oMath>
        <m:sSub>
          <m:sSubPr>
            <m:ctrlPr>
              <w:rPr>
                <w:rFonts w:ascii="Cambria Math" w:hAnsi="Cambria Math"/>
                <w:i/>
              </w:rPr>
            </m:ctrlPr>
          </m:sSubPr>
          <m:e>
            <m:r>
              <w:rPr>
                <w:rFonts w:ascii="Cambria Math" w:hAnsi="Cambria Math"/>
              </w:rPr>
              <m:t>A</m:t>
            </m:r>
          </m:e>
          <m:sub>
            <m:r>
              <w:rPr>
                <w:rFonts w:ascii="Cambria Math" w:hAnsi="Cambria Math"/>
              </w:rPr>
              <m:t>s</m:t>
            </m:r>
          </m:sub>
        </m:sSub>
        <m:r>
          <w:rPr>
            <w:rFonts w:ascii="Cambria Math" w:hAnsi="Cambria Math"/>
          </w:rPr>
          <m:t>,</m:t>
        </m:r>
      </m:oMath>
      <w:r w:rsidR="0056788B">
        <w:t xml:space="preserve"> was computed using the observed 4x0.5-in. diameter rebar; steel’s modulus of elasticity</w:t>
      </w:r>
      <w:r w:rsidR="00163F2D">
        <w:t xml:space="preserve">, </w:t>
      </w:r>
      <m:oMath>
        <m:sSub>
          <m:sSubPr>
            <m:ctrlPr>
              <w:rPr>
                <w:rFonts w:ascii="Cambria Math" w:hAnsi="Cambria Math"/>
                <w:i/>
              </w:rPr>
            </m:ctrlPr>
          </m:sSubPr>
          <m:e>
            <m:r>
              <w:rPr>
                <w:rFonts w:ascii="Cambria Math" w:hAnsi="Cambria Math"/>
              </w:rPr>
              <m:t>E</m:t>
            </m:r>
          </m:e>
          <m:sub>
            <m:r>
              <w:rPr>
                <w:rFonts w:ascii="Cambria Math" w:hAnsi="Cambria Math"/>
              </w:rPr>
              <m:t>s</m:t>
            </m:r>
          </m:sub>
        </m:sSub>
      </m:oMath>
      <w:r w:rsidR="00163F2D">
        <w:t xml:space="preserve">, </w:t>
      </w:r>
      <w:r w:rsidR="0056788B" w:rsidRPr="00163F2D">
        <w:t>was</w:t>
      </w:r>
      <w:r w:rsidR="0056788B">
        <w:t xml:space="preserve"> assumed to be 29,000 ksi; and the compressive strength of concrete</w:t>
      </w:r>
      <w:r w:rsidR="00163F2D">
        <w:t xml:space="preserve">, </w:t>
      </w:r>
      <m:oMath>
        <m:sSubSup>
          <m:sSubSupPr>
            <m:ctrlPr>
              <w:rPr>
                <w:rFonts w:ascii="Cambria Math" w:hAnsi="Cambria Math"/>
                <w:i/>
              </w:rPr>
            </m:ctrlPr>
          </m:sSubSupPr>
          <m:e>
            <m:r>
              <w:rPr>
                <w:rFonts w:ascii="Cambria Math" w:hAnsi="Cambria Math"/>
              </w:rPr>
              <m:t>f</m:t>
            </m:r>
          </m:e>
          <m:sub>
            <m:r>
              <w:rPr>
                <w:rFonts w:ascii="Cambria Math" w:hAnsi="Cambria Math"/>
              </w:rPr>
              <m:t>c</m:t>
            </m:r>
          </m:sub>
          <m:sup>
            <m:r>
              <w:rPr>
                <w:rFonts w:ascii="Cambria Math" w:hAnsi="Cambria Math"/>
              </w:rPr>
              <m:t>'</m:t>
            </m:r>
          </m:sup>
        </m:sSubSup>
      </m:oMath>
      <w:r w:rsidR="00163F2D">
        <w:t xml:space="preserve"> </w:t>
      </w:r>
      <w:r w:rsidR="0056788B">
        <w:t xml:space="preserve">was assumed to be 4 ksi. </w:t>
      </w:r>
      <w:r w:rsidR="00B15E8D">
        <w:t>The distance from the outer edge of the concrete to the steel was computed</w:t>
      </w:r>
      <w:r w:rsidR="00463E71">
        <w:t xml:space="preserve">, and a row vector of </w:t>
      </w:r>
      <w:r w:rsidR="00463E71" w:rsidRPr="00C164EF">
        <w:rPr>
          <w:i/>
          <w:iCs/>
        </w:rPr>
        <w:t>c</w:t>
      </w:r>
      <w:r w:rsidR="00463E71">
        <w:t xml:space="preserve">-values were setup from zero to the </w:t>
      </w:r>
      <w:r w:rsidR="00EB2B19">
        <w:t xml:space="preserve">pile depth (i.e., 12 in.). Then, </w:t>
      </w:r>
      <m:oMath>
        <m:r>
          <w:rPr>
            <w:rFonts w:ascii="Cambria Math" w:hAnsi="Cambria Math"/>
          </w:rPr>
          <m:t>β</m:t>
        </m:r>
      </m:oMath>
      <w:r w:rsidR="00EB2B19">
        <w:t xml:space="preserve">values were computed using the following expression: </w:t>
      </w:r>
    </w:p>
    <w:p w14:paraId="7248EDE2" w14:textId="6ADC4A29" w:rsidR="00E2495B" w:rsidRDefault="00EB2B19" w:rsidP="00CE4098">
      <w:pPr>
        <w:pStyle w:val="006BodyText"/>
        <w:tabs>
          <w:tab w:val="center" w:pos="4410"/>
          <w:tab w:val="right" w:pos="9360"/>
        </w:tabs>
      </w:pPr>
      <w:r>
        <w:tab/>
      </w:r>
      <m:oMath>
        <m:r>
          <w:rPr>
            <w:rFonts w:ascii="Cambria Math" w:hAnsi="Cambria Math"/>
          </w:rPr>
          <m:t>β=</m:t>
        </m:r>
        <m:func>
          <m:funcPr>
            <m:ctrlPr>
              <w:rPr>
                <w:rFonts w:ascii="Cambria Math" w:hAnsi="Cambria Math"/>
                <w:i/>
              </w:rPr>
            </m:ctrlPr>
          </m:funcPr>
          <m:fName>
            <m:r>
              <m:rPr>
                <m:sty m:val="p"/>
              </m:rPr>
              <w:rPr>
                <w:rFonts w:ascii="Cambria Math" w:hAnsi="Cambria Math"/>
              </w:rPr>
              <m:t>max</m:t>
            </m:r>
          </m:fName>
          <m:e>
            <m:d>
              <m:dPr>
                <m:begChr m:val="["/>
                <m:endChr m:val="]"/>
                <m:ctrlPr>
                  <w:rPr>
                    <w:rFonts w:ascii="Cambria Math" w:hAnsi="Cambria Math"/>
                    <w:i/>
                  </w:rPr>
                </m:ctrlPr>
              </m:dPr>
              <m:e>
                <m:r>
                  <w:rPr>
                    <w:rFonts w:ascii="Cambria Math" w:hAnsi="Cambria Math"/>
                  </w:rPr>
                  <m:t>0.85-0.05</m:t>
                </m:r>
                <m:d>
                  <m:dPr>
                    <m:ctrlPr>
                      <w:rPr>
                        <w:rFonts w:ascii="Cambria Math" w:hAnsi="Cambria Math"/>
                        <w:i/>
                      </w:rPr>
                    </m:ctrlPr>
                  </m:dPr>
                  <m:e>
                    <m:sSubSup>
                      <m:sSubSupPr>
                        <m:ctrlPr>
                          <w:rPr>
                            <w:rFonts w:ascii="Cambria Math" w:hAnsi="Cambria Math"/>
                            <w:i/>
                          </w:rPr>
                        </m:ctrlPr>
                      </m:sSubSupPr>
                      <m:e>
                        <m:r>
                          <w:rPr>
                            <w:rFonts w:ascii="Cambria Math" w:hAnsi="Cambria Math"/>
                          </w:rPr>
                          <m:t>f</m:t>
                        </m:r>
                      </m:e>
                      <m:sub>
                        <m:r>
                          <w:rPr>
                            <w:rFonts w:ascii="Cambria Math" w:hAnsi="Cambria Math"/>
                          </w:rPr>
                          <m:t>c</m:t>
                        </m:r>
                      </m:sub>
                      <m:sup>
                        <m:r>
                          <w:rPr>
                            <w:rFonts w:ascii="Cambria Math" w:hAnsi="Cambria Math"/>
                          </w:rPr>
                          <m:t>'</m:t>
                        </m:r>
                      </m:sup>
                    </m:sSubSup>
                    <m:r>
                      <w:rPr>
                        <w:rFonts w:ascii="Cambria Math" w:hAnsi="Cambria Math"/>
                      </w:rPr>
                      <m:t>-4 ksi</m:t>
                    </m:r>
                  </m:e>
                </m:d>
                <m:r>
                  <w:rPr>
                    <w:rFonts w:ascii="Cambria Math" w:hAnsi="Cambria Math"/>
                  </w:rPr>
                  <m:t>,0.65</m:t>
                </m:r>
              </m:e>
            </m:d>
          </m:e>
        </m:func>
      </m:oMath>
      <w:r w:rsidR="002B6EF0">
        <w:t xml:space="preserve"> </w:t>
      </w:r>
      <w:r w:rsidR="00163F2D">
        <w:tab/>
        <w:t>(4-1</w:t>
      </w:r>
      <w:r w:rsidR="00CE4098">
        <w:t>)</w:t>
      </w:r>
    </w:p>
    <w:p w14:paraId="07AB00CD" w14:textId="5A478C3F" w:rsidR="00CE4098" w:rsidRPr="00C164EF" w:rsidRDefault="00CE4098" w:rsidP="00CE4098">
      <w:pPr>
        <w:pStyle w:val="006BodyText"/>
        <w:tabs>
          <w:tab w:val="center" w:pos="4410"/>
          <w:tab w:val="right" w:pos="9360"/>
        </w:tabs>
      </w:pPr>
      <w:r>
        <w:t>Then</w:t>
      </w:r>
      <w:r w:rsidR="00C164EF">
        <w:t xml:space="preserve">, for each value of </w:t>
      </w:r>
      <w:r w:rsidR="00C164EF">
        <w:rPr>
          <w:i/>
          <w:iCs/>
        </w:rPr>
        <w:t>c</w:t>
      </w:r>
      <w:r w:rsidR="00C164EF">
        <w:t xml:space="preserve">: </w:t>
      </w:r>
    </w:p>
    <w:p w14:paraId="68B2BAEC" w14:textId="6EE85171" w:rsidR="00CE4098" w:rsidRDefault="00CE4098" w:rsidP="00CE4098">
      <w:pPr>
        <w:pStyle w:val="006BodyText"/>
        <w:tabs>
          <w:tab w:val="center" w:pos="4410"/>
          <w:tab w:val="right" w:pos="9360"/>
        </w:tabs>
      </w:pPr>
      <w:r>
        <w:tab/>
      </w:r>
      <m:oMath>
        <m:r>
          <w:rPr>
            <w:rFonts w:ascii="Cambria Math" w:hAnsi="Cambria Math"/>
          </w:rPr>
          <m:t>a=βc</m:t>
        </m:r>
      </m:oMath>
      <w:r w:rsidR="00C164EF">
        <w:tab/>
        <w:t>(4-2)</w:t>
      </w:r>
    </w:p>
    <w:p w14:paraId="6B495684" w14:textId="6134EE11" w:rsidR="00C164EF" w:rsidRDefault="00C164EF" w:rsidP="00CE4098">
      <w:pPr>
        <w:pStyle w:val="006BodyText"/>
        <w:tabs>
          <w:tab w:val="center" w:pos="4410"/>
          <w:tab w:val="right" w:pos="9360"/>
        </w:tabs>
      </w:pPr>
      <w:r>
        <w:t xml:space="preserve">And </w:t>
      </w:r>
    </w:p>
    <w:p w14:paraId="32B2043F" w14:textId="36F4251A" w:rsidR="00C164EF" w:rsidRDefault="00C164EF" w:rsidP="00CE4098">
      <w:pPr>
        <w:pStyle w:val="006BodyText"/>
        <w:tabs>
          <w:tab w:val="center" w:pos="4410"/>
          <w:tab w:val="right" w:pos="9360"/>
        </w:tabs>
      </w:pPr>
      <w:r>
        <w:tab/>
      </w:r>
      <m:oMath>
        <m:sSubSup>
          <m:sSubSupPr>
            <m:ctrlPr>
              <w:rPr>
                <w:rFonts w:ascii="Cambria Math" w:hAnsi="Cambria Math"/>
                <w:i/>
              </w:rPr>
            </m:ctrlPr>
          </m:sSubSupPr>
          <m:e>
            <m:r>
              <w:rPr>
                <w:rFonts w:ascii="Cambria Math" w:hAnsi="Cambria Math"/>
              </w:rPr>
              <m:t>f</m:t>
            </m:r>
          </m:e>
          <m:sub>
            <m:r>
              <w:rPr>
                <w:rFonts w:ascii="Cambria Math" w:hAnsi="Cambria Math"/>
              </w:rPr>
              <m:t>s</m:t>
            </m:r>
          </m:sub>
          <m:sup>
            <m:r>
              <w:rPr>
                <w:rFonts w:ascii="Cambria Math" w:hAnsi="Cambria Math"/>
              </w:rPr>
              <m:t>'</m:t>
            </m:r>
          </m:sup>
        </m:sSubSup>
        <m:r>
          <w:rPr>
            <w:rFonts w:ascii="Cambria Math" w:hAnsi="Cambria Math"/>
          </w:rPr>
          <m:t>=</m:t>
        </m:r>
        <m:f>
          <m:fPr>
            <m:type m:val="lin"/>
            <m:ctrlPr>
              <w:rPr>
                <w:rFonts w:ascii="Cambria Math" w:hAnsi="Cambria Math"/>
                <w:i/>
              </w:rPr>
            </m:ctrlPr>
          </m:fPr>
          <m:num>
            <m:r>
              <m:rPr>
                <m:sty m:val="p"/>
              </m:rPr>
              <w:rPr>
                <w:rFonts w:ascii="Cambria Math" w:hAnsi="Cambria Math"/>
              </w:rPr>
              <m:t>min⁡</m:t>
            </m:r>
            <m:r>
              <w:rPr>
                <w:rFonts w:ascii="Cambria Math" w:hAnsi="Cambria Math"/>
              </w:rPr>
              <m:t>[0.003</m:t>
            </m:r>
            <m:sSub>
              <m:sSubPr>
                <m:ctrlPr>
                  <w:rPr>
                    <w:rFonts w:ascii="Cambria Math" w:hAnsi="Cambria Math"/>
                    <w:i/>
                  </w:rPr>
                </m:ctrlPr>
              </m:sSubPr>
              <m:e>
                <m:r>
                  <w:rPr>
                    <w:rFonts w:ascii="Cambria Math" w:hAnsi="Cambria Math"/>
                  </w:rPr>
                  <m:t>E</m:t>
                </m:r>
              </m:e>
              <m:sub>
                <m:r>
                  <w:rPr>
                    <w:rFonts w:ascii="Cambria Math" w:hAnsi="Cambria Math"/>
                  </w:rPr>
                  <m:t>s</m:t>
                </m:r>
              </m:sub>
            </m:sSub>
            <m:r>
              <w:rPr>
                <w:rFonts w:ascii="Cambria Math" w:hAnsi="Cambria Math"/>
              </w:rPr>
              <m:t>(c-</m:t>
            </m:r>
            <m:sSup>
              <m:sSupPr>
                <m:ctrlPr>
                  <w:rPr>
                    <w:rFonts w:ascii="Cambria Math" w:hAnsi="Cambria Math"/>
                    <w:i/>
                  </w:rPr>
                </m:ctrlPr>
              </m:sSupPr>
              <m:e>
                <m:r>
                  <w:rPr>
                    <w:rFonts w:ascii="Cambria Math" w:hAnsi="Cambria Math"/>
                  </w:rPr>
                  <m:t>d</m:t>
                </m:r>
              </m:e>
              <m:sup>
                <m:r>
                  <w:rPr>
                    <w:rFonts w:ascii="Cambria Math" w:hAnsi="Cambria Math"/>
                  </w:rPr>
                  <m:t>'</m:t>
                </m:r>
              </m:sup>
            </m:sSup>
            <m:r>
              <w:rPr>
                <w:rFonts w:ascii="Cambria Math" w:hAnsi="Cambria Math"/>
              </w:rPr>
              <m:t>)</m:t>
            </m:r>
          </m:num>
          <m:den>
            <m:r>
              <w:rPr>
                <w:rFonts w:ascii="Cambria Math" w:hAnsi="Cambria Math"/>
              </w:rPr>
              <m:t xml:space="preserve">c,60] </m:t>
            </m:r>
          </m:den>
        </m:f>
        <m:r>
          <w:rPr>
            <w:rFonts w:ascii="Cambria Math" w:hAnsi="Cambria Math"/>
          </w:rPr>
          <m:t xml:space="preserve"> </m:t>
        </m:r>
      </m:oMath>
      <w:r w:rsidR="00197E15">
        <w:tab/>
        <w:t>(4-3)</w:t>
      </w:r>
    </w:p>
    <w:p w14:paraId="544B9922" w14:textId="2F9F3EA2" w:rsidR="00197E15" w:rsidRDefault="00BC7BB2" w:rsidP="00CE4098">
      <w:pPr>
        <w:pStyle w:val="006BodyText"/>
        <w:tabs>
          <w:tab w:val="center" w:pos="4410"/>
          <w:tab w:val="right" w:pos="9360"/>
        </w:tabs>
      </w:pPr>
      <w:r>
        <w:t xml:space="preserve">Then: </w:t>
      </w:r>
    </w:p>
    <w:p w14:paraId="2FBED6A8" w14:textId="56B56286" w:rsidR="00BC7BB2" w:rsidRDefault="00BC7BB2" w:rsidP="00CE4098">
      <w:pPr>
        <w:pStyle w:val="006BodyText"/>
        <w:tabs>
          <w:tab w:val="center" w:pos="4410"/>
          <w:tab w:val="right" w:pos="9360"/>
        </w:tabs>
      </w:pPr>
      <w:r>
        <w:tab/>
      </w:r>
      <m:oMath>
        <m:sSub>
          <m:sSubPr>
            <m:ctrlPr>
              <w:rPr>
                <w:rFonts w:ascii="Cambria Math" w:hAnsi="Cambria Math"/>
                <w:i/>
              </w:rPr>
            </m:ctrlPr>
          </m:sSubPr>
          <m:e>
            <m:r>
              <w:rPr>
                <w:rFonts w:ascii="Cambria Math" w:hAnsi="Cambria Math"/>
              </w:rPr>
              <m:t>C</m:t>
            </m:r>
          </m:e>
          <m:sub>
            <m:r>
              <w:rPr>
                <w:rFonts w:ascii="Cambria Math" w:hAnsi="Cambria Math"/>
              </w:rPr>
              <m:t>c</m:t>
            </m:r>
          </m:sub>
        </m:sSub>
        <m:r>
          <w:rPr>
            <w:rFonts w:ascii="Cambria Math" w:hAnsi="Cambria Math"/>
          </w:rPr>
          <m:t>=0.85</m:t>
        </m:r>
        <m:sSubSup>
          <m:sSubSupPr>
            <m:ctrlPr>
              <w:rPr>
                <w:rFonts w:ascii="Cambria Math" w:hAnsi="Cambria Math"/>
                <w:i/>
              </w:rPr>
            </m:ctrlPr>
          </m:sSubSupPr>
          <m:e>
            <m:r>
              <w:rPr>
                <w:rFonts w:ascii="Cambria Math" w:hAnsi="Cambria Math"/>
              </w:rPr>
              <m:t>f</m:t>
            </m:r>
          </m:e>
          <m:sub>
            <m:r>
              <w:rPr>
                <w:rFonts w:ascii="Cambria Math" w:hAnsi="Cambria Math"/>
              </w:rPr>
              <m:t>c</m:t>
            </m:r>
          </m:sub>
          <m:sup>
            <m:r>
              <w:rPr>
                <w:rFonts w:ascii="Cambria Math" w:hAnsi="Cambria Math"/>
              </w:rPr>
              <m:t>'</m:t>
            </m:r>
          </m:sup>
        </m:sSubSup>
        <m:r>
          <w:rPr>
            <w:rFonts w:ascii="Cambria Math" w:hAnsi="Cambria Math"/>
          </w:rPr>
          <m:t>βcb</m:t>
        </m:r>
      </m:oMath>
      <w:r>
        <w:tab/>
        <w:t>(4-4)</w:t>
      </w:r>
    </w:p>
    <w:p w14:paraId="6F2FA8AE" w14:textId="1EC09BFC" w:rsidR="009C15A5" w:rsidRDefault="009C15A5" w:rsidP="009C15A5">
      <w:pPr>
        <w:rPr>
          <w:rFonts w:cs="Arial"/>
        </w:rPr>
      </w:pPr>
      <w:r>
        <w:rPr>
          <w:rFonts w:cs="Arial"/>
        </w:rPr>
        <w:t xml:space="preserve">where </w:t>
      </w:r>
      <w:r>
        <w:rPr>
          <w:rFonts w:cs="Arial"/>
          <w:i/>
          <w:iCs/>
        </w:rPr>
        <w:t>b</w:t>
      </w:r>
      <w:r>
        <w:rPr>
          <w:rFonts w:cs="Arial"/>
        </w:rPr>
        <w:t xml:space="preserve"> is the pile width (i.e., 12 in.). Next:</w:t>
      </w:r>
    </w:p>
    <w:p w14:paraId="1859465B" w14:textId="77777777" w:rsidR="009C15A5" w:rsidRPr="00BC7BB2" w:rsidRDefault="009C15A5" w:rsidP="009C15A5">
      <w:pPr>
        <w:rPr>
          <w:rFonts w:cs="Arial"/>
        </w:rPr>
      </w:pPr>
    </w:p>
    <w:p w14:paraId="753105A5" w14:textId="77777777" w:rsidR="00111C00" w:rsidRDefault="009C15A5" w:rsidP="00CE4098">
      <w:pPr>
        <w:pStyle w:val="006BodyText"/>
        <w:tabs>
          <w:tab w:val="center" w:pos="4410"/>
          <w:tab w:val="right" w:pos="9360"/>
        </w:tabs>
      </w:pPr>
      <w:r>
        <w:lastRenderedPageBreak/>
        <w:tab/>
        <w:t xml:space="preserve"> </w:t>
      </w:r>
      <m:oMath>
        <m:sSub>
          <m:sSubPr>
            <m:ctrlPr>
              <w:rPr>
                <w:rFonts w:ascii="Cambria Math" w:hAnsi="Cambria Math"/>
                <w:i/>
              </w:rPr>
            </m:ctrlPr>
          </m:sSubPr>
          <m:e>
            <m:r>
              <w:rPr>
                <w:rFonts w:ascii="Cambria Math" w:hAnsi="Cambria Math"/>
              </w:rPr>
              <m:t>C</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s</m:t>
            </m:r>
          </m:sub>
        </m:sSub>
        <m:sSup>
          <m:sSupPr>
            <m:ctrlPr>
              <w:rPr>
                <w:rFonts w:ascii="Cambria Math" w:hAnsi="Cambria Math"/>
                <w:i/>
              </w:rPr>
            </m:ctrlPr>
          </m:sSupPr>
          <m:e>
            <m:r>
              <w:rPr>
                <w:rFonts w:ascii="Cambria Math" w:hAnsi="Cambria Math"/>
              </w:rPr>
              <m:t>f</m:t>
            </m:r>
          </m:e>
          <m:sup>
            <m:r>
              <w:rPr>
                <w:rFonts w:ascii="Cambria Math" w:hAnsi="Cambria Math"/>
              </w:rPr>
              <m:t>'</m:t>
            </m:r>
          </m:sup>
        </m:sSup>
      </m:oMath>
      <w:r w:rsidR="00111C00">
        <w:tab/>
        <w:t>(4-5)</w:t>
      </w:r>
      <w:r w:rsidR="00111C00">
        <w:tab/>
      </w:r>
    </w:p>
    <w:p w14:paraId="291E2112" w14:textId="77777777" w:rsidR="008B7324" w:rsidRDefault="00111C00" w:rsidP="00CE4098">
      <w:pPr>
        <w:pStyle w:val="006BodyText"/>
        <w:tabs>
          <w:tab w:val="center" w:pos="4410"/>
          <w:tab w:val="right" w:pos="9360"/>
        </w:tabs>
      </w:pPr>
      <w:r>
        <w:tab/>
      </w:r>
      <m:oMath>
        <m:sSub>
          <m:sSubPr>
            <m:ctrlPr>
              <w:rPr>
                <w:rFonts w:ascii="Cambria Math" w:hAnsi="Cambria Math"/>
                <w:i/>
              </w:rPr>
            </m:ctrlPr>
          </m:sSubPr>
          <m:e>
            <m:r>
              <w:rPr>
                <w:rFonts w:ascii="Cambria Math" w:hAnsi="Cambria Math"/>
              </w:rPr>
              <m:t>T</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s</m:t>
            </m:r>
          </m:sub>
        </m:sSub>
        <m:sSub>
          <m:sSubPr>
            <m:ctrlPr>
              <w:rPr>
                <w:rFonts w:ascii="Cambria Math" w:hAnsi="Cambria Math"/>
                <w:i/>
              </w:rPr>
            </m:ctrlPr>
          </m:sSubPr>
          <m:e>
            <m:r>
              <w:rPr>
                <w:rFonts w:ascii="Cambria Math" w:hAnsi="Cambria Math"/>
              </w:rPr>
              <m:t>f</m:t>
            </m:r>
          </m:e>
          <m:sub>
            <m:r>
              <w:rPr>
                <w:rFonts w:ascii="Cambria Math" w:hAnsi="Cambria Math"/>
              </w:rPr>
              <m:t>s</m:t>
            </m:r>
          </m:sub>
        </m:sSub>
      </m:oMath>
      <w:r w:rsidR="009C15A5">
        <w:tab/>
      </w:r>
      <w:r w:rsidR="008B7324">
        <w:t>(4-6)</w:t>
      </w:r>
    </w:p>
    <w:p w14:paraId="418D5796" w14:textId="77777777" w:rsidR="008B7324" w:rsidRDefault="008B7324" w:rsidP="00CE4098">
      <w:pPr>
        <w:pStyle w:val="006BodyText"/>
        <w:tabs>
          <w:tab w:val="center" w:pos="4410"/>
          <w:tab w:val="right" w:pos="9360"/>
        </w:tabs>
      </w:pPr>
      <w:r>
        <w:t xml:space="preserve">And finally: </w:t>
      </w:r>
    </w:p>
    <w:p w14:paraId="48ECFD88" w14:textId="77777777" w:rsidR="004D6D30" w:rsidRDefault="008B7324" w:rsidP="00CE4098">
      <w:pPr>
        <w:pStyle w:val="006BodyText"/>
        <w:tabs>
          <w:tab w:val="center" w:pos="4410"/>
          <w:tab w:val="right" w:pos="9360"/>
        </w:tabs>
      </w:pPr>
      <w:r>
        <w:tab/>
      </w:r>
      <m:oMath>
        <m:r>
          <w:rPr>
            <w:rFonts w:ascii="Cambria Math" w:hAnsi="Cambria Math"/>
          </w:rPr>
          <m:t>P=</m:t>
        </m:r>
        <m:sSub>
          <m:sSubPr>
            <m:ctrlPr>
              <w:rPr>
                <w:rFonts w:ascii="Cambria Math" w:hAnsi="Cambria Math"/>
                <w:i/>
              </w:rPr>
            </m:ctrlPr>
          </m:sSubPr>
          <m:e>
            <m:r>
              <w:rPr>
                <w:rFonts w:ascii="Cambria Math" w:hAnsi="Cambria Math"/>
              </w:rPr>
              <m:t>C</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s</m:t>
            </m:r>
          </m:sub>
        </m:sSub>
      </m:oMath>
      <w:r>
        <w:tab/>
        <w:t>(4-7)</w:t>
      </w:r>
    </w:p>
    <w:p w14:paraId="260B24CD" w14:textId="3264A780" w:rsidR="004D6D30" w:rsidRDefault="003920EB" w:rsidP="00CE4098">
      <w:pPr>
        <w:pStyle w:val="006BodyText"/>
        <w:tabs>
          <w:tab w:val="center" w:pos="4410"/>
          <w:tab w:val="right" w:pos="9360"/>
        </w:tabs>
      </w:pPr>
      <w:r>
        <w:t xml:space="preserve">in which </w:t>
      </w:r>
      <w:r w:rsidRPr="003920EB">
        <w:rPr>
          <w:i/>
          <w:iCs/>
        </w:rPr>
        <w:t>P</w:t>
      </w:r>
      <w:r>
        <w:t xml:space="preserve"> is the piles’ axial loading capac</w:t>
      </w:r>
      <w:r w:rsidR="00C26C83">
        <w:t xml:space="preserve">ity. </w:t>
      </w:r>
      <w:r w:rsidR="004D6D30" w:rsidRPr="003920EB">
        <w:t>To</w:t>
      </w:r>
      <w:r w:rsidR="004D6D30">
        <w:t xml:space="preserve"> compute the moment capacity of the piles</w:t>
      </w:r>
      <w:r w:rsidR="00C26C83">
        <w:t xml:space="preserve">: </w:t>
      </w:r>
    </w:p>
    <w:p w14:paraId="1E112809" w14:textId="77777777" w:rsidR="00436413" w:rsidRDefault="00436413" w:rsidP="00CE4098">
      <w:pPr>
        <w:pStyle w:val="006BodyText"/>
        <w:tabs>
          <w:tab w:val="center" w:pos="4410"/>
          <w:tab w:val="right" w:pos="9360"/>
        </w:tabs>
      </w:pPr>
      <w:r>
        <w:tab/>
      </w:r>
      <m:oMath>
        <m:sSub>
          <m:sSubPr>
            <m:ctrlPr>
              <w:rPr>
                <w:rFonts w:ascii="Cambria Math" w:hAnsi="Cambria Math"/>
                <w:i/>
              </w:rPr>
            </m:ctrlPr>
          </m:sSubPr>
          <m:e>
            <m:r>
              <w:rPr>
                <w:rFonts w:ascii="Cambria Math" w:hAnsi="Cambria Math"/>
              </w:rPr>
              <m:t>y</m:t>
            </m:r>
          </m:e>
          <m:sub>
            <m:r>
              <w:rPr>
                <w:rFonts w:ascii="Cambria Math" w:hAnsi="Cambria Math"/>
              </w:rPr>
              <m:t>c</m:t>
            </m:r>
          </m:sub>
        </m:sSub>
        <m:r>
          <w:rPr>
            <w:rFonts w:ascii="Cambria Math" w:hAnsi="Cambria Math"/>
          </w:rPr>
          <m:t>=y</m:t>
        </m:r>
        <m:sSub>
          <m:sSubPr>
            <m:ctrlPr>
              <w:rPr>
                <w:rFonts w:ascii="Cambria Math" w:hAnsi="Cambria Math"/>
                <w:i/>
              </w:rPr>
            </m:ctrlPr>
          </m:sSubPr>
          <m:e>
            <m:r>
              <w:rPr>
                <w:rFonts w:ascii="Cambria Math" w:hAnsi="Cambria Math"/>
              </w:rPr>
              <m:t>p</m:t>
            </m:r>
          </m:e>
          <m:sub>
            <m:r>
              <w:rPr>
                <w:rFonts w:ascii="Cambria Math" w:hAnsi="Cambria Math"/>
              </w:rPr>
              <m:t>na</m:t>
            </m:r>
          </m:sub>
        </m:sSub>
        <m:r>
          <w:rPr>
            <w:rFonts w:ascii="Cambria Math" w:hAnsi="Cambria Math"/>
          </w:rPr>
          <m:t>-</m:t>
        </m:r>
        <m:f>
          <m:fPr>
            <m:ctrlPr>
              <w:rPr>
                <w:rFonts w:ascii="Cambria Math" w:hAnsi="Cambria Math"/>
                <w:i/>
              </w:rPr>
            </m:ctrlPr>
          </m:fPr>
          <m:num>
            <m:r>
              <w:rPr>
                <w:rFonts w:ascii="Cambria Math" w:hAnsi="Cambria Math"/>
              </w:rPr>
              <m:t>a</m:t>
            </m:r>
          </m:num>
          <m:den>
            <m:r>
              <w:rPr>
                <w:rFonts w:ascii="Cambria Math" w:hAnsi="Cambria Math"/>
              </w:rPr>
              <m:t>2</m:t>
            </m:r>
          </m:den>
        </m:f>
      </m:oMath>
      <w:r>
        <w:tab/>
        <w:t>(4-8)</w:t>
      </w:r>
    </w:p>
    <w:p w14:paraId="755DC1D1" w14:textId="77777777" w:rsidR="00512AA7" w:rsidRDefault="00512AA7" w:rsidP="00CE4098">
      <w:pPr>
        <w:pStyle w:val="006BodyText"/>
        <w:tabs>
          <w:tab w:val="center" w:pos="4410"/>
          <w:tab w:val="right" w:pos="9360"/>
        </w:tabs>
      </w:pPr>
      <w:r>
        <w:tab/>
      </w:r>
      <m:oMath>
        <m:sSubSup>
          <m:sSubSupPr>
            <m:ctrlPr>
              <w:rPr>
                <w:rFonts w:ascii="Cambria Math" w:hAnsi="Cambria Math"/>
                <w:i/>
              </w:rPr>
            </m:ctrlPr>
          </m:sSubSupPr>
          <m:e>
            <m:r>
              <w:rPr>
                <w:rFonts w:ascii="Cambria Math" w:hAnsi="Cambria Math"/>
              </w:rPr>
              <m:t>y</m:t>
            </m:r>
          </m:e>
          <m:sub>
            <m:r>
              <w:rPr>
                <w:rFonts w:ascii="Cambria Math" w:hAnsi="Cambria Math"/>
              </w:rPr>
              <m:t>s</m:t>
            </m:r>
          </m:sub>
          <m:sup>
            <m:r>
              <w:rPr>
                <w:rFonts w:ascii="Cambria Math" w:hAnsi="Cambria Math"/>
              </w:rPr>
              <m:t>'</m:t>
            </m:r>
          </m:sup>
        </m:sSubSup>
        <m:r>
          <w:rPr>
            <w:rFonts w:ascii="Cambria Math" w:hAnsi="Cambria Math"/>
          </w:rPr>
          <m:t>=y</m:t>
        </m:r>
        <m:sSub>
          <m:sSubPr>
            <m:ctrlPr>
              <w:rPr>
                <w:rFonts w:ascii="Cambria Math" w:hAnsi="Cambria Math"/>
                <w:i/>
              </w:rPr>
            </m:ctrlPr>
          </m:sSubPr>
          <m:e>
            <m:r>
              <w:rPr>
                <w:rFonts w:ascii="Cambria Math" w:hAnsi="Cambria Math"/>
              </w:rPr>
              <m:t>p</m:t>
            </m:r>
          </m:e>
          <m:sub>
            <m:r>
              <w:rPr>
                <w:rFonts w:ascii="Cambria Math" w:hAnsi="Cambria Math"/>
              </w:rPr>
              <m:t>na</m:t>
            </m:r>
          </m:sub>
        </m:sSub>
        <m:r>
          <w:rPr>
            <w:rFonts w:ascii="Cambria Math" w:hAnsi="Cambria Math"/>
          </w:rPr>
          <m:t>-</m:t>
        </m:r>
        <m:sSup>
          <m:sSupPr>
            <m:ctrlPr>
              <w:rPr>
                <w:rFonts w:ascii="Cambria Math" w:hAnsi="Cambria Math"/>
                <w:i/>
              </w:rPr>
            </m:ctrlPr>
          </m:sSupPr>
          <m:e>
            <m:r>
              <w:rPr>
                <w:rFonts w:ascii="Cambria Math" w:hAnsi="Cambria Math"/>
              </w:rPr>
              <m:t>d</m:t>
            </m:r>
          </m:e>
          <m:sup>
            <m:r>
              <w:rPr>
                <w:rFonts w:ascii="Cambria Math" w:hAnsi="Cambria Math"/>
              </w:rPr>
              <m:t>'</m:t>
            </m:r>
          </m:sup>
        </m:sSup>
      </m:oMath>
      <w:r>
        <w:tab/>
        <w:t>(4-9)</w:t>
      </w:r>
    </w:p>
    <w:p w14:paraId="22634B5F" w14:textId="77777777" w:rsidR="00E3664E" w:rsidRDefault="00512AA7" w:rsidP="00CE4098">
      <w:pPr>
        <w:pStyle w:val="006BodyText"/>
        <w:tabs>
          <w:tab w:val="center" w:pos="4410"/>
          <w:tab w:val="right" w:pos="9360"/>
        </w:tabs>
      </w:pPr>
      <w:r>
        <w:tab/>
      </w:r>
      <m:oMath>
        <m:r>
          <w:rPr>
            <w:rFonts w:ascii="Cambria Math" w:hAnsi="Cambria Math"/>
          </w:rPr>
          <m:t>M=</m:t>
        </m:r>
        <m:sSub>
          <m:sSubPr>
            <m:ctrlPr>
              <w:rPr>
                <w:rFonts w:ascii="Cambria Math" w:hAnsi="Cambria Math"/>
                <w:i/>
              </w:rPr>
            </m:ctrlPr>
          </m:sSubPr>
          <m:e>
            <m:r>
              <w:rPr>
                <w:rFonts w:ascii="Cambria Math" w:hAnsi="Cambria Math"/>
              </w:rPr>
              <m:t>y</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r>
          <w:rPr>
            <w:rFonts w:ascii="Cambria Math" w:hAnsi="Cambria Math"/>
          </w:rPr>
          <m:t>+</m:t>
        </m:r>
        <m:sSubSup>
          <m:sSubSupPr>
            <m:ctrlPr>
              <w:rPr>
                <w:rFonts w:ascii="Cambria Math" w:hAnsi="Cambria Math"/>
                <w:i/>
              </w:rPr>
            </m:ctrlPr>
          </m:sSubSupPr>
          <m:e>
            <m:r>
              <w:rPr>
                <w:rFonts w:ascii="Cambria Math" w:hAnsi="Cambria Math"/>
              </w:rPr>
              <m:t>y</m:t>
            </m:r>
          </m:e>
          <m:sub>
            <m:r>
              <w:rPr>
                <w:rFonts w:ascii="Cambria Math" w:hAnsi="Cambria Math"/>
              </w:rPr>
              <m:t>s</m:t>
            </m:r>
          </m:sub>
          <m:sup>
            <m:r>
              <w:rPr>
                <w:rFonts w:ascii="Cambria Math" w:hAnsi="Cambria Math"/>
              </w:rPr>
              <m:t>'</m:t>
            </m:r>
          </m:sup>
        </m:sSubSup>
        <m:sSub>
          <m:sSubPr>
            <m:ctrlPr>
              <w:rPr>
                <w:rFonts w:ascii="Cambria Math" w:hAnsi="Cambria Math"/>
                <w:i/>
              </w:rPr>
            </m:ctrlPr>
          </m:sSubPr>
          <m:e>
            <m:r>
              <w:rPr>
                <w:rFonts w:ascii="Cambria Math" w:hAnsi="Cambria Math"/>
              </w:rPr>
              <m:t>C</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s</m:t>
            </m:r>
          </m:sub>
        </m:sSub>
        <m:sSub>
          <m:sSubPr>
            <m:ctrlPr>
              <w:rPr>
                <w:rFonts w:ascii="Cambria Math" w:hAnsi="Cambria Math"/>
                <w:i/>
              </w:rPr>
            </m:ctrlPr>
          </m:sSubPr>
          <m:e>
            <m:r>
              <w:rPr>
                <w:rFonts w:ascii="Cambria Math" w:hAnsi="Cambria Math"/>
              </w:rPr>
              <m:t>T</m:t>
            </m:r>
          </m:e>
          <m:sub>
            <m:r>
              <w:rPr>
                <w:rFonts w:ascii="Cambria Math" w:hAnsi="Cambria Math"/>
              </w:rPr>
              <m:t>s</m:t>
            </m:r>
          </m:sub>
        </m:sSub>
      </m:oMath>
      <w:r w:rsidR="00E3664E">
        <w:tab/>
        <w:t>(4-10)</w:t>
      </w:r>
    </w:p>
    <w:p w14:paraId="13190302" w14:textId="5AE89E56" w:rsidR="00E3664E" w:rsidRDefault="00E3664E" w:rsidP="00CE4098">
      <w:pPr>
        <w:pStyle w:val="006BodyText"/>
        <w:tabs>
          <w:tab w:val="center" w:pos="4410"/>
          <w:tab w:val="right" w:pos="9360"/>
        </w:tabs>
      </w:pPr>
      <w:r>
        <w:t xml:space="preserve">where </w:t>
      </w:r>
      <w:r>
        <w:rPr>
          <w:i/>
          <w:iCs/>
        </w:rPr>
        <w:t>M</w:t>
      </w:r>
      <w:r>
        <w:t xml:space="preserve"> is the moment capacity. By computing </w:t>
      </w:r>
      <w:r>
        <w:rPr>
          <w:i/>
          <w:iCs/>
        </w:rPr>
        <w:t>M</w:t>
      </w:r>
      <w:r>
        <w:t xml:space="preserve"> and </w:t>
      </w:r>
      <w:r>
        <w:rPr>
          <w:i/>
          <w:iCs/>
        </w:rPr>
        <w:t>P</w:t>
      </w:r>
      <w:r>
        <w:t xml:space="preserve"> for each value of </w:t>
      </w:r>
      <w:r>
        <w:rPr>
          <w:i/>
          <w:iCs/>
        </w:rPr>
        <w:t>c</w:t>
      </w:r>
      <w:r>
        <w:t>, a</w:t>
      </w:r>
      <w:r w:rsidR="00383606">
        <w:t>n</w:t>
      </w:r>
      <w:r>
        <w:t xml:space="preserve"> </w:t>
      </w:r>
      <w:r>
        <w:rPr>
          <w:i/>
          <w:iCs/>
        </w:rPr>
        <w:t>M</w:t>
      </w:r>
      <w:r w:rsidR="00383606">
        <w:rPr>
          <w:i/>
          <w:iCs/>
        </w:rPr>
        <w:t>-P</w:t>
      </w:r>
      <w:r>
        <w:t xml:space="preserve"> curve was developed for the piles</w:t>
      </w:r>
      <w:r w:rsidR="00745E1D">
        <w:t xml:space="preserve"> shown below in Fig. 4-1: </w:t>
      </w:r>
    </w:p>
    <w:p w14:paraId="1282F113" w14:textId="00F06EFE" w:rsidR="00745E1D" w:rsidRDefault="0016505E" w:rsidP="00CE4098">
      <w:pPr>
        <w:pStyle w:val="006BodyText"/>
        <w:tabs>
          <w:tab w:val="center" w:pos="4410"/>
          <w:tab w:val="right" w:pos="9360"/>
        </w:tabs>
      </w:pPr>
      <w:r w:rsidRPr="0016505E">
        <w:rPr>
          <w:noProof/>
        </w:rPr>
        <w:drawing>
          <wp:inline distT="0" distB="0" distL="0" distR="0" wp14:anchorId="0E4ACFE1" wp14:editId="484B044A">
            <wp:extent cx="5858510" cy="21050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858510" cy="2105025"/>
                    </a:xfrm>
                    <a:prstGeom prst="rect">
                      <a:avLst/>
                    </a:prstGeom>
                    <a:noFill/>
                    <a:ln>
                      <a:noFill/>
                    </a:ln>
                  </pic:spPr>
                </pic:pic>
              </a:graphicData>
            </a:graphic>
          </wp:inline>
        </w:drawing>
      </w:r>
    </w:p>
    <w:p w14:paraId="53A5E226" w14:textId="17119BFA" w:rsidR="0016505E" w:rsidRDefault="0016505E" w:rsidP="0016505E">
      <w:pPr>
        <w:pStyle w:val="014FigureCaption"/>
      </w:pPr>
      <w:bookmarkStart w:id="190" w:name="_Toc96772222"/>
      <w:bookmarkStart w:id="191" w:name="_Toc96892272"/>
      <w:r>
        <w:t xml:space="preserve">Figure 4-1. </w:t>
      </w:r>
      <w:r w:rsidR="002F6C12">
        <w:t>M-P</w:t>
      </w:r>
      <w:r>
        <w:t xml:space="preserve"> curve for piles at 1101 FL-30/US-98</w:t>
      </w:r>
      <w:bookmarkEnd w:id="190"/>
      <w:bookmarkEnd w:id="191"/>
    </w:p>
    <w:p w14:paraId="51BEFD2F" w14:textId="77777777" w:rsidR="0016505E" w:rsidRPr="0016505E" w:rsidRDefault="0016505E" w:rsidP="0016505E"/>
    <w:p w14:paraId="230F9F47" w14:textId="77777777" w:rsidR="00B942AF" w:rsidRDefault="00B942AF" w:rsidP="00B942AF">
      <w:pPr>
        <w:pStyle w:val="004Second-LevelSubheadingBOLD"/>
      </w:pPr>
      <w:bookmarkStart w:id="192" w:name="_Toc96768692"/>
      <w:bookmarkStart w:id="193" w:name="_Toc96891482"/>
      <w:r>
        <w:t>4.2.2 Comparison with Loading</w:t>
      </w:r>
      <w:bookmarkEnd w:id="192"/>
      <w:bookmarkEnd w:id="193"/>
    </w:p>
    <w:p w14:paraId="3D39D866" w14:textId="0FF6D5AA" w:rsidR="009C15A5" w:rsidRDefault="00AB1238" w:rsidP="00AB1238">
      <w:pPr>
        <w:pStyle w:val="006BodyText"/>
      </w:pPr>
      <w:r>
        <w:t xml:space="preserve">To compare with loading, it was assumed that </w:t>
      </w:r>
      <w:r w:rsidR="00BB136D">
        <w:t xml:space="preserve">the axial load downward onto the piles was relatively negligible compared to the overturning moment (i.e., </w:t>
      </w:r>
      <m:oMath>
        <m:r>
          <w:rPr>
            <w:rFonts w:ascii="Cambria Math" w:hAnsi="Cambria Math"/>
          </w:rPr>
          <m:t>P~0</m:t>
        </m:r>
      </m:oMath>
      <w:r w:rsidR="00BB136D">
        <w:t xml:space="preserve">). </w:t>
      </w:r>
      <w:r w:rsidR="00B355C1">
        <w:t>To compute overturning moment in the x-</w:t>
      </w:r>
      <w:r w:rsidR="00A4776A">
        <w:t>direction</w:t>
      </w:r>
      <w:r w:rsidR="00B355C1">
        <w:t xml:space="preserve">, it was assumed that the wind and wave loads imparted an overturning moment about the </w:t>
      </w:r>
      <w:r w:rsidR="008617A7">
        <w:t xml:space="preserve">tops of the piles using the distance from the tops of the piles to the appropriate load component as the moment arm (see Fig. 4-2). </w:t>
      </w:r>
      <w:r w:rsidR="0060669F">
        <w:t xml:space="preserve">Likewise (although not shown in Fig. 4-2 due to clarity) that the overturning moments upon the piles due to wave action was also </w:t>
      </w:r>
      <w:r w:rsidR="00A4776A">
        <w:t>equivalent</w:t>
      </w:r>
      <w:r w:rsidR="0060669F">
        <w:t xml:space="preserve"> to an overturning moment about the pile cap. This was computed by integrating the depth-</w:t>
      </w:r>
      <w:r w:rsidR="00A4776A">
        <w:t>dependent</w:t>
      </w:r>
      <w:r w:rsidR="0060669F">
        <w:t xml:space="preserve"> forces on the piles multiplied by their corresponding moment arm between their depth and the distance to the pile cap. The result of this computation led to an apparent overturning </w:t>
      </w:r>
      <w:r w:rsidR="0060669F">
        <w:lastRenderedPageBreak/>
        <w:t xml:space="preserve">moment about the pile cap of approximately </w:t>
      </w:r>
      <w:r w:rsidR="00EA59EF">
        <w:t>351 kip-in. This is well within the M-P curve shown in Fig. 4-1</w:t>
      </w:r>
      <w:r w:rsidR="00653DF8">
        <w:t xml:space="preserve"> (see Fig. 4-3). </w:t>
      </w:r>
    </w:p>
    <w:p w14:paraId="202C4F20" w14:textId="77777777" w:rsidR="000F045C" w:rsidRDefault="000F045C">
      <w:pPr>
        <w:rPr>
          <w:rFonts w:cs="Arial"/>
        </w:rPr>
      </w:pPr>
      <w:r w:rsidRPr="000F045C">
        <w:rPr>
          <w:rFonts w:cs="Arial"/>
          <w:noProof/>
        </w:rPr>
        <w:drawing>
          <wp:inline distT="0" distB="0" distL="0" distR="0" wp14:anchorId="06C91DBE" wp14:editId="2018442A">
            <wp:extent cx="5943600" cy="2393315"/>
            <wp:effectExtent l="0" t="0" r="0" b="698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943600" cy="2393315"/>
                    </a:xfrm>
                    <a:prstGeom prst="rect">
                      <a:avLst/>
                    </a:prstGeom>
                  </pic:spPr>
                </pic:pic>
              </a:graphicData>
            </a:graphic>
          </wp:inline>
        </w:drawing>
      </w:r>
    </w:p>
    <w:p w14:paraId="713B9B10" w14:textId="77777777" w:rsidR="00844B88" w:rsidRDefault="000F045C" w:rsidP="000F045C">
      <w:pPr>
        <w:pStyle w:val="014FigureCaption"/>
      </w:pPr>
      <w:bookmarkStart w:id="194" w:name="_Toc96772223"/>
      <w:bookmarkStart w:id="195" w:name="_Toc96892273"/>
      <w:r>
        <w:t xml:space="preserve">Figure 4-2. Schematic showing </w:t>
      </w:r>
      <w:r w:rsidR="00C56AB3">
        <w:t xml:space="preserve">moment approximate locations of </w:t>
      </w:r>
      <w:r w:rsidR="007A3A8E">
        <w:t xml:space="preserve">resultant forces and </w:t>
      </w:r>
      <w:r w:rsidR="00844B88">
        <w:t xml:space="preserve">associated </w:t>
      </w:r>
      <w:r w:rsidR="007A3A8E">
        <w:t>moment arms upon the stru</w:t>
      </w:r>
      <w:r w:rsidR="00844B88">
        <w:t>cture; not to scale</w:t>
      </w:r>
      <w:bookmarkEnd w:id="194"/>
      <w:bookmarkEnd w:id="195"/>
    </w:p>
    <w:p w14:paraId="2653FAC8" w14:textId="77777777" w:rsidR="00653DF8" w:rsidRDefault="00653DF8" w:rsidP="00463814">
      <w:pPr>
        <w:pStyle w:val="006BodyText"/>
      </w:pPr>
      <w:r w:rsidRPr="00653DF8">
        <w:rPr>
          <w:noProof/>
        </w:rPr>
        <w:drawing>
          <wp:inline distT="0" distB="0" distL="0" distR="0" wp14:anchorId="4B47D748" wp14:editId="1538E2C3">
            <wp:extent cx="5943600" cy="223012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43600" cy="2230120"/>
                    </a:xfrm>
                    <a:prstGeom prst="rect">
                      <a:avLst/>
                    </a:prstGeom>
                    <a:noFill/>
                    <a:ln>
                      <a:noFill/>
                    </a:ln>
                  </pic:spPr>
                </pic:pic>
              </a:graphicData>
            </a:graphic>
          </wp:inline>
        </w:drawing>
      </w:r>
    </w:p>
    <w:p w14:paraId="7EC8847F" w14:textId="2E1328B6" w:rsidR="00653DF8" w:rsidRDefault="00653DF8" w:rsidP="00653DF8">
      <w:pPr>
        <w:pStyle w:val="014FigureCaption"/>
      </w:pPr>
      <w:bookmarkStart w:id="196" w:name="_Toc96772224"/>
      <w:bookmarkStart w:id="197" w:name="_Toc96892274"/>
      <w:r>
        <w:t>Figure 4-3. M-P curve for piles at 1101 FL-30/US-98 showing loading condition from first-level analysis</w:t>
      </w:r>
      <w:bookmarkEnd w:id="196"/>
      <w:bookmarkEnd w:id="197"/>
      <w:r>
        <w:t xml:space="preserve"> </w:t>
      </w:r>
    </w:p>
    <w:p w14:paraId="11FD8CB6" w14:textId="2E089145" w:rsidR="00877928" w:rsidRDefault="00653DF8" w:rsidP="00BE4A56">
      <w:pPr>
        <w:pStyle w:val="006BodyText"/>
      </w:pPr>
      <w:r>
        <w:t xml:space="preserve">As shown in Fig. 4-3, results appear to indicate that the piles had sufficient capacity using first-level analysis. However, </w:t>
      </w:r>
      <w:r w:rsidR="008E2622">
        <w:t xml:space="preserve">if preliminary </w:t>
      </w:r>
      <w:r w:rsidR="00BE4A56">
        <w:t xml:space="preserve">data </w:t>
      </w:r>
      <w:r w:rsidR="008E2622">
        <w:t xml:space="preserve">from CFD were used as the loading condition, </w:t>
      </w:r>
      <w:r w:rsidR="00BE4A56">
        <w:t xml:space="preserve">results would have been outside the M-P curve and indicated failure. This computation was not yet performed during this work period because investigators were focused on refining the physics associated with the CFD simulation. Once investigators are satisfied with the physics in CFD, this computation will be conducted to quantitatively demonstrate </w:t>
      </w:r>
      <w:r w:rsidR="00503CF7">
        <w:t xml:space="preserve">how CFD results compare to results from first-level analysis. </w:t>
      </w:r>
    </w:p>
    <w:p w14:paraId="3E0056A3" w14:textId="767BE1A4" w:rsidR="00653DF8" w:rsidRDefault="00877928" w:rsidP="00877928">
      <w:pPr>
        <w:pStyle w:val="003First-LevelSubheadingBOLD"/>
      </w:pPr>
      <w:r>
        <w:br w:type="page"/>
      </w:r>
      <w:bookmarkStart w:id="198" w:name="_Toc96768693"/>
      <w:bookmarkStart w:id="199" w:name="_Toc96891483"/>
      <w:r>
        <w:lastRenderedPageBreak/>
        <w:t xml:space="preserve">4.3 Upcoming Work </w:t>
      </w:r>
      <w:r w:rsidR="009E6EC3">
        <w:t xml:space="preserve">Associated </w:t>
      </w:r>
      <w:r w:rsidR="008F47D9">
        <w:t>with</w:t>
      </w:r>
      <w:r w:rsidR="009E6EC3">
        <w:t xml:space="preserve"> Task 3</w:t>
      </w:r>
      <w:bookmarkEnd w:id="198"/>
      <w:bookmarkEnd w:id="199"/>
      <w:r w:rsidR="009E6EC3">
        <w:t xml:space="preserve"> </w:t>
      </w:r>
    </w:p>
    <w:p w14:paraId="18F0858D" w14:textId="2E638254" w:rsidR="00877928" w:rsidRDefault="00877928" w:rsidP="00D153D4">
      <w:pPr>
        <w:pStyle w:val="006BodyText"/>
      </w:pPr>
      <w:r>
        <w:t xml:space="preserve">As noted, once investigators are satisfied with the CFD model, </w:t>
      </w:r>
      <w:r w:rsidR="00D153D4">
        <w:t xml:space="preserve">M-P quantitative analysis will be conducted using CFD results. In addition, the following tasks </w:t>
      </w:r>
      <w:r w:rsidR="001E35DF">
        <w:t xml:space="preserve">associated with Task 3 </w:t>
      </w:r>
      <w:r w:rsidR="00D153D4">
        <w:t xml:space="preserve">will be performed during the next work period: </w:t>
      </w:r>
    </w:p>
    <w:p w14:paraId="1975495B" w14:textId="5D0293DE" w:rsidR="001E35DF" w:rsidRDefault="001E35DF" w:rsidP="001E35DF">
      <w:pPr>
        <w:pStyle w:val="011LongList-Bullets"/>
      </w:pPr>
      <w:r>
        <w:t>A finite element analysis (FEA) model will be developed to further analyze the structure located at 1101 FL-30/US-98</w:t>
      </w:r>
      <w:r w:rsidR="007779E2">
        <w:t xml:space="preserve">. In addition, the </w:t>
      </w:r>
      <w:r w:rsidR="00A4776A">
        <w:t>aforementioned</w:t>
      </w:r>
      <w:r w:rsidR="007779E2">
        <w:t xml:space="preserve"> geotechnical analysis shall be performed using GEO5 PILE. </w:t>
      </w:r>
    </w:p>
    <w:p w14:paraId="7EC126F7" w14:textId="0B9B89AE" w:rsidR="00F127E7" w:rsidRDefault="003A11F8" w:rsidP="001E35DF">
      <w:pPr>
        <w:pStyle w:val="011LongList-Bullets"/>
      </w:pPr>
      <w:r>
        <w:t xml:space="preserve">The project’s scope indicated that an iterative method would be used if CFD/FEA did not induce failure. </w:t>
      </w:r>
      <w:r w:rsidR="009E6EC3">
        <w:t xml:space="preserve">If necessary (preliminary CFD results are so high that this iterative process may not be necessary), this iterative process will be performed. </w:t>
      </w:r>
    </w:p>
    <w:p w14:paraId="68FD96C6" w14:textId="77777777" w:rsidR="00F127E7" w:rsidRDefault="00F127E7">
      <w:pPr>
        <w:rPr>
          <w:rFonts w:eastAsia="Calibri" w:cs="Arial"/>
        </w:rPr>
      </w:pPr>
      <w:r>
        <w:br w:type="page"/>
      </w:r>
    </w:p>
    <w:p w14:paraId="753EF720" w14:textId="0FAAC9AD" w:rsidR="007779E2" w:rsidRDefault="00F127E7" w:rsidP="00F127E7">
      <w:pPr>
        <w:pStyle w:val="001CHAPTERNUMBER"/>
      </w:pPr>
      <w:r>
        <w:lastRenderedPageBreak/>
        <w:t xml:space="preserve">CHAPTER 5 </w:t>
      </w:r>
    </w:p>
    <w:p w14:paraId="0D0DE1F5" w14:textId="3A4E6D76" w:rsidR="00F127E7" w:rsidRDefault="00F127E7" w:rsidP="00F127E7">
      <w:pPr>
        <w:pStyle w:val="002CHAPTERTITLE"/>
      </w:pPr>
      <w:bookmarkStart w:id="200" w:name="_Toc96768694"/>
      <w:bookmarkStart w:id="201" w:name="_Toc96891484"/>
      <w:r>
        <w:t>UPCOMING WORK ASSOCIATED WITH TASK 4</w:t>
      </w:r>
      <w:bookmarkEnd w:id="200"/>
      <w:bookmarkEnd w:id="201"/>
    </w:p>
    <w:p w14:paraId="00283B29" w14:textId="53926148" w:rsidR="00F127E7" w:rsidRDefault="00F127E7" w:rsidP="00F127E7">
      <w:pPr>
        <w:pStyle w:val="006BodyText"/>
      </w:pPr>
      <w:r>
        <w:t xml:space="preserve">As noted in this project’s proposal, work associated with Task 4 will be as follows: </w:t>
      </w:r>
    </w:p>
    <w:p w14:paraId="6366A4F3" w14:textId="77777777" w:rsidR="00682913" w:rsidRPr="00314089" w:rsidRDefault="00682913" w:rsidP="00682913">
      <w:pPr>
        <w:pStyle w:val="011LongList-Bullets"/>
      </w:pPr>
      <w:r w:rsidRPr="00314089">
        <w:t>UNF</w:t>
      </w:r>
      <w:r>
        <w:t xml:space="preserve"> TERI/SoE</w:t>
      </w:r>
      <w:r w:rsidRPr="00314089">
        <w:t xml:space="preserve"> shall model several failure mitigation alternatives using both CFD and FEA. Examples</w:t>
      </w:r>
      <w:r>
        <w:t xml:space="preserve"> may</w:t>
      </w:r>
      <w:r w:rsidRPr="00314089">
        <w:t xml:space="preserve"> include adding lateral bracing to a structure’s piles in the cross-shore direction, ground improvement, adding more piles to a structure, slightly raising the structural elevation, increasing embedment depth, </w:t>
      </w:r>
      <w:r>
        <w:t>or</w:t>
      </w:r>
      <w:r w:rsidRPr="00314089">
        <w:t xml:space="preserve"> “venting” the structure to allow trapped air to escape from the structure’s underside. </w:t>
      </w:r>
    </w:p>
    <w:p w14:paraId="73D2F0D7" w14:textId="77777777" w:rsidR="00682913" w:rsidRPr="00314089" w:rsidRDefault="00682913" w:rsidP="00682913">
      <w:pPr>
        <w:pStyle w:val="011LongList-Bullets"/>
      </w:pPr>
      <w:r w:rsidRPr="00314089">
        <w:t>For each mitigation scenario, both Task 2 and Task 3 shall be repeated to determine the environmental loading associated with the new structural shape and the structural response to these loads. Results</w:t>
      </w:r>
      <w:r>
        <w:t xml:space="preserve"> shall </w:t>
      </w:r>
      <w:r w:rsidRPr="00314089">
        <w:t>be presented as either “successful” or “unsuccessful,” and mitigation option</w:t>
      </w:r>
      <w:r>
        <w:t xml:space="preserve">s shall </w:t>
      </w:r>
      <w:r w:rsidRPr="00314089">
        <w:t>be characterized in terms of their applicability for retrofitting existing structures or for building new structures. In addition, recommendations</w:t>
      </w:r>
      <w:r>
        <w:t xml:space="preserve"> shall </w:t>
      </w:r>
      <w:r w:rsidRPr="00314089">
        <w:t xml:space="preserve">be provided about how to modify the Florida Building Code’s requirements for lateral resistance to coastal environmental loading. </w:t>
      </w:r>
    </w:p>
    <w:p w14:paraId="3F1DB29C" w14:textId="46D53525" w:rsidR="00605C09" w:rsidRPr="00314089" w:rsidRDefault="00605C09" w:rsidP="00605C09">
      <w:pPr>
        <w:pStyle w:val="011LongList-Bullets"/>
        <w:numPr>
          <w:ilvl w:val="0"/>
          <w:numId w:val="0"/>
        </w:numPr>
        <w:ind w:left="720" w:hanging="720"/>
      </w:pPr>
      <w:r>
        <w:t xml:space="preserve">These tasks will be completed </w:t>
      </w:r>
      <w:r w:rsidR="00682913">
        <w:t xml:space="preserve">during the upcoming work period. </w:t>
      </w:r>
    </w:p>
    <w:p w14:paraId="06D0A26B" w14:textId="77777777" w:rsidR="00F127E7" w:rsidRPr="00F127E7" w:rsidRDefault="00F127E7" w:rsidP="00F127E7">
      <w:pPr>
        <w:pStyle w:val="006BodyText"/>
      </w:pPr>
    </w:p>
    <w:p w14:paraId="0C4D478A" w14:textId="77777777" w:rsidR="00D153D4" w:rsidRPr="00877928" w:rsidRDefault="00D153D4" w:rsidP="00D153D4">
      <w:pPr>
        <w:pStyle w:val="006BodyText"/>
      </w:pPr>
    </w:p>
    <w:p w14:paraId="42EC3DB5" w14:textId="77777777" w:rsidR="00503CF7" w:rsidRPr="00653DF8" w:rsidRDefault="00503CF7" w:rsidP="00BE4A56">
      <w:pPr>
        <w:pStyle w:val="006BodyText"/>
      </w:pPr>
    </w:p>
    <w:p w14:paraId="10F6B785" w14:textId="1B3A4ACA" w:rsidR="002B6EF0" w:rsidRDefault="002B6EF0" w:rsidP="00463814">
      <w:pPr>
        <w:pStyle w:val="006BodyText"/>
      </w:pPr>
      <w:r>
        <w:br w:type="page"/>
      </w:r>
    </w:p>
    <w:p w14:paraId="0F077619" w14:textId="0784E94C" w:rsidR="001949BD" w:rsidRPr="004A1924" w:rsidRDefault="001949BD" w:rsidP="001949BD">
      <w:pPr>
        <w:pStyle w:val="002CHAPTERTITLE"/>
        <w:rPr>
          <w:rFonts w:cs="Arial"/>
        </w:rPr>
      </w:pPr>
      <w:bookmarkStart w:id="202" w:name="_Toc96768695"/>
      <w:bookmarkStart w:id="203" w:name="_Toc96891485"/>
      <w:r w:rsidRPr="004A1924">
        <w:rPr>
          <w:rFonts w:cs="Arial"/>
        </w:rPr>
        <w:lastRenderedPageBreak/>
        <w:t>LIST OF REFERENCES</w:t>
      </w:r>
      <w:bookmarkEnd w:id="202"/>
      <w:bookmarkEnd w:id="203"/>
    </w:p>
    <w:p w14:paraId="2E7DF223" w14:textId="77777777" w:rsidR="0099686A" w:rsidRPr="0099686A" w:rsidRDefault="007253DB" w:rsidP="0099686A">
      <w:pPr>
        <w:pStyle w:val="EndNoteBibliography"/>
        <w:ind w:left="720" w:hanging="720"/>
      </w:pPr>
      <w:r>
        <w:fldChar w:fldCharType="begin"/>
      </w:r>
      <w:r>
        <w:instrText xml:space="preserve"> ADDIN EN.REFLIST </w:instrText>
      </w:r>
      <w:r>
        <w:fldChar w:fldCharType="separate"/>
      </w:r>
      <w:r w:rsidR="0099686A" w:rsidRPr="0099686A">
        <w:t>ACI (2014). "Building Code Requirements for Structural Concrete (ACI 318-14)." American Concrete Institute, Farmington Hills, MI.</w:t>
      </w:r>
    </w:p>
    <w:p w14:paraId="26FD9F5C" w14:textId="77777777" w:rsidR="0099686A" w:rsidRPr="0099686A" w:rsidRDefault="0099686A" w:rsidP="0099686A">
      <w:pPr>
        <w:pStyle w:val="EndNoteBibliography"/>
        <w:ind w:left="720" w:hanging="720"/>
      </w:pPr>
      <w:r w:rsidRPr="0099686A">
        <w:t>ANSYS. 2021. ANSYS Workbench, Version 2021 R1.</w:t>
      </w:r>
    </w:p>
    <w:p w14:paraId="5ACDA5E0" w14:textId="77777777" w:rsidR="0099686A" w:rsidRPr="0099686A" w:rsidRDefault="0099686A" w:rsidP="0099686A">
      <w:pPr>
        <w:pStyle w:val="EndNoteBibliography"/>
        <w:ind w:left="720" w:hanging="720"/>
      </w:pPr>
      <w:r w:rsidRPr="0099686A">
        <w:t xml:space="preserve">ASCE (2017). </w:t>
      </w:r>
      <w:r w:rsidRPr="0099686A">
        <w:rPr>
          <w:i/>
        </w:rPr>
        <w:t>ASCE 7 - Minimum Design Loads and Associated Criteria for Buildings and Other Structures</w:t>
      </w:r>
      <w:r w:rsidRPr="0099686A">
        <w:t>, American Society of Civil Engineers, Reston, VA, ISBN 978-0784414248.</w:t>
      </w:r>
    </w:p>
    <w:p w14:paraId="57D02E7A" w14:textId="77777777" w:rsidR="0099686A" w:rsidRPr="0099686A" w:rsidRDefault="0099686A" w:rsidP="0099686A">
      <w:pPr>
        <w:pStyle w:val="EndNoteBibliography"/>
        <w:ind w:left="720" w:hanging="720"/>
      </w:pPr>
      <w:r w:rsidRPr="0099686A">
        <w:t xml:space="preserve">Crowley, R., Robeck, C., and Dompe, P. (2018). "A three-dimensional computational analysis of bridges subjected to monochromatic wave attack." </w:t>
      </w:r>
      <w:r w:rsidRPr="0099686A">
        <w:rPr>
          <w:i/>
        </w:rPr>
        <w:t>Journal of Fluids and Structures</w:t>
      </w:r>
      <w:r w:rsidRPr="0099686A">
        <w:t>, 79, 76-93.</w:t>
      </w:r>
    </w:p>
    <w:p w14:paraId="0E1FC8CE" w14:textId="77777777" w:rsidR="0099686A" w:rsidRPr="0099686A" w:rsidRDefault="0099686A" w:rsidP="0099686A">
      <w:pPr>
        <w:pStyle w:val="EndNoteBibliography"/>
        <w:ind w:left="720" w:hanging="720"/>
      </w:pPr>
      <w:r w:rsidRPr="0099686A">
        <w:t xml:space="preserve">Crowley, R. W., Robeck, C., and Thieke, R. J. (2014). "Computational Modeling of Bed Material Shear Stresses in Piston-Type Erosion Rate Testing Devices." </w:t>
      </w:r>
      <w:r w:rsidRPr="0099686A">
        <w:rPr>
          <w:i/>
        </w:rPr>
        <w:t>Journal of Hydraulic Engineering</w:t>
      </w:r>
      <w:r w:rsidRPr="0099686A">
        <w:t>, 140(1), 24-34.</w:t>
      </w:r>
    </w:p>
    <w:p w14:paraId="7E15EEEA" w14:textId="77777777" w:rsidR="0099686A" w:rsidRPr="0099686A" w:rsidRDefault="0099686A" w:rsidP="0099686A">
      <w:pPr>
        <w:pStyle w:val="EndNoteBibliography"/>
        <w:ind w:left="720" w:hanging="720"/>
      </w:pPr>
      <w:r w:rsidRPr="0099686A">
        <w:t xml:space="preserve">Dean, R. G., and Dalrymple, R. A. (1991). </w:t>
      </w:r>
      <w:r w:rsidRPr="0099686A">
        <w:rPr>
          <w:i/>
        </w:rPr>
        <w:t>Water wave mechanics for engineers and scientists</w:t>
      </w:r>
      <w:r w:rsidRPr="0099686A">
        <w:t>, World Scientific Publishing Company.</w:t>
      </w:r>
    </w:p>
    <w:p w14:paraId="512C8D0E" w14:textId="77777777" w:rsidR="0099686A" w:rsidRPr="0099686A" w:rsidRDefault="0099686A" w:rsidP="0099686A">
      <w:pPr>
        <w:pStyle w:val="EndNoteBibliography"/>
        <w:ind w:left="720" w:hanging="720"/>
      </w:pPr>
      <w:r w:rsidRPr="0099686A">
        <w:t>FEMA (2020). "Hurricane Michael in Florida, Building Performance Observations, Recommendatinos, and Technical Guidance."Report No. FEMA P-2077, Federal Emergency Management Agency, Washington, DC.</w:t>
      </w:r>
    </w:p>
    <w:p w14:paraId="7D7813EB" w14:textId="77777777" w:rsidR="0099686A" w:rsidRPr="0099686A" w:rsidRDefault="0099686A" w:rsidP="0099686A">
      <w:pPr>
        <w:pStyle w:val="EndNoteBibliography"/>
        <w:ind w:left="720" w:hanging="720"/>
      </w:pPr>
      <w:r w:rsidRPr="0099686A">
        <w:t xml:space="preserve">Fenton, J. D. (1985). "A Fifth-Order Stokes Theory for Steady Waves." </w:t>
      </w:r>
      <w:r w:rsidRPr="0099686A">
        <w:rPr>
          <w:i/>
        </w:rPr>
        <w:t>J. Wateray, Port, Coastal, and Ocean Engineering</w:t>
      </w:r>
      <w:r w:rsidRPr="0099686A">
        <w:t>, 111, 216-234.</w:t>
      </w:r>
    </w:p>
    <w:p w14:paraId="7869D2CE" w14:textId="706A51FE" w:rsidR="0099686A" w:rsidRPr="0099686A" w:rsidRDefault="0099686A" w:rsidP="0099686A">
      <w:pPr>
        <w:pStyle w:val="EndNoteBibliography"/>
        <w:ind w:left="720" w:hanging="720"/>
      </w:pPr>
      <w:r w:rsidRPr="0099686A">
        <w:t>Google (2022). "Google Maps." &lt;</w:t>
      </w:r>
      <w:hyperlink r:id="rId64" w:history="1">
        <w:r w:rsidRPr="0099686A">
          <w:rPr>
            <w:rStyle w:val="Hyperlink"/>
          </w:rPr>
          <w:t>http://www.maps.google.com</w:t>
        </w:r>
      </w:hyperlink>
      <w:r w:rsidRPr="0099686A">
        <w:t>&gt;.</w:t>
      </w:r>
    </w:p>
    <w:p w14:paraId="144D31FF" w14:textId="77777777" w:rsidR="0099686A" w:rsidRPr="0099686A" w:rsidRDefault="0099686A" w:rsidP="0099686A">
      <w:pPr>
        <w:pStyle w:val="EndNoteBibliography"/>
        <w:ind w:left="720" w:hanging="720"/>
      </w:pPr>
      <w:r w:rsidRPr="0099686A">
        <w:t>Jongen, T. (1998). "Simulation and Modeling of Turbulent Incompressible Flows." Ecole Polytechnique Federale de Lausanne, Lausanne, Switzerland.</w:t>
      </w:r>
    </w:p>
    <w:p w14:paraId="08AA1E7C" w14:textId="77777777" w:rsidR="0099686A" w:rsidRPr="0099686A" w:rsidRDefault="0099686A" w:rsidP="0099686A">
      <w:pPr>
        <w:pStyle w:val="EndNoteBibliography"/>
        <w:ind w:left="720" w:hanging="720"/>
      </w:pPr>
      <w:r w:rsidRPr="0099686A">
        <w:t>Mathworks. 2022. MATLAB, version R2021a (9.10.0.1602886).</w:t>
      </w:r>
    </w:p>
    <w:p w14:paraId="59E20B58" w14:textId="77777777" w:rsidR="0099686A" w:rsidRPr="0099686A" w:rsidRDefault="0099686A" w:rsidP="0099686A">
      <w:pPr>
        <w:pStyle w:val="EndNoteBibliography"/>
        <w:ind w:left="720" w:hanging="720"/>
      </w:pPr>
      <w:r w:rsidRPr="0099686A">
        <w:t>Siemens. 2021. Simcenter STAR-CCM+, Version 2021.1.1, version 2021.1.</w:t>
      </w:r>
    </w:p>
    <w:p w14:paraId="7AB8FD0F" w14:textId="1B0325BD" w:rsidR="0099686A" w:rsidRPr="0099686A" w:rsidRDefault="0099686A" w:rsidP="0099686A">
      <w:pPr>
        <w:pStyle w:val="EndNoteBibliography"/>
        <w:ind w:left="720" w:hanging="720"/>
      </w:pPr>
      <w:r w:rsidRPr="0099686A">
        <w:t>Zillow (2022). "Zillow." &lt;</w:t>
      </w:r>
      <w:hyperlink r:id="rId65" w:history="1">
        <w:r w:rsidRPr="0099686A">
          <w:rPr>
            <w:rStyle w:val="Hyperlink"/>
          </w:rPr>
          <w:t>http://www.zillow.com</w:t>
        </w:r>
      </w:hyperlink>
      <w:r w:rsidRPr="0099686A">
        <w:t>&gt;.</w:t>
      </w:r>
    </w:p>
    <w:p w14:paraId="5497A2C7" w14:textId="4610D42A" w:rsidR="000037A5" w:rsidRDefault="007253DB" w:rsidP="007956F4">
      <w:pPr>
        <w:pStyle w:val="016TranscribedDialog"/>
      </w:pPr>
      <w:r>
        <w:fldChar w:fldCharType="end"/>
      </w:r>
    </w:p>
    <w:sectPr w:rsidR="000037A5" w:rsidSect="00E40E8D">
      <w:headerReference w:type="default" r:id="rId66"/>
      <w:footerReference w:type="default" r:id="rId67"/>
      <w:footerReference w:type="first" r:id="rId68"/>
      <w:footnotePr>
        <w:numRestart w:val="eachSect"/>
      </w:footnotePr>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01215D3" w14:textId="77777777" w:rsidR="006678BF" w:rsidRDefault="006678BF">
      <w:r>
        <w:separator/>
      </w:r>
    </w:p>
  </w:endnote>
  <w:endnote w:type="continuationSeparator" w:id="0">
    <w:p w14:paraId="1834F83A" w14:textId="77777777" w:rsidR="006678BF" w:rsidRDefault="006678B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NewRoman,Bold">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362EA2" w14:textId="77777777" w:rsidR="003C0395" w:rsidRPr="009C588B" w:rsidRDefault="003C0395" w:rsidP="00303058">
    <w:pPr>
      <w:pStyle w:val="Footer"/>
      <w:jc w:val="center"/>
    </w:pPr>
    <w:r>
      <w:fldChar w:fldCharType="begin"/>
    </w:r>
    <w:r>
      <w:instrText xml:space="preserve"> PAGE   \* MERGEFORMAT </w:instrText>
    </w:r>
    <w:r>
      <w:fldChar w:fldCharType="separate"/>
    </w:r>
    <w:r w:rsidR="00C0200B">
      <w:rPr>
        <w:noProof/>
      </w:rPr>
      <w:t>2</w:t>
    </w:r>
    <w: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B94EEF" w14:textId="77777777" w:rsidR="003C0395" w:rsidRDefault="003C0395">
    <w:pPr>
      <w:pStyle w:val="Footer"/>
      <w:jc w:val="center"/>
    </w:pPr>
    <w:r>
      <w:rPr>
        <w:rStyle w:val="PageNumber"/>
      </w:rPr>
      <w:fldChar w:fldCharType="begin"/>
    </w:r>
    <w:r>
      <w:rPr>
        <w:rStyle w:val="PageNumber"/>
      </w:rPr>
      <w:instrText xml:space="preserve"> PAGE </w:instrText>
    </w:r>
    <w:r>
      <w:rPr>
        <w:rStyle w:val="PageNumber"/>
      </w:rPr>
      <w:fldChar w:fldCharType="separate"/>
    </w:r>
    <w:r>
      <w:rPr>
        <w:rStyle w:val="PageNumber"/>
        <w:noProof/>
      </w:rPr>
      <w:t>3</w:t>
    </w:r>
    <w:r>
      <w:rPr>
        <w:rStyle w:val="PageNumber"/>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4D1C0F2" w14:textId="77777777" w:rsidR="006678BF" w:rsidRDefault="006678BF">
      <w:r>
        <w:separator/>
      </w:r>
    </w:p>
  </w:footnote>
  <w:footnote w:type="continuationSeparator" w:id="0">
    <w:p w14:paraId="344A05A3" w14:textId="77777777" w:rsidR="006678BF" w:rsidRDefault="006678B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314D25" w14:textId="77777777" w:rsidR="003C0395" w:rsidRDefault="003C0395">
    <w:pPr>
      <w:pStyle w:val="Header"/>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2C47E72"/>
    <w:lvl w:ilvl="0">
      <w:start w:val="1"/>
      <w:numFmt w:val="decimal"/>
      <w:lvlText w:val="%1."/>
      <w:lvlJc w:val="left"/>
      <w:pPr>
        <w:tabs>
          <w:tab w:val="num" w:pos="1800"/>
        </w:tabs>
        <w:ind w:left="1800" w:hanging="360"/>
      </w:pPr>
    </w:lvl>
  </w:abstractNum>
  <w:abstractNum w:abstractNumId="1">
    <w:nsid w:val="FFFFFF7D"/>
    <w:multiLevelType w:val="singleLevel"/>
    <w:tmpl w:val="9470FEC0"/>
    <w:lvl w:ilvl="0">
      <w:start w:val="1"/>
      <w:numFmt w:val="decimal"/>
      <w:lvlText w:val="%1."/>
      <w:lvlJc w:val="left"/>
      <w:pPr>
        <w:tabs>
          <w:tab w:val="num" w:pos="1440"/>
        </w:tabs>
        <w:ind w:left="1440" w:hanging="360"/>
      </w:pPr>
    </w:lvl>
  </w:abstractNum>
  <w:abstractNum w:abstractNumId="2">
    <w:nsid w:val="FFFFFF7E"/>
    <w:multiLevelType w:val="singleLevel"/>
    <w:tmpl w:val="D0083AEA"/>
    <w:lvl w:ilvl="0">
      <w:start w:val="1"/>
      <w:numFmt w:val="decimal"/>
      <w:lvlText w:val="%1."/>
      <w:lvlJc w:val="left"/>
      <w:pPr>
        <w:tabs>
          <w:tab w:val="num" w:pos="1080"/>
        </w:tabs>
        <w:ind w:left="1080" w:hanging="360"/>
      </w:pPr>
    </w:lvl>
  </w:abstractNum>
  <w:abstractNum w:abstractNumId="3">
    <w:nsid w:val="FFFFFF7F"/>
    <w:multiLevelType w:val="singleLevel"/>
    <w:tmpl w:val="9A9CFFA4"/>
    <w:lvl w:ilvl="0">
      <w:start w:val="1"/>
      <w:numFmt w:val="decimal"/>
      <w:lvlText w:val="%1."/>
      <w:lvlJc w:val="left"/>
      <w:pPr>
        <w:tabs>
          <w:tab w:val="num" w:pos="720"/>
        </w:tabs>
        <w:ind w:left="720" w:hanging="360"/>
      </w:pPr>
    </w:lvl>
  </w:abstractNum>
  <w:abstractNum w:abstractNumId="4">
    <w:nsid w:val="FFFFFF80"/>
    <w:multiLevelType w:val="singleLevel"/>
    <w:tmpl w:val="31C6CFB6"/>
    <w:lvl w:ilvl="0">
      <w:start w:val="1"/>
      <w:numFmt w:val="bullet"/>
      <w:lvlText w:val=""/>
      <w:lvlJc w:val="left"/>
      <w:pPr>
        <w:tabs>
          <w:tab w:val="num" w:pos="1800"/>
        </w:tabs>
        <w:ind w:left="1800" w:hanging="360"/>
      </w:pPr>
      <w:rPr>
        <w:rFonts w:ascii="Symbol" w:hAnsi="Symbol" w:hint="default"/>
      </w:rPr>
    </w:lvl>
  </w:abstractNum>
  <w:abstractNum w:abstractNumId="5">
    <w:nsid w:val="FFFFFF81"/>
    <w:multiLevelType w:val="singleLevel"/>
    <w:tmpl w:val="51E066C6"/>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C038DD6C"/>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22740038"/>
    <w:lvl w:ilvl="0">
      <w:start w:val="1"/>
      <w:numFmt w:val="bullet"/>
      <w:lvlText w:val=""/>
      <w:lvlJc w:val="left"/>
      <w:pPr>
        <w:tabs>
          <w:tab w:val="num" w:pos="720"/>
        </w:tabs>
        <w:ind w:left="720" w:hanging="360"/>
      </w:pPr>
      <w:rPr>
        <w:rFonts w:ascii="Symbol" w:hAnsi="Symbol" w:hint="default"/>
      </w:rPr>
    </w:lvl>
  </w:abstractNum>
  <w:abstractNum w:abstractNumId="8">
    <w:nsid w:val="FFFFFF88"/>
    <w:multiLevelType w:val="singleLevel"/>
    <w:tmpl w:val="1334F348"/>
    <w:lvl w:ilvl="0">
      <w:start w:val="1"/>
      <w:numFmt w:val="decimal"/>
      <w:lvlText w:val="%1."/>
      <w:lvlJc w:val="left"/>
      <w:pPr>
        <w:tabs>
          <w:tab w:val="num" w:pos="360"/>
        </w:tabs>
        <w:ind w:left="360" w:hanging="360"/>
      </w:pPr>
    </w:lvl>
  </w:abstractNum>
  <w:abstractNum w:abstractNumId="9">
    <w:nsid w:val="FFFFFF89"/>
    <w:multiLevelType w:val="singleLevel"/>
    <w:tmpl w:val="3C92159E"/>
    <w:lvl w:ilvl="0">
      <w:start w:val="1"/>
      <w:numFmt w:val="bullet"/>
      <w:lvlText w:val=""/>
      <w:lvlJc w:val="left"/>
      <w:pPr>
        <w:tabs>
          <w:tab w:val="num" w:pos="360"/>
        </w:tabs>
        <w:ind w:left="360" w:hanging="360"/>
      </w:pPr>
      <w:rPr>
        <w:rFonts w:ascii="Symbol" w:hAnsi="Symbol" w:hint="default"/>
      </w:rPr>
    </w:lvl>
  </w:abstractNum>
  <w:abstractNum w:abstractNumId="10">
    <w:nsid w:val="0F125E3A"/>
    <w:multiLevelType w:val="multilevel"/>
    <w:tmpl w:val="11A081AC"/>
    <w:lvl w:ilvl="0">
      <w:start w:val="1"/>
      <w:numFmt w:val="bullet"/>
      <w:pStyle w:val="011LongList-Bullets"/>
      <w:lvlText w:val=""/>
      <w:lvlJc w:val="left"/>
      <w:pPr>
        <w:ind w:left="360" w:hanging="360"/>
      </w:pPr>
      <w:rPr>
        <w:rFonts w:ascii="Symbol" w:hAnsi="Symbol" w:hint="default"/>
        <w:b w:val="0"/>
        <w:i w:val="0"/>
        <w:caps w:val="0"/>
        <w:strike w:val="0"/>
        <w:dstrike w:val="0"/>
        <w:vanish w:val="0"/>
        <w:sz w:val="24"/>
        <w:vertAlign w:val="baseline"/>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1">
    <w:nsid w:val="11A108BE"/>
    <w:multiLevelType w:val="hybridMultilevel"/>
    <w:tmpl w:val="75A01A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79552EE"/>
    <w:multiLevelType w:val="multilevel"/>
    <w:tmpl w:val="34668510"/>
    <w:lvl w:ilvl="0">
      <w:start w:val="1"/>
      <w:numFmt w:val="decimal"/>
      <w:pStyle w:val="012LongList-Numbers"/>
      <w:lvlText w:val="%1."/>
      <w:lvlJc w:val="left"/>
      <w:pPr>
        <w:ind w:left="360" w:hanging="360"/>
      </w:pPr>
      <w:rPr>
        <w:rFonts w:hint="default"/>
        <w:b w:val="0"/>
        <w:i w:val="0"/>
        <w:caps w:val="0"/>
        <w:strike w:val="0"/>
        <w:dstrike w:val="0"/>
        <w:vanish w:val="0"/>
        <w:sz w:val="24"/>
        <w:vertAlign w:val="baseline"/>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
    <w:nsid w:val="1ADD3BB7"/>
    <w:multiLevelType w:val="hybridMultilevel"/>
    <w:tmpl w:val="177C777A"/>
    <w:lvl w:ilvl="0" w:tplc="22B6E9AE">
      <w:start w:val="1"/>
      <w:numFmt w:val="bullet"/>
      <w:pStyle w:val="009ShortList-Bullets"/>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8CE0131"/>
    <w:multiLevelType w:val="multilevel"/>
    <w:tmpl w:val="C22203E0"/>
    <w:lvl w:ilvl="0">
      <w:start w:val="1"/>
      <w:numFmt w:val="decimal"/>
      <w:pStyle w:val="010ShortList-Numbers"/>
      <w:lvlText w:val="%1."/>
      <w:lvlJc w:val="left"/>
      <w:pPr>
        <w:ind w:left="360" w:hanging="360"/>
      </w:pPr>
      <w:rPr>
        <w:rFonts w:hint="default"/>
        <w:b w:val="0"/>
        <w:i w:val="0"/>
        <w:caps w:val="0"/>
        <w:strike w:val="0"/>
        <w:dstrike w:val="0"/>
        <w:vanish w:val="0"/>
        <w:sz w:val="24"/>
        <w:vertAlign w:val="baseline"/>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nsid w:val="3ECF52D7"/>
    <w:multiLevelType w:val="hybridMultilevel"/>
    <w:tmpl w:val="9DC2B28E"/>
    <w:lvl w:ilvl="0" w:tplc="04090001">
      <w:start w:val="1"/>
      <w:numFmt w:val="bullet"/>
      <w:lvlText w:val=""/>
      <w:lvlJc w:val="left"/>
      <w:pPr>
        <w:ind w:left="4320" w:hanging="360"/>
      </w:pPr>
      <w:rPr>
        <w:rFonts w:ascii="Symbol" w:hAnsi="Symbol" w:hint="default"/>
      </w:rPr>
    </w:lvl>
    <w:lvl w:ilvl="1" w:tplc="04090003" w:tentative="1">
      <w:start w:val="1"/>
      <w:numFmt w:val="bullet"/>
      <w:lvlText w:val="o"/>
      <w:lvlJc w:val="left"/>
      <w:pPr>
        <w:ind w:left="5040" w:hanging="360"/>
      </w:pPr>
      <w:rPr>
        <w:rFonts w:ascii="Courier New" w:hAnsi="Courier New" w:cs="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cs="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cs="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16">
    <w:nsid w:val="687E74C6"/>
    <w:multiLevelType w:val="hybridMultilevel"/>
    <w:tmpl w:val="39DADB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3"/>
  </w:num>
  <w:num w:numId="2">
    <w:abstractNumId w:val="10"/>
  </w:num>
  <w:num w:numId="3">
    <w:abstractNumId w:val="12"/>
  </w:num>
  <w:num w:numId="4">
    <w:abstractNumId w:val="14"/>
  </w:num>
  <w:num w:numId="5">
    <w:abstractNumId w:val="9"/>
  </w:num>
  <w:num w:numId="6">
    <w:abstractNumId w:val="7"/>
  </w:num>
  <w:num w:numId="7">
    <w:abstractNumId w:val="6"/>
  </w:num>
  <w:num w:numId="8">
    <w:abstractNumId w:val="5"/>
  </w:num>
  <w:num w:numId="9">
    <w:abstractNumId w:val="4"/>
  </w:num>
  <w:num w:numId="10">
    <w:abstractNumId w:val="8"/>
  </w:num>
  <w:num w:numId="11">
    <w:abstractNumId w:val="3"/>
  </w:num>
  <w:num w:numId="12">
    <w:abstractNumId w:val="2"/>
  </w:num>
  <w:num w:numId="13">
    <w:abstractNumId w:val="1"/>
  </w:num>
  <w:num w:numId="14">
    <w:abstractNumId w:val="0"/>
  </w:num>
  <w:num w:numId="15">
    <w:abstractNumId w:val="15"/>
  </w:num>
  <w:num w:numId="16">
    <w:abstractNumId w:val="11"/>
  </w:num>
  <w:num w:numId="17">
    <w:abstractNumId w:val="16"/>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hideSpellingErrors/>
  <w:stylePaneFormatFilter w:val="3E04" w:allStyles="0" w:customStyles="0" w:latentStyles="1" w:stylesInUse="0" w:headingStyles="0" w:numberingStyles="0" w:tableStyles="0" w:directFormattingOnRuns="0" w:directFormattingOnParagraphs="1" w:directFormattingOnNumbering="1" w:directFormattingOnTables="1" w:clearFormatting="1" w:top3HeadingStyles="1" w:visibleStyles="0" w:alternateStyleNames="0"/>
  <w:stylePaneSortMethod w:val="0000"/>
  <w:defaultTabStop w:val="720"/>
  <w:characterSpacingControl w:val="doNotCompress"/>
  <w:hdrShapeDefaults>
    <o:shapedefaults v:ext="edit" spidmax="4097"/>
  </w:hdrShapeDefaults>
  <w:footnotePr>
    <w:numRestart w:val="eachSect"/>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ASCE&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v9rafaex6zxstieafstvtf9gtxtdettvp2ep&quot;&gt;My EndNote Library&lt;record-ids&gt;&lt;item&gt;508&lt;/item&gt;&lt;item&gt;564&lt;/item&gt;&lt;item&gt;1009&lt;/item&gt;&lt;item&gt;1014&lt;/item&gt;&lt;item&gt;1016&lt;/item&gt;&lt;item&gt;1017&lt;/item&gt;&lt;item&gt;1032&lt;/item&gt;&lt;item&gt;1033&lt;/item&gt;&lt;item&gt;1034&lt;/item&gt;&lt;item&gt;1035&lt;/item&gt;&lt;item&gt;1036&lt;/item&gt;&lt;/record-ids&gt;&lt;/item&gt;&lt;/Libraries&gt;"/>
  </w:docVars>
  <w:rsids>
    <w:rsidRoot w:val="001949BD"/>
    <w:rsid w:val="00000382"/>
    <w:rsid w:val="000030AE"/>
    <w:rsid w:val="000037A5"/>
    <w:rsid w:val="00007DA7"/>
    <w:rsid w:val="00010935"/>
    <w:rsid w:val="000111E7"/>
    <w:rsid w:val="00013E2C"/>
    <w:rsid w:val="000163F8"/>
    <w:rsid w:val="00016EEB"/>
    <w:rsid w:val="000202B1"/>
    <w:rsid w:val="00020764"/>
    <w:rsid w:val="00020E54"/>
    <w:rsid w:val="0002180A"/>
    <w:rsid w:val="000228A3"/>
    <w:rsid w:val="00022A0F"/>
    <w:rsid w:val="00023BB8"/>
    <w:rsid w:val="00023E77"/>
    <w:rsid w:val="00024C17"/>
    <w:rsid w:val="00025429"/>
    <w:rsid w:val="0002594B"/>
    <w:rsid w:val="00026D95"/>
    <w:rsid w:val="000315FA"/>
    <w:rsid w:val="00031EBD"/>
    <w:rsid w:val="00034042"/>
    <w:rsid w:val="00035946"/>
    <w:rsid w:val="00035D64"/>
    <w:rsid w:val="0003677D"/>
    <w:rsid w:val="00040937"/>
    <w:rsid w:val="000434D0"/>
    <w:rsid w:val="00044F94"/>
    <w:rsid w:val="00047605"/>
    <w:rsid w:val="00047F55"/>
    <w:rsid w:val="00050299"/>
    <w:rsid w:val="000506BA"/>
    <w:rsid w:val="0005255B"/>
    <w:rsid w:val="00052D9C"/>
    <w:rsid w:val="0005344C"/>
    <w:rsid w:val="00053A01"/>
    <w:rsid w:val="00055920"/>
    <w:rsid w:val="00055FAC"/>
    <w:rsid w:val="000562FA"/>
    <w:rsid w:val="000571C2"/>
    <w:rsid w:val="000578D2"/>
    <w:rsid w:val="0006004C"/>
    <w:rsid w:val="00063A92"/>
    <w:rsid w:val="00065111"/>
    <w:rsid w:val="000666C4"/>
    <w:rsid w:val="00066D9E"/>
    <w:rsid w:val="00070361"/>
    <w:rsid w:val="000705A2"/>
    <w:rsid w:val="00074F33"/>
    <w:rsid w:val="00076EF8"/>
    <w:rsid w:val="000805BD"/>
    <w:rsid w:val="00080DE1"/>
    <w:rsid w:val="000819EC"/>
    <w:rsid w:val="00082323"/>
    <w:rsid w:val="000858A6"/>
    <w:rsid w:val="00085B52"/>
    <w:rsid w:val="000866FF"/>
    <w:rsid w:val="00086AC8"/>
    <w:rsid w:val="00090EF0"/>
    <w:rsid w:val="00092EF9"/>
    <w:rsid w:val="0009372B"/>
    <w:rsid w:val="0009541D"/>
    <w:rsid w:val="000960AC"/>
    <w:rsid w:val="00096679"/>
    <w:rsid w:val="00097608"/>
    <w:rsid w:val="000A0993"/>
    <w:rsid w:val="000A0E95"/>
    <w:rsid w:val="000A28F5"/>
    <w:rsid w:val="000A3B01"/>
    <w:rsid w:val="000A5BD7"/>
    <w:rsid w:val="000A6503"/>
    <w:rsid w:val="000A668B"/>
    <w:rsid w:val="000A796F"/>
    <w:rsid w:val="000B0581"/>
    <w:rsid w:val="000B13C6"/>
    <w:rsid w:val="000B1DDF"/>
    <w:rsid w:val="000B3A88"/>
    <w:rsid w:val="000B4273"/>
    <w:rsid w:val="000B4957"/>
    <w:rsid w:val="000B4E7F"/>
    <w:rsid w:val="000B5AFF"/>
    <w:rsid w:val="000B726D"/>
    <w:rsid w:val="000B7814"/>
    <w:rsid w:val="000C1C81"/>
    <w:rsid w:val="000C20A4"/>
    <w:rsid w:val="000C33D9"/>
    <w:rsid w:val="000C7E9F"/>
    <w:rsid w:val="000D017B"/>
    <w:rsid w:val="000D16FE"/>
    <w:rsid w:val="000D19F8"/>
    <w:rsid w:val="000D2D4B"/>
    <w:rsid w:val="000D368D"/>
    <w:rsid w:val="000D78FB"/>
    <w:rsid w:val="000E0545"/>
    <w:rsid w:val="000E0E8E"/>
    <w:rsid w:val="000E1262"/>
    <w:rsid w:val="000E2782"/>
    <w:rsid w:val="000E330F"/>
    <w:rsid w:val="000E444B"/>
    <w:rsid w:val="000E6FE8"/>
    <w:rsid w:val="000F045C"/>
    <w:rsid w:val="000F1EAD"/>
    <w:rsid w:val="00101C36"/>
    <w:rsid w:val="0010261E"/>
    <w:rsid w:val="001026F1"/>
    <w:rsid w:val="00105E43"/>
    <w:rsid w:val="00107288"/>
    <w:rsid w:val="00107CDF"/>
    <w:rsid w:val="00110E1E"/>
    <w:rsid w:val="00111C00"/>
    <w:rsid w:val="00111F5B"/>
    <w:rsid w:val="0011310C"/>
    <w:rsid w:val="00114209"/>
    <w:rsid w:val="00114B81"/>
    <w:rsid w:val="00117F1B"/>
    <w:rsid w:val="001269F3"/>
    <w:rsid w:val="00130493"/>
    <w:rsid w:val="001317C9"/>
    <w:rsid w:val="00131C63"/>
    <w:rsid w:val="00132715"/>
    <w:rsid w:val="00133FBA"/>
    <w:rsid w:val="0013501A"/>
    <w:rsid w:val="00135E95"/>
    <w:rsid w:val="0013626D"/>
    <w:rsid w:val="00136899"/>
    <w:rsid w:val="001379E0"/>
    <w:rsid w:val="001407CB"/>
    <w:rsid w:val="00140D3B"/>
    <w:rsid w:val="001416D3"/>
    <w:rsid w:val="0014220C"/>
    <w:rsid w:val="00146F72"/>
    <w:rsid w:val="001477BF"/>
    <w:rsid w:val="00150600"/>
    <w:rsid w:val="001535BD"/>
    <w:rsid w:val="001541B6"/>
    <w:rsid w:val="00154BBB"/>
    <w:rsid w:val="001607E6"/>
    <w:rsid w:val="00160E7A"/>
    <w:rsid w:val="0016100B"/>
    <w:rsid w:val="00161CFD"/>
    <w:rsid w:val="001622E1"/>
    <w:rsid w:val="00163F2D"/>
    <w:rsid w:val="001645E7"/>
    <w:rsid w:val="0016505E"/>
    <w:rsid w:val="00165A54"/>
    <w:rsid w:val="00166A92"/>
    <w:rsid w:val="00167A4F"/>
    <w:rsid w:val="00167D4D"/>
    <w:rsid w:val="00167D71"/>
    <w:rsid w:val="00172431"/>
    <w:rsid w:val="00172763"/>
    <w:rsid w:val="00174635"/>
    <w:rsid w:val="00174A6E"/>
    <w:rsid w:val="00175580"/>
    <w:rsid w:val="00175E78"/>
    <w:rsid w:val="001802E1"/>
    <w:rsid w:val="00180607"/>
    <w:rsid w:val="0018217A"/>
    <w:rsid w:val="0018221F"/>
    <w:rsid w:val="001827C5"/>
    <w:rsid w:val="001831AC"/>
    <w:rsid w:val="00183EA2"/>
    <w:rsid w:val="0018530B"/>
    <w:rsid w:val="00185BB6"/>
    <w:rsid w:val="00187069"/>
    <w:rsid w:val="00187DC2"/>
    <w:rsid w:val="001921E5"/>
    <w:rsid w:val="001949BD"/>
    <w:rsid w:val="0019652F"/>
    <w:rsid w:val="00196902"/>
    <w:rsid w:val="00197E15"/>
    <w:rsid w:val="001A0AB0"/>
    <w:rsid w:val="001A19B3"/>
    <w:rsid w:val="001A23EF"/>
    <w:rsid w:val="001A3E1A"/>
    <w:rsid w:val="001A4806"/>
    <w:rsid w:val="001A4BE2"/>
    <w:rsid w:val="001A6ED6"/>
    <w:rsid w:val="001A798F"/>
    <w:rsid w:val="001B073D"/>
    <w:rsid w:val="001B1251"/>
    <w:rsid w:val="001B2FB8"/>
    <w:rsid w:val="001B3E2F"/>
    <w:rsid w:val="001B3F87"/>
    <w:rsid w:val="001B3FAA"/>
    <w:rsid w:val="001B420A"/>
    <w:rsid w:val="001B64C5"/>
    <w:rsid w:val="001C232D"/>
    <w:rsid w:val="001C43A4"/>
    <w:rsid w:val="001C4842"/>
    <w:rsid w:val="001C686E"/>
    <w:rsid w:val="001C7925"/>
    <w:rsid w:val="001D20D1"/>
    <w:rsid w:val="001D26E7"/>
    <w:rsid w:val="001D3016"/>
    <w:rsid w:val="001D3D62"/>
    <w:rsid w:val="001D47B9"/>
    <w:rsid w:val="001D5737"/>
    <w:rsid w:val="001E002B"/>
    <w:rsid w:val="001E35DF"/>
    <w:rsid w:val="001E7620"/>
    <w:rsid w:val="001E79ED"/>
    <w:rsid w:val="001E7FA5"/>
    <w:rsid w:val="001F23A1"/>
    <w:rsid w:val="001F2B4C"/>
    <w:rsid w:val="001F407A"/>
    <w:rsid w:val="001F41E9"/>
    <w:rsid w:val="001F4520"/>
    <w:rsid w:val="001F4EFE"/>
    <w:rsid w:val="001F5DAA"/>
    <w:rsid w:val="001F6525"/>
    <w:rsid w:val="001F67DA"/>
    <w:rsid w:val="001F775F"/>
    <w:rsid w:val="0020283D"/>
    <w:rsid w:val="002051BD"/>
    <w:rsid w:val="0020531C"/>
    <w:rsid w:val="00211BED"/>
    <w:rsid w:val="002128FD"/>
    <w:rsid w:val="0021388A"/>
    <w:rsid w:val="002150B1"/>
    <w:rsid w:val="00215E6B"/>
    <w:rsid w:val="00216A91"/>
    <w:rsid w:val="00217FC6"/>
    <w:rsid w:val="00221E65"/>
    <w:rsid w:val="002226D2"/>
    <w:rsid w:val="00223DA8"/>
    <w:rsid w:val="00224D9B"/>
    <w:rsid w:val="00225AEE"/>
    <w:rsid w:val="002268AD"/>
    <w:rsid w:val="002269BB"/>
    <w:rsid w:val="00230CEB"/>
    <w:rsid w:val="0023122F"/>
    <w:rsid w:val="002315C0"/>
    <w:rsid w:val="00231A8B"/>
    <w:rsid w:val="002355E3"/>
    <w:rsid w:val="002376D4"/>
    <w:rsid w:val="00240A6C"/>
    <w:rsid w:val="00241D19"/>
    <w:rsid w:val="002420C0"/>
    <w:rsid w:val="00242ECA"/>
    <w:rsid w:val="00244A9E"/>
    <w:rsid w:val="00247191"/>
    <w:rsid w:val="0025011C"/>
    <w:rsid w:val="0025019F"/>
    <w:rsid w:val="00251AAB"/>
    <w:rsid w:val="00252E54"/>
    <w:rsid w:val="00254121"/>
    <w:rsid w:val="00260464"/>
    <w:rsid w:val="0026293B"/>
    <w:rsid w:val="002638BE"/>
    <w:rsid w:val="0026472E"/>
    <w:rsid w:val="002679B7"/>
    <w:rsid w:val="00270C9F"/>
    <w:rsid w:val="00271D49"/>
    <w:rsid w:val="00271F17"/>
    <w:rsid w:val="00272133"/>
    <w:rsid w:val="002736EC"/>
    <w:rsid w:val="00274CC2"/>
    <w:rsid w:val="00275F09"/>
    <w:rsid w:val="00276572"/>
    <w:rsid w:val="002770CD"/>
    <w:rsid w:val="0028112D"/>
    <w:rsid w:val="002846D1"/>
    <w:rsid w:val="00284C20"/>
    <w:rsid w:val="00286E18"/>
    <w:rsid w:val="00287170"/>
    <w:rsid w:val="00287654"/>
    <w:rsid w:val="002877D2"/>
    <w:rsid w:val="00290604"/>
    <w:rsid w:val="0029594D"/>
    <w:rsid w:val="002A090F"/>
    <w:rsid w:val="002A49DB"/>
    <w:rsid w:val="002B0784"/>
    <w:rsid w:val="002B18D1"/>
    <w:rsid w:val="002B2C68"/>
    <w:rsid w:val="002B2FE1"/>
    <w:rsid w:val="002B50C4"/>
    <w:rsid w:val="002B5A02"/>
    <w:rsid w:val="002B5BFF"/>
    <w:rsid w:val="002B61A5"/>
    <w:rsid w:val="002B6EF0"/>
    <w:rsid w:val="002C11DA"/>
    <w:rsid w:val="002C1826"/>
    <w:rsid w:val="002C263B"/>
    <w:rsid w:val="002C28DC"/>
    <w:rsid w:val="002C4B2D"/>
    <w:rsid w:val="002C6E67"/>
    <w:rsid w:val="002C733A"/>
    <w:rsid w:val="002D0553"/>
    <w:rsid w:val="002D4BAD"/>
    <w:rsid w:val="002D51ED"/>
    <w:rsid w:val="002D5E2E"/>
    <w:rsid w:val="002D6611"/>
    <w:rsid w:val="002D6FF6"/>
    <w:rsid w:val="002D703A"/>
    <w:rsid w:val="002E0344"/>
    <w:rsid w:val="002E036F"/>
    <w:rsid w:val="002E0DC6"/>
    <w:rsid w:val="002E1546"/>
    <w:rsid w:val="002E494A"/>
    <w:rsid w:val="002E5513"/>
    <w:rsid w:val="002E57C7"/>
    <w:rsid w:val="002F0B1C"/>
    <w:rsid w:val="002F0E10"/>
    <w:rsid w:val="002F2380"/>
    <w:rsid w:val="002F3013"/>
    <w:rsid w:val="002F4C54"/>
    <w:rsid w:val="002F6C12"/>
    <w:rsid w:val="002F76F1"/>
    <w:rsid w:val="002F7F8D"/>
    <w:rsid w:val="00300C32"/>
    <w:rsid w:val="00302166"/>
    <w:rsid w:val="00303058"/>
    <w:rsid w:val="003034A9"/>
    <w:rsid w:val="00303A31"/>
    <w:rsid w:val="00305D7F"/>
    <w:rsid w:val="00307F96"/>
    <w:rsid w:val="00310861"/>
    <w:rsid w:val="00311645"/>
    <w:rsid w:val="003116D4"/>
    <w:rsid w:val="00312BBC"/>
    <w:rsid w:val="00313011"/>
    <w:rsid w:val="00313524"/>
    <w:rsid w:val="0031536B"/>
    <w:rsid w:val="00315DC6"/>
    <w:rsid w:val="00316807"/>
    <w:rsid w:val="00316A9E"/>
    <w:rsid w:val="003174AC"/>
    <w:rsid w:val="0031752F"/>
    <w:rsid w:val="00317A83"/>
    <w:rsid w:val="003200AE"/>
    <w:rsid w:val="003261F5"/>
    <w:rsid w:val="00327ABB"/>
    <w:rsid w:val="0033114D"/>
    <w:rsid w:val="003319FA"/>
    <w:rsid w:val="0033308C"/>
    <w:rsid w:val="00334429"/>
    <w:rsid w:val="00334C24"/>
    <w:rsid w:val="0034080D"/>
    <w:rsid w:val="003414DE"/>
    <w:rsid w:val="003465F8"/>
    <w:rsid w:val="00347774"/>
    <w:rsid w:val="003516B4"/>
    <w:rsid w:val="00352F80"/>
    <w:rsid w:val="00353C90"/>
    <w:rsid w:val="00357783"/>
    <w:rsid w:val="003607E1"/>
    <w:rsid w:val="00361F4C"/>
    <w:rsid w:val="003631F0"/>
    <w:rsid w:val="003638C8"/>
    <w:rsid w:val="00363CF7"/>
    <w:rsid w:val="00364399"/>
    <w:rsid w:val="00364927"/>
    <w:rsid w:val="003652B4"/>
    <w:rsid w:val="00365468"/>
    <w:rsid w:val="003661F5"/>
    <w:rsid w:val="00367124"/>
    <w:rsid w:val="0037053D"/>
    <w:rsid w:val="003710B2"/>
    <w:rsid w:val="00376A40"/>
    <w:rsid w:val="003806D8"/>
    <w:rsid w:val="00380ABF"/>
    <w:rsid w:val="00382020"/>
    <w:rsid w:val="003824DB"/>
    <w:rsid w:val="00383606"/>
    <w:rsid w:val="00384F20"/>
    <w:rsid w:val="00385A95"/>
    <w:rsid w:val="00385B7C"/>
    <w:rsid w:val="00387140"/>
    <w:rsid w:val="0038781D"/>
    <w:rsid w:val="003920EB"/>
    <w:rsid w:val="00393550"/>
    <w:rsid w:val="00393DD6"/>
    <w:rsid w:val="00394027"/>
    <w:rsid w:val="00397ACC"/>
    <w:rsid w:val="003A0689"/>
    <w:rsid w:val="003A11F8"/>
    <w:rsid w:val="003A7317"/>
    <w:rsid w:val="003A77C5"/>
    <w:rsid w:val="003A7C7D"/>
    <w:rsid w:val="003B55D8"/>
    <w:rsid w:val="003B652E"/>
    <w:rsid w:val="003B7E41"/>
    <w:rsid w:val="003C0395"/>
    <w:rsid w:val="003C0897"/>
    <w:rsid w:val="003C0B73"/>
    <w:rsid w:val="003C0B76"/>
    <w:rsid w:val="003C1787"/>
    <w:rsid w:val="003C6CEB"/>
    <w:rsid w:val="003D2E8B"/>
    <w:rsid w:val="003D4977"/>
    <w:rsid w:val="003D6359"/>
    <w:rsid w:val="003E145D"/>
    <w:rsid w:val="003E241D"/>
    <w:rsid w:val="003E2B7C"/>
    <w:rsid w:val="003E2BD6"/>
    <w:rsid w:val="003E5F38"/>
    <w:rsid w:val="003E6317"/>
    <w:rsid w:val="003E7258"/>
    <w:rsid w:val="003F07CF"/>
    <w:rsid w:val="003F121A"/>
    <w:rsid w:val="003F3CFC"/>
    <w:rsid w:val="003F47AC"/>
    <w:rsid w:val="003F5018"/>
    <w:rsid w:val="003F7ACE"/>
    <w:rsid w:val="00400CC7"/>
    <w:rsid w:val="00401799"/>
    <w:rsid w:val="0040758C"/>
    <w:rsid w:val="00407823"/>
    <w:rsid w:val="00407A8B"/>
    <w:rsid w:val="00410769"/>
    <w:rsid w:val="00413C87"/>
    <w:rsid w:val="00415166"/>
    <w:rsid w:val="00415540"/>
    <w:rsid w:val="00420D1C"/>
    <w:rsid w:val="00421CB0"/>
    <w:rsid w:val="00421F69"/>
    <w:rsid w:val="004223A9"/>
    <w:rsid w:val="004230CB"/>
    <w:rsid w:val="0042527D"/>
    <w:rsid w:val="00425962"/>
    <w:rsid w:val="00426155"/>
    <w:rsid w:val="004265D4"/>
    <w:rsid w:val="0042678E"/>
    <w:rsid w:val="0042722C"/>
    <w:rsid w:val="004279AD"/>
    <w:rsid w:val="00430A97"/>
    <w:rsid w:val="0043244E"/>
    <w:rsid w:val="004325FD"/>
    <w:rsid w:val="00432C9C"/>
    <w:rsid w:val="00433B18"/>
    <w:rsid w:val="00435F58"/>
    <w:rsid w:val="00436413"/>
    <w:rsid w:val="00436C4B"/>
    <w:rsid w:val="00436EF1"/>
    <w:rsid w:val="0044031B"/>
    <w:rsid w:val="00441E0F"/>
    <w:rsid w:val="004447AE"/>
    <w:rsid w:val="004450CC"/>
    <w:rsid w:val="0045012C"/>
    <w:rsid w:val="004506F5"/>
    <w:rsid w:val="00452A27"/>
    <w:rsid w:val="00456136"/>
    <w:rsid w:val="00457CDE"/>
    <w:rsid w:val="00457DDF"/>
    <w:rsid w:val="004610CF"/>
    <w:rsid w:val="00462755"/>
    <w:rsid w:val="00462852"/>
    <w:rsid w:val="00463814"/>
    <w:rsid w:val="004638E1"/>
    <w:rsid w:val="00463E71"/>
    <w:rsid w:val="00464ECA"/>
    <w:rsid w:val="00465BDA"/>
    <w:rsid w:val="004662BF"/>
    <w:rsid w:val="00466AF9"/>
    <w:rsid w:val="00470A68"/>
    <w:rsid w:val="00471370"/>
    <w:rsid w:val="004717AC"/>
    <w:rsid w:val="004726A3"/>
    <w:rsid w:val="0047728E"/>
    <w:rsid w:val="004777FB"/>
    <w:rsid w:val="004844EC"/>
    <w:rsid w:val="00485C33"/>
    <w:rsid w:val="004867DA"/>
    <w:rsid w:val="004868D5"/>
    <w:rsid w:val="00490C47"/>
    <w:rsid w:val="00492792"/>
    <w:rsid w:val="004929C3"/>
    <w:rsid w:val="00492F90"/>
    <w:rsid w:val="0049334D"/>
    <w:rsid w:val="00496CFA"/>
    <w:rsid w:val="00496FA8"/>
    <w:rsid w:val="00497BC8"/>
    <w:rsid w:val="004A01EC"/>
    <w:rsid w:val="004A1924"/>
    <w:rsid w:val="004A2A22"/>
    <w:rsid w:val="004A69E7"/>
    <w:rsid w:val="004A6CBA"/>
    <w:rsid w:val="004B1D1B"/>
    <w:rsid w:val="004B2F9B"/>
    <w:rsid w:val="004B3EDC"/>
    <w:rsid w:val="004B4F7E"/>
    <w:rsid w:val="004B5011"/>
    <w:rsid w:val="004B6785"/>
    <w:rsid w:val="004B7888"/>
    <w:rsid w:val="004C0B4C"/>
    <w:rsid w:val="004C1B31"/>
    <w:rsid w:val="004C2EB0"/>
    <w:rsid w:val="004C398E"/>
    <w:rsid w:val="004C61E3"/>
    <w:rsid w:val="004C7581"/>
    <w:rsid w:val="004D1183"/>
    <w:rsid w:val="004D3DFF"/>
    <w:rsid w:val="004D444B"/>
    <w:rsid w:val="004D6D30"/>
    <w:rsid w:val="004D7F0B"/>
    <w:rsid w:val="004E19BD"/>
    <w:rsid w:val="004E1A34"/>
    <w:rsid w:val="004E443D"/>
    <w:rsid w:val="004E4E25"/>
    <w:rsid w:val="004E56FE"/>
    <w:rsid w:val="004E59DC"/>
    <w:rsid w:val="004E604D"/>
    <w:rsid w:val="004E615B"/>
    <w:rsid w:val="004E6E8E"/>
    <w:rsid w:val="004E7138"/>
    <w:rsid w:val="004E7BEC"/>
    <w:rsid w:val="004F06E7"/>
    <w:rsid w:val="004F17A5"/>
    <w:rsid w:val="004F31D5"/>
    <w:rsid w:val="004F54F3"/>
    <w:rsid w:val="004F7B47"/>
    <w:rsid w:val="00500080"/>
    <w:rsid w:val="005034E0"/>
    <w:rsid w:val="00503C23"/>
    <w:rsid w:val="00503CF7"/>
    <w:rsid w:val="005048E1"/>
    <w:rsid w:val="00506F26"/>
    <w:rsid w:val="00507180"/>
    <w:rsid w:val="005073E0"/>
    <w:rsid w:val="00507C69"/>
    <w:rsid w:val="00510339"/>
    <w:rsid w:val="00512AA7"/>
    <w:rsid w:val="005134E5"/>
    <w:rsid w:val="00513F72"/>
    <w:rsid w:val="005144B0"/>
    <w:rsid w:val="00516735"/>
    <w:rsid w:val="00516909"/>
    <w:rsid w:val="0051740B"/>
    <w:rsid w:val="0052005D"/>
    <w:rsid w:val="00520401"/>
    <w:rsid w:val="005224A3"/>
    <w:rsid w:val="005226BB"/>
    <w:rsid w:val="0052271F"/>
    <w:rsid w:val="0052672B"/>
    <w:rsid w:val="00526D83"/>
    <w:rsid w:val="00527087"/>
    <w:rsid w:val="0053012E"/>
    <w:rsid w:val="00530EB6"/>
    <w:rsid w:val="00531061"/>
    <w:rsid w:val="00531BA2"/>
    <w:rsid w:val="0053223D"/>
    <w:rsid w:val="005340D2"/>
    <w:rsid w:val="00534D8C"/>
    <w:rsid w:val="00535ADA"/>
    <w:rsid w:val="00536F73"/>
    <w:rsid w:val="00537A99"/>
    <w:rsid w:val="00540F46"/>
    <w:rsid w:val="00541E62"/>
    <w:rsid w:val="00543DA8"/>
    <w:rsid w:val="00544EE4"/>
    <w:rsid w:val="00547651"/>
    <w:rsid w:val="00547A7B"/>
    <w:rsid w:val="00550776"/>
    <w:rsid w:val="00553088"/>
    <w:rsid w:val="005533DC"/>
    <w:rsid w:val="005534D1"/>
    <w:rsid w:val="00554F65"/>
    <w:rsid w:val="00556045"/>
    <w:rsid w:val="00560252"/>
    <w:rsid w:val="0056065E"/>
    <w:rsid w:val="0056241B"/>
    <w:rsid w:val="00563E39"/>
    <w:rsid w:val="0056447E"/>
    <w:rsid w:val="00564DE4"/>
    <w:rsid w:val="00566911"/>
    <w:rsid w:val="00567502"/>
    <w:rsid w:val="00567848"/>
    <w:rsid w:val="00567867"/>
    <w:rsid w:val="0056788B"/>
    <w:rsid w:val="00572271"/>
    <w:rsid w:val="00575A2C"/>
    <w:rsid w:val="00576B8F"/>
    <w:rsid w:val="00580D06"/>
    <w:rsid w:val="0058241F"/>
    <w:rsid w:val="00582676"/>
    <w:rsid w:val="005828EC"/>
    <w:rsid w:val="00585588"/>
    <w:rsid w:val="00585DD3"/>
    <w:rsid w:val="0058735C"/>
    <w:rsid w:val="00592E67"/>
    <w:rsid w:val="0059352F"/>
    <w:rsid w:val="005937F4"/>
    <w:rsid w:val="0059380A"/>
    <w:rsid w:val="00593EF5"/>
    <w:rsid w:val="005A0C48"/>
    <w:rsid w:val="005A1983"/>
    <w:rsid w:val="005A1C3C"/>
    <w:rsid w:val="005A370F"/>
    <w:rsid w:val="005A3985"/>
    <w:rsid w:val="005A4833"/>
    <w:rsid w:val="005A56AE"/>
    <w:rsid w:val="005A6F7D"/>
    <w:rsid w:val="005B0A5E"/>
    <w:rsid w:val="005B13AB"/>
    <w:rsid w:val="005B1D27"/>
    <w:rsid w:val="005B1D56"/>
    <w:rsid w:val="005B23D9"/>
    <w:rsid w:val="005B29E1"/>
    <w:rsid w:val="005B4932"/>
    <w:rsid w:val="005B5AB8"/>
    <w:rsid w:val="005B749D"/>
    <w:rsid w:val="005C37DB"/>
    <w:rsid w:val="005C59C0"/>
    <w:rsid w:val="005C7F3E"/>
    <w:rsid w:val="005D24B3"/>
    <w:rsid w:val="005D4D91"/>
    <w:rsid w:val="005D50AB"/>
    <w:rsid w:val="005E42EC"/>
    <w:rsid w:val="005F1900"/>
    <w:rsid w:val="005F4DDA"/>
    <w:rsid w:val="005F544F"/>
    <w:rsid w:val="005F560C"/>
    <w:rsid w:val="005F5986"/>
    <w:rsid w:val="005F6A4D"/>
    <w:rsid w:val="005F7489"/>
    <w:rsid w:val="005F7A20"/>
    <w:rsid w:val="005F7C37"/>
    <w:rsid w:val="00601189"/>
    <w:rsid w:val="00602EA6"/>
    <w:rsid w:val="006037EA"/>
    <w:rsid w:val="00603DEC"/>
    <w:rsid w:val="006047C4"/>
    <w:rsid w:val="00605C09"/>
    <w:rsid w:val="0060669F"/>
    <w:rsid w:val="00614474"/>
    <w:rsid w:val="0061455D"/>
    <w:rsid w:val="006172AE"/>
    <w:rsid w:val="00620C7D"/>
    <w:rsid w:val="00621F05"/>
    <w:rsid w:val="006221A6"/>
    <w:rsid w:val="00624864"/>
    <w:rsid w:val="00627F17"/>
    <w:rsid w:val="006313ED"/>
    <w:rsid w:val="00631AF0"/>
    <w:rsid w:val="00631C77"/>
    <w:rsid w:val="00633BA9"/>
    <w:rsid w:val="00635AAA"/>
    <w:rsid w:val="00636275"/>
    <w:rsid w:val="006363D2"/>
    <w:rsid w:val="006416E1"/>
    <w:rsid w:val="00641CFD"/>
    <w:rsid w:val="00643727"/>
    <w:rsid w:val="0064629B"/>
    <w:rsid w:val="00650BC6"/>
    <w:rsid w:val="00651400"/>
    <w:rsid w:val="00651FB3"/>
    <w:rsid w:val="00653DF8"/>
    <w:rsid w:val="00653E13"/>
    <w:rsid w:val="006567C0"/>
    <w:rsid w:val="00656E59"/>
    <w:rsid w:val="0065765E"/>
    <w:rsid w:val="0066046C"/>
    <w:rsid w:val="00660CD7"/>
    <w:rsid w:val="006611AB"/>
    <w:rsid w:val="006618DE"/>
    <w:rsid w:val="00661FE7"/>
    <w:rsid w:val="00663FEF"/>
    <w:rsid w:val="0066552E"/>
    <w:rsid w:val="006678BF"/>
    <w:rsid w:val="00670558"/>
    <w:rsid w:val="00673995"/>
    <w:rsid w:val="00673F78"/>
    <w:rsid w:val="006745C2"/>
    <w:rsid w:val="00674750"/>
    <w:rsid w:val="00674FBB"/>
    <w:rsid w:val="00676F6B"/>
    <w:rsid w:val="006816C0"/>
    <w:rsid w:val="00682913"/>
    <w:rsid w:val="006829D6"/>
    <w:rsid w:val="00683D12"/>
    <w:rsid w:val="0068412D"/>
    <w:rsid w:val="00685012"/>
    <w:rsid w:val="00686DE7"/>
    <w:rsid w:val="00687081"/>
    <w:rsid w:val="00687DB5"/>
    <w:rsid w:val="00690271"/>
    <w:rsid w:val="0069087C"/>
    <w:rsid w:val="006958ED"/>
    <w:rsid w:val="00695B51"/>
    <w:rsid w:val="00695DCB"/>
    <w:rsid w:val="00697976"/>
    <w:rsid w:val="00697DB6"/>
    <w:rsid w:val="006A06F2"/>
    <w:rsid w:val="006A0E6A"/>
    <w:rsid w:val="006A1709"/>
    <w:rsid w:val="006A3127"/>
    <w:rsid w:val="006A58E7"/>
    <w:rsid w:val="006A5C89"/>
    <w:rsid w:val="006A72E3"/>
    <w:rsid w:val="006B31DD"/>
    <w:rsid w:val="006B42F2"/>
    <w:rsid w:val="006B5F53"/>
    <w:rsid w:val="006B623A"/>
    <w:rsid w:val="006B6435"/>
    <w:rsid w:val="006C1D2E"/>
    <w:rsid w:val="006C43BC"/>
    <w:rsid w:val="006C49F0"/>
    <w:rsid w:val="006C5A57"/>
    <w:rsid w:val="006D3498"/>
    <w:rsid w:val="006E1C35"/>
    <w:rsid w:val="006E342A"/>
    <w:rsid w:val="006E40C3"/>
    <w:rsid w:val="006E4827"/>
    <w:rsid w:val="006E5F06"/>
    <w:rsid w:val="006E6725"/>
    <w:rsid w:val="006E6884"/>
    <w:rsid w:val="006E75DC"/>
    <w:rsid w:val="006F0053"/>
    <w:rsid w:val="006F1752"/>
    <w:rsid w:val="006F43BF"/>
    <w:rsid w:val="006F5F71"/>
    <w:rsid w:val="006F692A"/>
    <w:rsid w:val="00701C63"/>
    <w:rsid w:val="00702AF9"/>
    <w:rsid w:val="00703655"/>
    <w:rsid w:val="00706F1D"/>
    <w:rsid w:val="00707087"/>
    <w:rsid w:val="007073ED"/>
    <w:rsid w:val="007100FA"/>
    <w:rsid w:val="00711701"/>
    <w:rsid w:val="007119D8"/>
    <w:rsid w:val="00712123"/>
    <w:rsid w:val="007142C5"/>
    <w:rsid w:val="00716859"/>
    <w:rsid w:val="00717744"/>
    <w:rsid w:val="007212A5"/>
    <w:rsid w:val="00722963"/>
    <w:rsid w:val="00723837"/>
    <w:rsid w:val="007253DB"/>
    <w:rsid w:val="00726889"/>
    <w:rsid w:val="00731EDB"/>
    <w:rsid w:val="00732709"/>
    <w:rsid w:val="00732A4F"/>
    <w:rsid w:val="00732BF2"/>
    <w:rsid w:val="00733DA2"/>
    <w:rsid w:val="00737556"/>
    <w:rsid w:val="0074237E"/>
    <w:rsid w:val="0074241D"/>
    <w:rsid w:val="00742A85"/>
    <w:rsid w:val="007431AB"/>
    <w:rsid w:val="007438D3"/>
    <w:rsid w:val="0074402D"/>
    <w:rsid w:val="00745E1D"/>
    <w:rsid w:val="00746624"/>
    <w:rsid w:val="00746DFB"/>
    <w:rsid w:val="00746F88"/>
    <w:rsid w:val="0074739E"/>
    <w:rsid w:val="00750DB0"/>
    <w:rsid w:val="007518DE"/>
    <w:rsid w:val="00753171"/>
    <w:rsid w:val="007548C0"/>
    <w:rsid w:val="00756042"/>
    <w:rsid w:val="00756B48"/>
    <w:rsid w:val="00756C7E"/>
    <w:rsid w:val="00763001"/>
    <w:rsid w:val="00763990"/>
    <w:rsid w:val="00763C58"/>
    <w:rsid w:val="00766F54"/>
    <w:rsid w:val="00767A38"/>
    <w:rsid w:val="00770390"/>
    <w:rsid w:val="007714F7"/>
    <w:rsid w:val="00771618"/>
    <w:rsid w:val="0077166E"/>
    <w:rsid w:val="007724F7"/>
    <w:rsid w:val="00772F64"/>
    <w:rsid w:val="00774B78"/>
    <w:rsid w:val="00774BA9"/>
    <w:rsid w:val="00774CB6"/>
    <w:rsid w:val="00775C21"/>
    <w:rsid w:val="0077600E"/>
    <w:rsid w:val="007761D0"/>
    <w:rsid w:val="007769B1"/>
    <w:rsid w:val="0077768D"/>
    <w:rsid w:val="007779E2"/>
    <w:rsid w:val="00780A4E"/>
    <w:rsid w:val="007840B0"/>
    <w:rsid w:val="0078527F"/>
    <w:rsid w:val="00790FC8"/>
    <w:rsid w:val="007956F4"/>
    <w:rsid w:val="007966AB"/>
    <w:rsid w:val="007A2FA4"/>
    <w:rsid w:val="007A31B5"/>
    <w:rsid w:val="007A351D"/>
    <w:rsid w:val="007A3A8E"/>
    <w:rsid w:val="007A5527"/>
    <w:rsid w:val="007A64C2"/>
    <w:rsid w:val="007B0614"/>
    <w:rsid w:val="007B1F57"/>
    <w:rsid w:val="007B3EF1"/>
    <w:rsid w:val="007B3FB4"/>
    <w:rsid w:val="007B6B39"/>
    <w:rsid w:val="007B750C"/>
    <w:rsid w:val="007B7ADC"/>
    <w:rsid w:val="007C0012"/>
    <w:rsid w:val="007C28AB"/>
    <w:rsid w:val="007C2C17"/>
    <w:rsid w:val="007C2EE4"/>
    <w:rsid w:val="007C3D90"/>
    <w:rsid w:val="007C3E33"/>
    <w:rsid w:val="007C4D81"/>
    <w:rsid w:val="007C5097"/>
    <w:rsid w:val="007C568D"/>
    <w:rsid w:val="007C661A"/>
    <w:rsid w:val="007D2DC6"/>
    <w:rsid w:val="007D2DD7"/>
    <w:rsid w:val="007D3CB4"/>
    <w:rsid w:val="007D5606"/>
    <w:rsid w:val="007E1CAB"/>
    <w:rsid w:val="007E5806"/>
    <w:rsid w:val="007E584E"/>
    <w:rsid w:val="007E7153"/>
    <w:rsid w:val="007E77B4"/>
    <w:rsid w:val="007F1668"/>
    <w:rsid w:val="007F3052"/>
    <w:rsid w:val="007F4F79"/>
    <w:rsid w:val="007F61BC"/>
    <w:rsid w:val="007F7510"/>
    <w:rsid w:val="007F7AC5"/>
    <w:rsid w:val="007F7FE1"/>
    <w:rsid w:val="00800CA4"/>
    <w:rsid w:val="00801537"/>
    <w:rsid w:val="008041CE"/>
    <w:rsid w:val="00805299"/>
    <w:rsid w:val="00806E6A"/>
    <w:rsid w:val="00811685"/>
    <w:rsid w:val="00812BD1"/>
    <w:rsid w:val="00814D88"/>
    <w:rsid w:val="00815041"/>
    <w:rsid w:val="00815118"/>
    <w:rsid w:val="00815D06"/>
    <w:rsid w:val="00820DC5"/>
    <w:rsid w:val="0082335C"/>
    <w:rsid w:val="0082368D"/>
    <w:rsid w:val="00823717"/>
    <w:rsid w:val="0082553F"/>
    <w:rsid w:val="00826F91"/>
    <w:rsid w:val="00827E3E"/>
    <w:rsid w:val="00830F54"/>
    <w:rsid w:val="00834C70"/>
    <w:rsid w:val="008375F0"/>
    <w:rsid w:val="008404CB"/>
    <w:rsid w:val="00841D68"/>
    <w:rsid w:val="00842B7B"/>
    <w:rsid w:val="00842F58"/>
    <w:rsid w:val="008442B2"/>
    <w:rsid w:val="00844B88"/>
    <w:rsid w:val="00845863"/>
    <w:rsid w:val="0084680F"/>
    <w:rsid w:val="00846D90"/>
    <w:rsid w:val="00852917"/>
    <w:rsid w:val="00852C7E"/>
    <w:rsid w:val="0085303F"/>
    <w:rsid w:val="00854907"/>
    <w:rsid w:val="00855A9B"/>
    <w:rsid w:val="00856F70"/>
    <w:rsid w:val="00860310"/>
    <w:rsid w:val="008617A7"/>
    <w:rsid w:val="00862249"/>
    <w:rsid w:val="00870FCB"/>
    <w:rsid w:val="00871E85"/>
    <w:rsid w:val="00873298"/>
    <w:rsid w:val="008764F1"/>
    <w:rsid w:val="00876B76"/>
    <w:rsid w:val="00877257"/>
    <w:rsid w:val="00877928"/>
    <w:rsid w:val="00877B11"/>
    <w:rsid w:val="008813BC"/>
    <w:rsid w:val="00881E71"/>
    <w:rsid w:val="00882943"/>
    <w:rsid w:val="0088360F"/>
    <w:rsid w:val="00884367"/>
    <w:rsid w:val="00886511"/>
    <w:rsid w:val="008878DA"/>
    <w:rsid w:val="00887940"/>
    <w:rsid w:val="00890309"/>
    <w:rsid w:val="008932C2"/>
    <w:rsid w:val="00893FC3"/>
    <w:rsid w:val="00894116"/>
    <w:rsid w:val="00894194"/>
    <w:rsid w:val="00895787"/>
    <w:rsid w:val="00897BBF"/>
    <w:rsid w:val="008A1F1B"/>
    <w:rsid w:val="008A2658"/>
    <w:rsid w:val="008A2F85"/>
    <w:rsid w:val="008A61F4"/>
    <w:rsid w:val="008A6E7A"/>
    <w:rsid w:val="008A737A"/>
    <w:rsid w:val="008A7A2D"/>
    <w:rsid w:val="008B1DD1"/>
    <w:rsid w:val="008B212C"/>
    <w:rsid w:val="008B28E1"/>
    <w:rsid w:val="008B32D1"/>
    <w:rsid w:val="008B3B43"/>
    <w:rsid w:val="008B6AB1"/>
    <w:rsid w:val="008B6CCB"/>
    <w:rsid w:val="008B7324"/>
    <w:rsid w:val="008C1C53"/>
    <w:rsid w:val="008C2CC8"/>
    <w:rsid w:val="008C4D81"/>
    <w:rsid w:val="008C571B"/>
    <w:rsid w:val="008D4547"/>
    <w:rsid w:val="008D4559"/>
    <w:rsid w:val="008D67C1"/>
    <w:rsid w:val="008E0FC7"/>
    <w:rsid w:val="008E193A"/>
    <w:rsid w:val="008E2166"/>
    <w:rsid w:val="008E2183"/>
    <w:rsid w:val="008E2622"/>
    <w:rsid w:val="008E4789"/>
    <w:rsid w:val="008E4C66"/>
    <w:rsid w:val="008E52DB"/>
    <w:rsid w:val="008E5848"/>
    <w:rsid w:val="008E5ED2"/>
    <w:rsid w:val="008E7284"/>
    <w:rsid w:val="008E7E8B"/>
    <w:rsid w:val="008F0C66"/>
    <w:rsid w:val="008F205F"/>
    <w:rsid w:val="008F2DD1"/>
    <w:rsid w:val="008F2EE0"/>
    <w:rsid w:val="008F37EF"/>
    <w:rsid w:val="008F3CAE"/>
    <w:rsid w:val="008F440D"/>
    <w:rsid w:val="008F47D9"/>
    <w:rsid w:val="008F5504"/>
    <w:rsid w:val="008F6BB3"/>
    <w:rsid w:val="008F73D8"/>
    <w:rsid w:val="00902919"/>
    <w:rsid w:val="00902D8F"/>
    <w:rsid w:val="009101AA"/>
    <w:rsid w:val="00910E67"/>
    <w:rsid w:val="00911EFA"/>
    <w:rsid w:val="00913AF7"/>
    <w:rsid w:val="0091416D"/>
    <w:rsid w:val="00914E51"/>
    <w:rsid w:val="009150EF"/>
    <w:rsid w:val="0091642C"/>
    <w:rsid w:val="0091701B"/>
    <w:rsid w:val="009173A8"/>
    <w:rsid w:val="00923187"/>
    <w:rsid w:val="00924376"/>
    <w:rsid w:val="00926B43"/>
    <w:rsid w:val="00926C2E"/>
    <w:rsid w:val="00933B8E"/>
    <w:rsid w:val="00935DDE"/>
    <w:rsid w:val="00942D46"/>
    <w:rsid w:val="00943492"/>
    <w:rsid w:val="00943772"/>
    <w:rsid w:val="00944D6C"/>
    <w:rsid w:val="00947046"/>
    <w:rsid w:val="009535E8"/>
    <w:rsid w:val="0095419A"/>
    <w:rsid w:val="00960176"/>
    <w:rsid w:val="00961B45"/>
    <w:rsid w:val="00964000"/>
    <w:rsid w:val="00964928"/>
    <w:rsid w:val="009670FC"/>
    <w:rsid w:val="00967658"/>
    <w:rsid w:val="00967CC9"/>
    <w:rsid w:val="009704A8"/>
    <w:rsid w:val="00970BA6"/>
    <w:rsid w:val="009719D2"/>
    <w:rsid w:val="0097425C"/>
    <w:rsid w:val="0097495F"/>
    <w:rsid w:val="009811D7"/>
    <w:rsid w:val="00981E61"/>
    <w:rsid w:val="00982F4F"/>
    <w:rsid w:val="00983BC5"/>
    <w:rsid w:val="00983C43"/>
    <w:rsid w:val="00984046"/>
    <w:rsid w:val="00984C5E"/>
    <w:rsid w:val="00986C1F"/>
    <w:rsid w:val="009871F3"/>
    <w:rsid w:val="00987ACC"/>
    <w:rsid w:val="00991EFA"/>
    <w:rsid w:val="00993B2C"/>
    <w:rsid w:val="009942C7"/>
    <w:rsid w:val="009953FD"/>
    <w:rsid w:val="0099545C"/>
    <w:rsid w:val="0099686A"/>
    <w:rsid w:val="00997928"/>
    <w:rsid w:val="00997F27"/>
    <w:rsid w:val="009A0AB6"/>
    <w:rsid w:val="009A0C4A"/>
    <w:rsid w:val="009A173F"/>
    <w:rsid w:val="009A58BA"/>
    <w:rsid w:val="009A7E71"/>
    <w:rsid w:val="009B02B6"/>
    <w:rsid w:val="009B02EC"/>
    <w:rsid w:val="009B030A"/>
    <w:rsid w:val="009B64A6"/>
    <w:rsid w:val="009B79D4"/>
    <w:rsid w:val="009C091E"/>
    <w:rsid w:val="009C15A5"/>
    <w:rsid w:val="009C1E07"/>
    <w:rsid w:val="009C2485"/>
    <w:rsid w:val="009C588B"/>
    <w:rsid w:val="009D235D"/>
    <w:rsid w:val="009D285F"/>
    <w:rsid w:val="009D33B2"/>
    <w:rsid w:val="009D3967"/>
    <w:rsid w:val="009D46C8"/>
    <w:rsid w:val="009D4BD2"/>
    <w:rsid w:val="009D579F"/>
    <w:rsid w:val="009D6787"/>
    <w:rsid w:val="009D685A"/>
    <w:rsid w:val="009D6A8F"/>
    <w:rsid w:val="009E074D"/>
    <w:rsid w:val="009E1321"/>
    <w:rsid w:val="009E14FC"/>
    <w:rsid w:val="009E32F5"/>
    <w:rsid w:val="009E515E"/>
    <w:rsid w:val="009E625B"/>
    <w:rsid w:val="009E67EB"/>
    <w:rsid w:val="009E6EC3"/>
    <w:rsid w:val="009F0EBF"/>
    <w:rsid w:val="009F405E"/>
    <w:rsid w:val="009F4B2E"/>
    <w:rsid w:val="009F517C"/>
    <w:rsid w:val="009F64B4"/>
    <w:rsid w:val="00A0097E"/>
    <w:rsid w:val="00A01FF6"/>
    <w:rsid w:val="00A02900"/>
    <w:rsid w:val="00A0522E"/>
    <w:rsid w:val="00A05B46"/>
    <w:rsid w:val="00A100C4"/>
    <w:rsid w:val="00A11B80"/>
    <w:rsid w:val="00A11F13"/>
    <w:rsid w:val="00A12787"/>
    <w:rsid w:val="00A132BD"/>
    <w:rsid w:val="00A16720"/>
    <w:rsid w:val="00A16807"/>
    <w:rsid w:val="00A16BA6"/>
    <w:rsid w:val="00A17445"/>
    <w:rsid w:val="00A23B49"/>
    <w:rsid w:val="00A23D70"/>
    <w:rsid w:val="00A24D1E"/>
    <w:rsid w:val="00A2560B"/>
    <w:rsid w:val="00A27AF9"/>
    <w:rsid w:val="00A301EC"/>
    <w:rsid w:val="00A314E6"/>
    <w:rsid w:val="00A31E8F"/>
    <w:rsid w:val="00A32070"/>
    <w:rsid w:val="00A32814"/>
    <w:rsid w:val="00A331B6"/>
    <w:rsid w:val="00A33505"/>
    <w:rsid w:val="00A34439"/>
    <w:rsid w:val="00A3686D"/>
    <w:rsid w:val="00A4127C"/>
    <w:rsid w:val="00A43028"/>
    <w:rsid w:val="00A43A36"/>
    <w:rsid w:val="00A43A7F"/>
    <w:rsid w:val="00A44AA3"/>
    <w:rsid w:val="00A46058"/>
    <w:rsid w:val="00A46585"/>
    <w:rsid w:val="00A4776A"/>
    <w:rsid w:val="00A5055E"/>
    <w:rsid w:val="00A51AAE"/>
    <w:rsid w:val="00A54069"/>
    <w:rsid w:val="00A56CF1"/>
    <w:rsid w:val="00A57348"/>
    <w:rsid w:val="00A5781B"/>
    <w:rsid w:val="00A60063"/>
    <w:rsid w:val="00A60C1B"/>
    <w:rsid w:val="00A65620"/>
    <w:rsid w:val="00A659A1"/>
    <w:rsid w:val="00A665F9"/>
    <w:rsid w:val="00A67336"/>
    <w:rsid w:val="00A726AF"/>
    <w:rsid w:val="00A72851"/>
    <w:rsid w:val="00A766D5"/>
    <w:rsid w:val="00A76934"/>
    <w:rsid w:val="00A80A28"/>
    <w:rsid w:val="00A81D5D"/>
    <w:rsid w:val="00A832B9"/>
    <w:rsid w:val="00A85128"/>
    <w:rsid w:val="00A85672"/>
    <w:rsid w:val="00A90267"/>
    <w:rsid w:val="00A9449D"/>
    <w:rsid w:val="00A94851"/>
    <w:rsid w:val="00A95C9D"/>
    <w:rsid w:val="00A9720C"/>
    <w:rsid w:val="00A97F24"/>
    <w:rsid w:val="00AA0C8D"/>
    <w:rsid w:val="00AA0EEF"/>
    <w:rsid w:val="00AA19DB"/>
    <w:rsid w:val="00AA39D6"/>
    <w:rsid w:val="00AA5747"/>
    <w:rsid w:val="00AA660C"/>
    <w:rsid w:val="00AB1238"/>
    <w:rsid w:val="00AB257C"/>
    <w:rsid w:val="00AB341B"/>
    <w:rsid w:val="00AB4355"/>
    <w:rsid w:val="00AB602E"/>
    <w:rsid w:val="00AB6202"/>
    <w:rsid w:val="00AB6A2F"/>
    <w:rsid w:val="00AB7803"/>
    <w:rsid w:val="00AC12DC"/>
    <w:rsid w:val="00AC2A53"/>
    <w:rsid w:val="00AC2EE7"/>
    <w:rsid w:val="00AC330C"/>
    <w:rsid w:val="00AC3ED1"/>
    <w:rsid w:val="00AC51B0"/>
    <w:rsid w:val="00AC58FC"/>
    <w:rsid w:val="00AC5966"/>
    <w:rsid w:val="00AC6009"/>
    <w:rsid w:val="00AC6670"/>
    <w:rsid w:val="00AD08B6"/>
    <w:rsid w:val="00AD1C9A"/>
    <w:rsid w:val="00AD2894"/>
    <w:rsid w:val="00AD49B6"/>
    <w:rsid w:val="00AD51E6"/>
    <w:rsid w:val="00AD54FC"/>
    <w:rsid w:val="00AD7FDE"/>
    <w:rsid w:val="00AE03C2"/>
    <w:rsid w:val="00AE19EC"/>
    <w:rsid w:val="00AE2F6C"/>
    <w:rsid w:val="00AF1EE4"/>
    <w:rsid w:val="00AF31C0"/>
    <w:rsid w:val="00AF54B2"/>
    <w:rsid w:val="00AF613E"/>
    <w:rsid w:val="00AF7C64"/>
    <w:rsid w:val="00AF7CD2"/>
    <w:rsid w:val="00B06101"/>
    <w:rsid w:val="00B1099D"/>
    <w:rsid w:val="00B1217D"/>
    <w:rsid w:val="00B132DE"/>
    <w:rsid w:val="00B159BF"/>
    <w:rsid w:val="00B15E8D"/>
    <w:rsid w:val="00B166E1"/>
    <w:rsid w:val="00B175EB"/>
    <w:rsid w:val="00B200A9"/>
    <w:rsid w:val="00B2026A"/>
    <w:rsid w:val="00B2197C"/>
    <w:rsid w:val="00B21B0E"/>
    <w:rsid w:val="00B225D3"/>
    <w:rsid w:val="00B230BC"/>
    <w:rsid w:val="00B23EB7"/>
    <w:rsid w:val="00B25CC4"/>
    <w:rsid w:val="00B25D67"/>
    <w:rsid w:val="00B30050"/>
    <w:rsid w:val="00B32439"/>
    <w:rsid w:val="00B34650"/>
    <w:rsid w:val="00B35470"/>
    <w:rsid w:val="00B355C1"/>
    <w:rsid w:val="00B36E4A"/>
    <w:rsid w:val="00B40A08"/>
    <w:rsid w:val="00B40C71"/>
    <w:rsid w:val="00B437D8"/>
    <w:rsid w:val="00B51C8A"/>
    <w:rsid w:val="00B561EB"/>
    <w:rsid w:val="00B57981"/>
    <w:rsid w:val="00B6265F"/>
    <w:rsid w:val="00B6290D"/>
    <w:rsid w:val="00B64AE3"/>
    <w:rsid w:val="00B70626"/>
    <w:rsid w:val="00B7351D"/>
    <w:rsid w:val="00B73D4B"/>
    <w:rsid w:val="00B73E43"/>
    <w:rsid w:val="00B76B59"/>
    <w:rsid w:val="00B7798F"/>
    <w:rsid w:val="00B81EDE"/>
    <w:rsid w:val="00B82ED4"/>
    <w:rsid w:val="00B841AC"/>
    <w:rsid w:val="00B85B60"/>
    <w:rsid w:val="00B8670B"/>
    <w:rsid w:val="00B86B14"/>
    <w:rsid w:val="00B87D08"/>
    <w:rsid w:val="00B903AA"/>
    <w:rsid w:val="00B91382"/>
    <w:rsid w:val="00B936F2"/>
    <w:rsid w:val="00B93933"/>
    <w:rsid w:val="00B93BF5"/>
    <w:rsid w:val="00B942AF"/>
    <w:rsid w:val="00B942E3"/>
    <w:rsid w:val="00B94C56"/>
    <w:rsid w:val="00B9580A"/>
    <w:rsid w:val="00B9665A"/>
    <w:rsid w:val="00B96D39"/>
    <w:rsid w:val="00B97A72"/>
    <w:rsid w:val="00BA0B83"/>
    <w:rsid w:val="00BA1E4E"/>
    <w:rsid w:val="00BA2261"/>
    <w:rsid w:val="00BA4C5E"/>
    <w:rsid w:val="00BA523A"/>
    <w:rsid w:val="00BA7E2A"/>
    <w:rsid w:val="00BA7F23"/>
    <w:rsid w:val="00BB027C"/>
    <w:rsid w:val="00BB0E45"/>
    <w:rsid w:val="00BB136D"/>
    <w:rsid w:val="00BB2103"/>
    <w:rsid w:val="00BB2288"/>
    <w:rsid w:val="00BB2CC0"/>
    <w:rsid w:val="00BB4376"/>
    <w:rsid w:val="00BB5EFA"/>
    <w:rsid w:val="00BC1058"/>
    <w:rsid w:val="00BC1724"/>
    <w:rsid w:val="00BC2324"/>
    <w:rsid w:val="00BC4D81"/>
    <w:rsid w:val="00BC56C9"/>
    <w:rsid w:val="00BC7344"/>
    <w:rsid w:val="00BC7BB2"/>
    <w:rsid w:val="00BD08A1"/>
    <w:rsid w:val="00BD25E5"/>
    <w:rsid w:val="00BD3283"/>
    <w:rsid w:val="00BD359C"/>
    <w:rsid w:val="00BD449F"/>
    <w:rsid w:val="00BD4E4C"/>
    <w:rsid w:val="00BD7493"/>
    <w:rsid w:val="00BE0211"/>
    <w:rsid w:val="00BE17D7"/>
    <w:rsid w:val="00BE3B98"/>
    <w:rsid w:val="00BE4A56"/>
    <w:rsid w:val="00BE4F4F"/>
    <w:rsid w:val="00BE4FDA"/>
    <w:rsid w:val="00BE5139"/>
    <w:rsid w:val="00BE5AA4"/>
    <w:rsid w:val="00BE66E9"/>
    <w:rsid w:val="00BE755C"/>
    <w:rsid w:val="00BF0319"/>
    <w:rsid w:val="00BF26DF"/>
    <w:rsid w:val="00BF3422"/>
    <w:rsid w:val="00BF364D"/>
    <w:rsid w:val="00BF741A"/>
    <w:rsid w:val="00C01694"/>
    <w:rsid w:val="00C0200B"/>
    <w:rsid w:val="00C05472"/>
    <w:rsid w:val="00C07C79"/>
    <w:rsid w:val="00C12EA3"/>
    <w:rsid w:val="00C164EF"/>
    <w:rsid w:val="00C167BA"/>
    <w:rsid w:val="00C168FB"/>
    <w:rsid w:val="00C174BE"/>
    <w:rsid w:val="00C25702"/>
    <w:rsid w:val="00C262DA"/>
    <w:rsid w:val="00C26C83"/>
    <w:rsid w:val="00C26EEE"/>
    <w:rsid w:val="00C2763A"/>
    <w:rsid w:val="00C30887"/>
    <w:rsid w:val="00C314A0"/>
    <w:rsid w:val="00C3173D"/>
    <w:rsid w:val="00C32BB9"/>
    <w:rsid w:val="00C3394A"/>
    <w:rsid w:val="00C34936"/>
    <w:rsid w:val="00C36FA1"/>
    <w:rsid w:val="00C37496"/>
    <w:rsid w:val="00C37B9F"/>
    <w:rsid w:val="00C404E3"/>
    <w:rsid w:val="00C40FF3"/>
    <w:rsid w:val="00C4408E"/>
    <w:rsid w:val="00C441AD"/>
    <w:rsid w:val="00C46980"/>
    <w:rsid w:val="00C50E9A"/>
    <w:rsid w:val="00C512A9"/>
    <w:rsid w:val="00C54CDC"/>
    <w:rsid w:val="00C56AB3"/>
    <w:rsid w:val="00C57681"/>
    <w:rsid w:val="00C61632"/>
    <w:rsid w:val="00C62D0E"/>
    <w:rsid w:val="00C64337"/>
    <w:rsid w:val="00C67231"/>
    <w:rsid w:val="00C674C7"/>
    <w:rsid w:val="00C67A52"/>
    <w:rsid w:val="00C7005B"/>
    <w:rsid w:val="00C73787"/>
    <w:rsid w:val="00C74040"/>
    <w:rsid w:val="00C742F3"/>
    <w:rsid w:val="00C74A7F"/>
    <w:rsid w:val="00C81CB0"/>
    <w:rsid w:val="00C84648"/>
    <w:rsid w:val="00C90CCA"/>
    <w:rsid w:val="00C92169"/>
    <w:rsid w:val="00C93AC7"/>
    <w:rsid w:val="00C93C1E"/>
    <w:rsid w:val="00C94D8C"/>
    <w:rsid w:val="00C9579E"/>
    <w:rsid w:val="00C96406"/>
    <w:rsid w:val="00C96E0E"/>
    <w:rsid w:val="00C976EB"/>
    <w:rsid w:val="00CA00A4"/>
    <w:rsid w:val="00CA00EF"/>
    <w:rsid w:val="00CA054A"/>
    <w:rsid w:val="00CA085E"/>
    <w:rsid w:val="00CA0B49"/>
    <w:rsid w:val="00CA14B1"/>
    <w:rsid w:val="00CA1870"/>
    <w:rsid w:val="00CA320E"/>
    <w:rsid w:val="00CA3970"/>
    <w:rsid w:val="00CA39BA"/>
    <w:rsid w:val="00CA696B"/>
    <w:rsid w:val="00CA79F6"/>
    <w:rsid w:val="00CB0B92"/>
    <w:rsid w:val="00CB0D38"/>
    <w:rsid w:val="00CB2853"/>
    <w:rsid w:val="00CB2A79"/>
    <w:rsid w:val="00CB697B"/>
    <w:rsid w:val="00CB729A"/>
    <w:rsid w:val="00CB76F2"/>
    <w:rsid w:val="00CC09E3"/>
    <w:rsid w:val="00CC3E05"/>
    <w:rsid w:val="00CC77F8"/>
    <w:rsid w:val="00CC7F9E"/>
    <w:rsid w:val="00CD1814"/>
    <w:rsid w:val="00CD3D11"/>
    <w:rsid w:val="00CD43D8"/>
    <w:rsid w:val="00CD5AE0"/>
    <w:rsid w:val="00CD704A"/>
    <w:rsid w:val="00CD7AD8"/>
    <w:rsid w:val="00CD7B4E"/>
    <w:rsid w:val="00CE0234"/>
    <w:rsid w:val="00CE04CC"/>
    <w:rsid w:val="00CE11A1"/>
    <w:rsid w:val="00CE1B0D"/>
    <w:rsid w:val="00CE2CA8"/>
    <w:rsid w:val="00CE36CD"/>
    <w:rsid w:val="00CE4072"/>
    <w:rsid w:val="00CE4098"/>
    <w:rsid w:val="00CE4E3B"/>
    <w:rsid w:val="00CE6329"/>
    <w:rsid w:val="00CE6DF7"/>
    <w:rsid w:val="00CF13C2"/>
    <w:rsid w:val="00CF1DD2"/>
    <w:rsid w:val="00CF330B"/>
    <w:rsid w:val="00CF4198"/>
    <w:rsid w:val="00CF45BD"/>
    <w:rsid w:val="00CF4850"/>
    <w:rsid w:val="00CF4A35"/>
    <w:rsid w:val="00CF68BE"/>
    <w:rsid w:val="00CF7D72"/>
    <w:rsid w:val="00D005D0"/>
    <w:rsid w:val="00D00731"/>
    <w:rsid w:val="00D00CBA"/>
    <w:rsid w:val="00D021BE"/>
    <w:rsid w:val="00D05395"/>
    <w:rsid w:val="00D05CC3"/>
    <w:rsid w:val="00D0721A"/>
    <w:rsid w:val="00D100E2"/>
    <w:rsid w:val="00D105EE"/>
    <w:rsid w:val="00D116C9"/>
    <w:rsid w:val="00D13683"/>
    <w:rsid w:val="00D153D4"/>
    <w:rsid w:val="00D15604"/>
    <w:rsid w:val="00D16A67"/>
    <w:rsid w:val="00D16DE5"/>
    <w:rsid w:val="00D17762"/>
    <w:rsid w:val="00D20352"/>
    <w:rsid w:val="00D205E8"/>
    <w:rsid w:val="00D24A59"/>
    <w:rsid w:val="00D251E9"/>
    <w:rsid w:val="00D25D6D"/>
    <w:rsid w:val="00D25FB5"/>
    <w:rsid w:val="00D27287"/>
    <w:rsid w:val="00D32C53"/>
    <w:rsid w:val="00D357F6"/>
    <w:rsid w:val="00D36155"/>
    <w:rsid w:val="00D4178A"/>
    <w:rsid w:val="00D41A73"/>
    <w:rsid w:val="00D421F1"/>
    <w:rsid w:val="00D45E9C"/>
    <w:rsid w:val="00D46F32"/>
    <w:rsid w:val="00D52074"/>
    <w:rsid w:val="00D5592B"/>
    <w:rsid w:val="00D563F4"/>
    <w:rsid w:val="00D5663C"/>
    <w:rsid w:val="00D57D34"/>
    <w:rsid w:val="00D57EA0"/>
    <w:rsid w:val="00D57F50"/>
    <w:rsid w:val="00D623E1"/>
    <w:rsid w:val="00D6619B"/>
    <w:rsid w:val="00D71AEF"/>
    <w:rsid w:val="00D75768"/>
    <w:rsid w:val="00D75EB8"/>
    <w:rsid w:val="00D77FCC"/>
    <w:rsid w:val="00D8000E"/>
    <w:rsid w:val="00D80545"/>
    <w:rsid w:val="00D86D9E"/>
    <w:rsid w:val="00D86EEC"/>
    <w:rsid w:val="00D87837"/>
    <w:rsid w:val="00D90A88"/>
    <w:rsid w:val="00DA1FD6"/>
    <w:rsid w:val="00DA37E6"/>
    <w:rsid w:val="00DA4361"/>
    <w:rsid w:val="00DA43D6"/>
    <w:rsid w:val="00DA4542"/>
    <w:rsid w:val="00DA6AEE"/>
    <w:rsid w:val="00DB07D5"/>
    <w:rsid w:val="00DB0E9C"/>
    <w:rsid w:val="00DB1784"/>
    <w:rsid w:val="00DB5A73"/>
    <w:rsid w:val="00DB61E1"/>
    <w:rsid w:val="00DB7400"/>
    <w:rsid w:val="00DB793B"/>
    <w:rsid w:val="00DC0DB0"/>
    <w:rsid w:val="00DC1FF9"/>
    <w:rsid w:val="00DC3D6E"/>
    <w:rsid w:val="00DC486E"/>
    <w:rsid w:val="00DC65AB"/>
    <w:rsid w:val="00DD1D4D"/>
    <w:rsid w:val="00DD1DB4"/>
    <w:rsid w:val="00DD3C05"/>
    <w:rsid w:val="00DD7603"/>
    <w:rsid w:val="00DE0AF6"/>
    <w:rsid w:val="00DE126B"/>
    <w:rsid w:val="00DE27FB"/>
    <w:rsid w:val="00DE309F"/>
    <w:rsid w:val="00DE3931"/>
    <w:rsid w:val="00DE6927"/>
    <w:rsid w:val="00DE6DEE"/>
    <w:rsid w:val="00DF1EC3"/>
    <w:rsid w:val="00DF612E"/>
    <w:rsid w:val="00DF694B"/>
    <w:rsid w:val="00E02AB0"/>
    <w:rsid w:val="00E036DC"/>
    <w:rsid w:val="00E05A35"/>
    <w:rsid w:val="00E10112"/>
    <w:rsid w:val="00E102CC"/>
    <w:rsid w:val="00E10C45"/>
    <w:rsid w:val="00E124CD"/>
    <w:rsid w:val="00E12BB9"/>
    <w:rsid w:val="00E130C8"/>
    <w:rsid w:val="00E13644"/>
    <w:rsid w:val="00E1798A"/>
    <w:rsid w:val="00E2263D"/>
    <w:rsid w:val="00E22CC8"/>
    <w:rsid w:val="00E23CB5"/>
    <w:rsid w:val="00E2495B"/>
    <w:rsid w:val="00E24C69"/>
    <w:rsid w:val="00E27023"/>
    <w:rsid w:val="00E27363"/>
    <w:rsid w:val="00E276AF"/>
    <w:rsid w:val="00E3182E"/>
    <w:rsid w:val="00E31D3C"/>
    <w:rsid w:val="00E35EE2"/>
    <w:rsid w:val="00E3664E"/>
    <w:rsid w:val="00E37948"/>
    <w:rsid w:val="00E40E8D"/>
    <w:rsid w:val="00E4148A"/>
    <w:rsid w:val="00E418BB"/>
    <w:rsid w:val="00E42426"/>
    <w:rsid w:val="00E42D56"/>
    <w:rsid w:val="00E436AB"/>
    <w:rsid w:val="00E43CC4"/>
    <w:rsid w:val="00E45F85"/>
    <w:rsid w:val="00E46042"/>
    <w:rsid w:val="00E46BD1"/>
    <w:rsid w:val="00E515A4"/>
    <w:rsid w:val="00E53697"/>
    <w:rsid w:val="00E549FC"/>
    <w:rsid w:val="00E55B74"/>
    <w:rsid w:val="00E560F1"/>
    <w:rsid w:val="00E561BC"/>
    <w:rsid w:val="00E5726D"/>
    <w:rsid w:val="00E6006C"/>
    <w:rsid w:val="00E653D2"/>
    <w:rsid w:val="00E73464"/>
    <w:rsid w:val="00E73E46"/>
    <w:rsid w:val="00E74A3C"/>
    <w:rsid w:val="00E76111"/>
    <w:rsid w:val="00E76F51"/>
    <w:rsid w:val="00E80FC6"/>
    <w:rsid w:val="00E81344"/>
    <w:rsid w:val="00E815C2"/>
    <w:rsid w:val="00E8178D"/>
    <w:rsid w:val="00E82422"/>
    <w:rsid w:val="00E82AA2"/>
    <w:rsid w:val="00E83018"/>
    <w:rsid w:val="00E84BCB"/>
    <w:rsid w:val="00E87B34"/>
    <w:rsid w:val="00E87ED3"/>
    <w:rsid w:val="00E906C1"/>
    <w:rsid w:val="00E917C4"/>
    <w:rsid w:val="00E933B2"/>
    <w:rsid w:val="00E93962"/>
    <w:rsid w:val="00E945CA"/>
    <w:rsid w:val="00E94A8C"/>
    <w:rsid w:val="00E97C61"/>
    <w:rsid w:val="00EA144D"/>
    <w:rsid w:val="00EA1C5B"/>
    <w:rsid w:val="00EA1DDE"/>
    <w:rsid w:val="00EA3B4D"/>
    <w:rsid w:val="00EA59EF"/>
    <w:rsid w:val="00EA76F4"/>
    <w:rsid w:val="00EB0414"/>
    <w:rsid w:val="00EB0B14"/>
    <w:rsid w:val="00EB29B9"/>
    <w:rsid w:val="00EB2B19"/>
    <w:rsid w:val="00EB40BB"/>
    <w:rsid w:val="00EB49A9"/>
    <w:rsid w:val="00EC36F9"/>
    <w:rsid w:val="00EC72EE"/>
    <w:rsid w:val="00ED1031"/>
    <w:rsid w:val="00ED276D"/>
    <w:rsid w:val="00ED3043"/>
    <w:rsid w:val="00ED40CF"/>
    <w:rsid w:val="00ED459E"/>
    <w:rsid w:val="00ED58E9"/>
    <w:rsid w:val="00ED6392"/>
    <w:rsid w:val="00ED6B3C"/>
    <w:rsid w:val="00ED7213"/>
    <w:rsid w:val="00EE0B67"/>
    <w:rsid w:val="00EE0EE3"/>
    <w:rsid w:val="00EE6D1B"/>
    <w:rsid w:val="00EE7390"/>
    <w:rsid w:val="00EE749F"/>
    <w:rsid w:val="00EE7928"/>
    <w:rsid w:val="00EF0D52"/>
    <w:rsid w:val="00EF1179"/>
    <w:rsid w:val="00EF2C7F"/>
    <w:rsid w:val="00EF336D"/>
    <w:rsid w:val="00EF36E4"/>
    <w:rsid w:val="00EF4B48"/>
    <w:rsid w:val="00EF5649"/>
    <w:rsid w:val="00EF65DD"/>
    <w:rsid w:val="00EF69AF"/>
    <w:rsid w:val="00F00AD7"/>
    <w:rsid w:val="00F00DE6"/>
    <w:rsid w:val="00F02ED3"/>
    <w:rsid w:val="00F055E6"/>
    <w:rsid w:val="00F06207"/>
    <w:rsid w:val="00F06C10"/>
    <w:rsid w:val="00F074D7"/>
    <w:rsid w:val="00F078F1"/>
    <w:rsid w:val="00F07CE9"/>
    <w:rsid w:val="00F10795"/>
    <w:rsid w:val="00F12762"/>
    <w:rsid w:val="00F127D1"/>
    <w:rsid w:val="00F127E7"/>
    <w:rsid w:val="00F1332F"/>
    <w:rsid w:val="00F13EA5"/>
    <w:rsid w:val="00F16158"/>
    <w:rsid w:val="00F16934"/>
    <w:rsid w:val="00F21C21"/>
    <w:rsid w:val="00F2221C"/>
    <w:rsid w:val="00F2281F"/>
    <w:rsid w:val="00F2423F"/>
    <w:rsid w:val="00F25773"/>
    <w:rsid w:val="00F265BF"/>
    <w:rsid w:val="00F33CBD"/>
    <w:rsid w:val="00F33D54"/>
    <w:rsid w:val="00F34FE6"/>
    <w:rsid w:val="00F3500C"/>
    <w:rsid w:val="00F3577F"/>
    <w:rsid w:val="00F35EF0"/>
    <w:rsid w:val="00F36555"/>
    <w:rsid w:val="00F371D4"/>
    <w:rsid w:val="00F3727F"/>
    <w:rsid w:val="00F401C4"/>
    <w:rsid w:val="00F40394"/>
    <w:rsid w:val="00F405F9"/>
    <w:rsid w:val="00F40AD2"/>
    <w:rsid w:val="00F42212"/>
    <w:rsid w:val="00F426D3"/>
    <w:rsid w:val="00F43600"/>
    <w:rsid w:val="00F43A0E"/>
    <w:rsid w:val="00F4617F"/>
    <w:rsid w:val="00F505C0"/>
    <w:rsid w:val="00F5198D"/>
    <w:rsid w:val="00F53D8F"/>
    <w:rsid w:val="00F54615"/>
    <w:rsid w:val="00F5486D"/>
    <w:rsid w:val="00F622BF"/>
    <w:rsid w:val="00F626D3"/>
    <w:rsid w:val="00F63469"/>
    <w:rsid w:val="00F63E1A"/>
    <w:rsid w:val="00F64864"/>
    <w:rsid w:val="00F64E40"/>
    <w:rsid w:val="00F64EA2"/>
    <w:rsid w:val="00F64F23"/>
    <w:rsid w:val="00F65481"/>
    <w:rsid w:val="00F660BD"/>
    <w:rsid w:val="00F66E42"/>
    <w:rsid w:val="00F66F21"/>
    <w:rsid w:val="00F672DA"/>
    <w:rsid w:val="00F712A3"/>
    <w:rsid w:val="00F71481"/>
    <w:rsid w:val="00F7324A"/>
    <w:rsid w:val="00F76E5A"/>
    <w:rsid w:val="00F77749"/>
    <w:rsid w:val="00F8115B"/>
    <w:rsid w:val="00F81FE4"/>
    <w:rsid w:val="00F83BE5"/>
    <w:rsid w:val="00F9195D"/>
    <w:rsid w:val="00F94CA3"/>
    <w:rsid w:val="00F96913"/>
    <w:rsid w:val="00F97E36"/>
    <w:rsid w:val="00FA5072"/>
    <w:rsid w:val="00FA6620"/>
    <w:rsid w:val="00FA7F52"/>
    <w:rsid w:val="00FB096E"/>
    <w:rsid w:val="00FC0FE2"/>
    <w:rsid w:val="00FD0783"/>
    <w:rsid w:val="00FD1536"/>
    <w:rsid w:val="00FD2004"/>
    <w:rsid w:val="00FD23F2"/>
    <w:rsid w:val="00FD44C5"/>
    <w:rsid w:val="00FD52F0"/>
    <w:rsid w:val="00FD650E"/>
    <w:rsid w:val="00FD6EC3"/>
    <w:rsid w:val="00FE0330"/>
    <w:rsid w:val="00FE2336"/>
    <w:rsid w:val="00FE25CF"/>
    <w:rsid w:val="00FE4023"/>
    <w:rsid w:val="00FE5742"/>
    <w:rsid w:val="00FE677B"/>
    <w:rsid w:val="00FE6827"/>
    <w:rsid w:val="00FE6E74"/>
    <w:rsid w:val="00FF086F"/>
    <w:rsid w:val="00FF14DF"/>
    <w:rsid w:val="00FF336D"/>
    <w:rsid w:val="00FF3A57"/>
    <w:rsid w:val="00FF4F61"/>
    <w:rsid w:val="00FF5B6D"/>
    <w:rsid w:val="00FF5EE3"/>
    <w:rsid w:val="00FF61E7"/>
    <w:rsid w:val="00FF639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4:docId w14:val="745B52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Arial"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footnote text" w:uiPriority="3"/>
    <w:lsdException w:name="annotation text" w:uiPriority="3"/>
    <w:lsdException w:name="header" w:uiPriority="3"/>
    <w:lsdException w:name="footer" w:uiPriority="99"/>
    <w:lsdException w:name="caption" w:uiPriority="3" w:qFormat="1"/>
    <w:lsdException w:name="table of figures" w:uiPriority="99"/>
    <w:lsdException w:name="envelope address" w:uiPriority="3"/>
    <w:lsdException w:name="envelope return" w:uiPriority="3"/>
    <w:lsdException w:name="footnote reference" w:uiPriority="3"/>
    <w:lsdException w:name="annotation reference" w:uiPriority="3"/>
    <w:lsdException w:name="endnote reference" w:uiPriority="14"/>
    <w:lsdException w:name="endnote text" w:uiPriority="3"/>
    <w:lsdException w:name="List Number" w:semiHidden="0" w:unhideWhenUsed="0"/>
    <w:lsdException w:name="List 4" w:semiHidden="0" w:unhideWhenUsed="0"/>
    <w:lsdException w:name="List 5" w:semiHidden="0" w:unhideWhenUsed="0"/>
    <w:lsdException w:name="Title" w:semiHidden="0" w:unhideWhenUsed="0" w:qFormat="1"/>
    <w:lsdException w:name="Closing" w:uiPriority="3"/>
    <w:lsdException w:name="Body Text" w:uiPriority="3"/>
    <w:lsdException w:name="Body Text Indent" w:uiPriority="3"/>
    <w:lsdException w:name="Subtitle" w:semiHidden="0" w:unhideWhenUsed="0" w:qFormat="1"/>
    <w:lsdException w:name="Salutation" w:semiHidden="0" w:unhideWhenUsed="0"/>
    <w:lsdException w:name="Date" w:uiPriority="3" w:unhideWhenUsed="0"/>
    <w:lsdException w:name="Body Text First Indent" w:uiPriority="3" w:unhideWhenUsed="0"/>
    <w:lsdException w:name="Body Text First Indent 2" w:uiPriority="3"/>
    <w:lsdException w:name="Body Text 2" w:uiPriority="3"/>
    <w:lsdException w:name="Body Text 3" w:uiPriority="3"/>
    <w:lsdException w:name="Body Text Indent 2" w:uiPriority="3"/>
    <w:lsdException w:name="Body Text Indent 3" w:uiPriority="3"/>
    <w:lsdException w:name="Block Text" w:uiPriority="3"/>
    <w:lsdException w:name="Hyperlink" w:uiPriority="99"/>
    <w:lsdException w:name="FollowedHyperlink" w:uiPriority="3"/>
    <w:lsdException w:name="Strong" w:semiHidden="0" w:unhideWhenUsed="0" w:qFormat="1"/>
    <w:lsdException w:name="Emphasis" w:uiPriority="3" w:unhideWhenUsed="0" w:qFormat="1"/>
    <w:lsdException w:name="Document Map" w:uiPriority="3"/>
    <w:lsdException w:name="E-mail Signature" w:uiPriority="3"/>
    <w:lsdException w:name="Normal (Web)" w:uiPriority="99"/>
    <w:lsdException w:name="annotation subject" w:uiPriority="3"/>
    <w:lsdException w:name="No List" w:uiPriority="99"/>
    <w:lsdException w:name="Balloon Text" w:uiPriority="3"/>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99"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C4D81"/>
    <w:rPr>
      <w:rFonts w:ascii="Times New Roman" w:hAnsi="Times New Roman"/>
      <w:sz w:val="24"/>
      <w:szCs w:val="24"/>
    </w:rPr>
  </w:style>
  <w:style w:type="paragraph" w:styleId="Heading1">
    <w:name w:val="heading 1"/>
    <w:basedOn w:val="Normal"/>
    <w:next w:val="Normal"/>
    <w:qFormat/>
    <w:rsid w:val="001949BD"/>
    <w:pPr>
      <w:keepNext/>
      <w:spacing w:before="240" w:after="60"/>
      <w:outlineLvl w:val="0"/>
    </w:pPr>
    <w:rPr>
      <w:rFonts w:cs="Arial"/>
      <w:b/>
      <w:bCs/>
      <w:kern w:val="32"/>
      <w:sz w:val="32"/>
      <w:szCs w:val="32"/>
    </w:rPr>
  </w:style>
  <w:style w:type="paragraph" w:styleId="Heading2">
    <w:name w:val="heading 2"/>
    <w:basedOn w:val="Normal"/>
    <w:next w:val="Normal"/>
    <w:link w:val="Heading2Char"/>
    <w:semiHidden/>
    <w:unhideWhenUsed/>
    <w:qFormat/>
    <w:rsid w:val="003631F0"/>
    <w:pPr>
      <w:keepNext/>
      <w:spacing w:before="240" w:after="60"/>
      <w:outlineLvl w:val="1"/>
    </w:pPr>
    <w:rPr>
      <w:rFonts w:ascii="Cambria" w:hAnsi="Cambria"/>
      <w:b/>
      <w:bCs/>
      <w:i/>
      <w:iCs/>
      <w:sz w:val="28"/>
      <w:szCs w:val="28"/>
    </w:rPr>
  </w:style>
  <w:style w:type="paragraph" w:styleId="Heading3">
    <w:name w:val="heading 3"/>
    <w:basedOn w:val="Normal"/>
    <w:next w:val="Normal"/>
    <w:link w:val="Heading3Char"/>
    <w:semiHidden/>
    <w:unhideWhenUsed/>
    <w:qFormat/>
    <w:rsid w:val="003631F0"/>
    <w:pPr>
      <w:keepNext/>
      <w:spacing w:before="240" w:after="60"/>
      <w:outlineLvl w:val="2"/>
    </w:pPr>
    <w:rPr>
      <w:rFonts w:ascii="Cambria" w:hAnsi="Cambria"/>
      <w:b/>
      <w:bCs/>
      <w:sz w:val="26"/>
      <w:szCs w:val="26"/>
    </w:rPr>
  </w:style>
  <w:style w:type="paragraph" w:styleId="Heading4">
    <w:name w:val="heading 4"/>
    <w:basedOn w:val="Normal"/>
    <w:next w:val="Normal"/>
    <w:link w:val="Heading4Char"/>
    <w:semiHidden/>
    <w:unhideWhenUsed/>
    <w:qFormat/>
    <w:rsid w:val="003631F0"/>
    <w:pPr>
      <w:keepNext/>
      <w:spacing w:before="240" w:after="60"/>
      <w:outlineLvl w:val="3"/>
    </w:pPr>
    <w:rPr>
      <w:rFonts w:ascii="Calibri" w:hAnsi="Calibri"/>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EndnoteText">
    <w:name w:val="endnote text"/>
    <w:basedOn w:val="Normal"/>
    <w:link w:val="EndnoteTextChar"/>
    <w:uiPriority w:val="3"/>
    <w:semiHidden/>
    <w:rsid w:val="00890309"/>
    <w:pPr>
      <w:spacing w:after="200"/>
    </w:pPr>
    <w:rPr>
      <w:sz w:val="20"/>
      <w:szCs w:val="20"/>
    </w:rPr>
  </w:style>
  <w:style w:type="paragraph" w:styleId="Header">
    <w:name w:val="header"/>
    <w:basedOn w:val="Normal"/>
    <w:link w:val="HeaderChar"/>
    <w:uiPriority w:val="3"/>
    <w:rsid w:val="001949BD"/>
    <w:pPr>
      <w:tabs>
        <w:tab w:val="center" w:pos="4320"/>
        <w:tab w:val="right" w:pos="8640"/>
      </w:tabs>
    </w:pPr>
  </w:style>
  <w:style w:type="paragraph" w:customStyle="1" w:styleId="002CHAPTERTITLE">
    <w:name w:val="002 CHAPTER TITLE"/>
    <w:basedOn w:val="Normal"/>
    <w:next w:val="Normal"/>
    <w:rsid w:val="00984046"/>
    <w:pPr>
      <w:spacing w:after="240"/>
      <w:jc w:val="center"/>
      <w:outlineLvl w:val="0"/>
    </w:pPr>
  </w:style>
  <w:style w:type="paragraph" w:customStyle="1" w:styleId="003First-LevelSubheadingBOLD">
    <w:name w:val="003 First-Level Subheading BOLD"/>
    <w:basedOn w:val="Normal"/>
    <w:next w:val="Normal"/>
    <w:rsid w:val="001949BD"/>
    <w:pPr>
      <w:keepNext/>
      <w:spacing w:after="240"/>
      <w:jc w:val="center"/>
      <w:outlineLvl w:val="1"/>
    </w:pPr>
    <w:rPr>
      <w:b/>
    </w:rPr>
  </w:style>
  <w:style w:type="paragraph" w:customStyle="1" w:styleId="004Second-LevelSubheadingBOLD">
    <w:name w:val="004 Second-Level Subheading BOLD"/>
    <w:basedOn w:val="Normal"/>
    <w:next w:val="Normal"/>
    <w:rsid w:val="001949BD"/>
    <w:pPr>
      <w:keepNext/>
      <w:spacing w:after="240"/>
      <w:ind w:left="288" w:hanging="288"/>
      <w:outlineLvl w:val="2"/>
    </w:pPr>
    <w:rPr>
      <w:b/>
    </w:rPr>
  </w:style>
  <w:style w:type="paragraph" w:customStyle="1" w:styleId="005Third-LevelSubheadingBOLD">
    <w:name w:val="005 Third-Level Subheading BOLD"/>
    <w:basedOn w:val="Normal"/>
    <w:next w:val="Normal"/>
    <w:rsid w:val="001949BD"/>
    <w:pPr>
      <w:keepNext/>
      <w:spacing w:after="240"/>
      <w:ind w:left="288" w:hanging="288"/>
      <w:outlineLvl w:val="3"/>
    </w:pPr>
    <w:rPr>
      <w:b/>
    </w:rPr>
  </w:style>
  <w:style w:type="paragraph" w:styleId="BalloonText">
    <w:name w:val="Balloon Text"/>
    <w:basedOn w:val="Normal"/>
    <w:link w:val="BalloonTextChar"/>
    <w:uiPriority w:val="3"/>
    <w:semiHidden/>
    <w:rsid w:val="00EE7390"/>
    <w:rPr>
      <w:rFonts w:ascii="Tahoma" w:hAnsi="Tahoma" w:cs="Tahoma"/>
      <w:sz w:val="16"/>
      <w:szCs w:val="16"/>
    </w:rPr>
  </w:style>
  <w:style w:type="paragraph" w:styleId="Footer">
    <w:name w:val="footer"/>
    <w:basedOn w:val="Normal"/>
    <w:link w:val="FooterChar"/>
    <w:uiPriority w:val="99"/>
    <w:rsid w:val="001949BD"/>
    <w:pPr>
      <w:tabs>
        <w:tab w:val="center" w:pos="4320"/>
        <w:tab w:val="right" w:pos="8640"/>
      </w:tabs>
    </w:pPr>
  </w:style>
  <w:style w:type="character" w:styleId="PageNumber">
    <w:name w:val="page number"/>
    <w:rsid w:val="005048E1"/>
    <w:rPr>
      <w:rFonts w:ascii="Arial" w:hAnsi="Arial"/>
      <w:sz w:val="24"/>
    </w:rPr>
  </w:style>
  <w:style w:type="paragraph" w:customStyle="1" w:styleId="Default">
    <w:name w:val="Default"/>
    <w:uiPriority w:val="99"/>
    <w:rsid w:val="005048E1"/>
    <w:pPr>
      <w:autoSpaceDE w:val="0"/>
      <w:autoSpaceDN w:val="0"/>
      <w:adjustRightInd w:val="0"/>
    </w:pPr>
    <w:rPr>
      <w:rFonts w:cs="TimesNewRoman,Bold"/>
      <w:sz w:val="24"/>
      <w:szCs w:val="24"/>
    </w:rPr>
  </w:style>
  <w:style w:type="paragraph" w:customStyle="1" w:styleId="008BlockText-BlockQuote">
    <w:name w:val="008 Block Text - Block Quote"/>
    <w:basedOn w:val="Normal"/>
    <w:next w:val="Normal"/>
    <w:rsid w:val="00772F64"/>
    <w:pPr>
      <w:spacing w:after="240"/>
      <w:ind w:left="720" w:right="720"/>
    </w:pPr>
    <w:rPr>
      <w:rFonts w:cs="Arial"/>
    </w:rPr>
  </w:style>
  <w:style w:type="paragraph" w:customStyle="1" w:styleId="Style006BodyTextBold">
    <w:name w:val="Style 006 BodyText + Bold"/>
    <w:basedOn w:val="Normal"/>
    <w:rsid w:val="00EE7390"/>
    <w:pPr>
      <w:spacing w:line="480" w:lineRule="auto"/>
      <w:ind w:firstLine="720"/>
    </w:pPr>
    <w:rPr>
      <w:bCs/>
    </w:rPr>
  </w:style>
  <w:style w:type="character" w:customStyle="1" w:styleId="BalloonTextChar">
    <w:name w:val="Balloon Text Char"/>
    <w:link w:val="BalloonText"/>
    <w:uiPriority w:val="3"/>
    <w:semiHidden/>
    <w:rsid w:val="00EB0B14"/>
    <w:rPr>
      <w:rFonts w:ascii="Tahoma" w:hAnsi="Tahoma" w:cs="Tahoma"/>
      <w:sz w:val="16"/>
      <w:szCs w:val="16"/>
    </w:rPr>
  </w:style>
  <w:style w:type="paragraph" w:customStyle="1" w:styleId="014FigureCaption">
    <w:name w:val="014 Figure Caption"/>
    <w:basedOn w:val="Normal"/>
    <w:next w:val="Normal"/>
    <w:rsid w:val="00624864"/>
    <w:pPr>
      <w:spacing w:after="240"/>
      <w:ind w:left="1080" w:hanging="1080"/>
      <w:jc w:val="center"/>
    </w:pPr>
  </w:style>
  <w:style w:type="paragraph" w:customStyle="1" w:styleId="013TableCaption">
    <w:name w:val="013 Table Caption"/>
    <w:basedOn w:val="Normal"/>
    <w:next w:val="Normal"/>
    <w:rsid w:val="001949BD"/>
    <w:pPr>
      <w:keepNext/>
      <w:ind w:left="1080" w:hanging="1080"/>
    </w:pPr>
  </w:style>
  <w:style w:type="table" w:styleId="TableGrid">
    <w:name w:val="Table Grid"/>
    <w:basedOn w:val="TableNormal"/>
    <w:rsid w:val="00185BB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07BodyText-NoIndent">
    <w:name w:val="007 Body Text - No Indent"/>
    <w:basedOn w:val="Normal"/>
    <w:next w:val="Normal"/>
    <w:rsid w:val="001949BD"/>
    <w:pPr>
      <w:spacing w:line="480" w:lineRule="auto"/>
    </w:pPr>
  </w:style>
  <w:style w:type="paragraph" w:customStyle="1" w:styleId="015ObjectCaption-moviesoundetc">
    <w:name w:val="015 Object Caption - movie/sound/etc"/>
    <w:basedOn w:val="Normal"/>
    <w:rsid w:val="001949BD"/>
    <w:pPr>
      <w:spacing w:after="240"/>
      <w:ind w:left="1080" w:hanging="1080"/>
    </w:pPr>
    <w:rPr>
      <w:color w:val="0000FF"/>
    </w:rPr>
  </w:style>
  <w:style w:type="paragraph" w:styleId="Caption">
    <w:name w:val="caption"/>
    <w:basedOn w:val="Normal"/>
    <w:next w:val="Normal"/>
    <w:uiPriority w:val="3"/>
    <w:qFormat/>
    <w:rsid w:val="007C5097"/>
    <w:pPr>
      <w:spacing w:after="200"/>
    </w:pPr>
    <w:rPr>
      <w:bCs/>
      <w:szCs w:val="18"/>
    </w:rPr>
  </w:style>
  <w:style w:type="paragraph" w:styleId="TOC1">
    <w:name w:val="toc 1"/>
    <w:basedOn w:val="Normal"/>
    <w:next w:val="Normal"/>
    <w:uiPriority w:val="39"/>
    <w:rsid w:val="003034A9"/>
    <w:pPr>
      <w:keepLines/>
      <w:tabs>
        <w:tab w:val="right" w:leader="dot" w:pos="9360"/>
      </w:tabs>
      <w:spacing w:before="240" w:after="240"/>
      <w:ind w:left="432" w:right="432" w:hanging="432"/>
    </w:pPr>
    <w:rPr>
      <w:color w:val="0000FF"/>
    </w:rPr>
  </w:style>
  <w:style w:type="paragraph" w:styleId="TOC2">
    <w:name w:val="toc 2"/>
    <w:basedOn w:val="Normal"/>
    <w:next w:val="Normal"/>
    <w:uiPriority w:val="39"/>
    <w:rsid w:val="003034A9"/>
    <w:pPr>
      <w:keepLines/>
      <w:tabs>
        <w:tab w:val="right" w:leader="dot" w:pos="9360"/>
      </w:tabs>
      <w:ind w:left="648" w:right="432" w:hanging="216"/>
    </w:pPr>
    <w:rPr>
      <w:color w:val="0000FF"/>
    </w:rPr>
  </w:style>
  <w:style w:type="paragraph" w:styleId="TOC3">
    <w:name w:val="toc 3"/>
    <w:basedOn w:val="Normal"/>
    <w:next w:val="Normal"/>
    <w:uiPriority w:val="39"/>
    <w:rsid w:val="003034A9"/>
    <w:pPr>
      <w:keepLines/>
      <w:tabs>
        <w:tab w:val="right" w:leader="dot" w:pos="9360"/>
      </w:tabs>
      <w:ind w:left="1080" w:right="432" w:hanging="216"/>
    </w:pPr>
    <w:rPr>
      <w:color w:val="0000FF"/>
    </w:rPr>
  </w:style>
  <w:style w:type="paragraph" w:styleId="TOC4">
    <w:name w:val="toc 4"/>
    <w:basedOn w:val="Normal"/>
    <w:next w:val="Normal"/>
    <w:uiPriority w:val="39"/>
    <w:rsid w:val="003034A9"/>
    <w:pPr>
      <w:keepLines/>
      <w:tabs>
        <w:tab w:val="right" w:leader="dot" w:pos="9360"/>
      </w:tabs>
      <w:ind w:left="1512" w:right="432" w:hanging="216"/>
    </w:pPr>
    <w:rPr>
      <w:color w:val="0000FF"/>
    </w:rPr>
  </w:style>
  <w:style w:type="character" w:styleId="Hyperlink">
    <w:name w:val="Hyperlink"/>
    <w:uiPriority w:val="99"/>
    <w:rsid w:val="00620C7D"/>
    <w:rPr>
      <w:rFonts w:ascii="Times New Roman" w:hAnsi="Times New Roman"/>
      <w:color w:val="0000FF"/>
      <w:sz w:val="24"/>
      <w:u w:val="none"/>
    </w:rPr>
  </w:style>
  <w:style w:type="paragraph" w:styleId="TableofFigures">
    <w:name w:val="table of figures"/>
    <w:basedOn w:val="Normal"/>
    <w:next w:val="Normal"/>
    <w:uiPriority w:val="99"/>
    <w:rsid w:val="001949BD"/>
    <w:pPr>
      <w:tabs>
        <w:tab w:val="right" w:leader="dot" w:pos="9360"/>
      </w:tabs>
      <w:spacing w:after="240"/>
      <w:ind w:left="720" w:right="432" w:hanging="720"/>
    </w:pPr>
    <w:rPr>
      <w:color w:val="0000FF"/>
    </w:rPr>
  </w:style>
  <w:style w:type="character" w:styleId="FootnoteReference">
    <w:name w:val="footnote reference"/>
    <w:uiPriority w:val="3"/>
    <w:semiHidden/>
    <w:rsid w:val="001949BD"/>
    <w:rPr>
      <w:vertAlign w:val="superscript"/>
    </w:rPr>
  </w:style>
  <w:style w:type="paragraph" w:styleId="FootnoteText">
    <w:name w:val="footnote text"/>
    <w:basedOn w:val="Normal"/>
    <w:uiPriority w:val="3"/>
    <w:semiHidden/>
    <w:rsid w:val="001949BD"/>
    <w:pPr>
      <w:spacing w:after="200"/>
    </w:pPr>
    <w:rPr>
      <w:sz w:val="20"/>
      <w:szCs w:val="20"/>
    </w:rPr>
  </w:style>
  <w:style w:type="paragraph" w:customStyle="1" w:styleId="001CHAPTERNUMBER">
    <w:name w:val="001 CHAPTER NUMBER"/>
    <w:basedOn w:val="Normal"/>
    <w:next w:val="002CHAPTERTITLE"/>
    <w:rsid w:val="001949BD"/>
    <w:pPr>
      <w:jc w:val="center"/>
    </w:pPr>
    <w:rPr>
      <w:caps/>
    </w:rPr>
  </w:style>
  <w:style w:type="paragraph" w:customStyle="1" w:styleId="LOA">
    <w:name w:val="LOA"/>
    <w:basedOn w:val="Normal"/>
    <w:rsid w:val="001949BD"/>
    <w:pPr>
      <w:spacing w:after="240"/>
      <w:ind w:left="2160" w:hanging="2160"/>
    </w:pPr>
  </w:style>
  <w:style w:type="character" w:customStyle="1" w:styleId="EndnoteTextChar">
    <w:name w:val="Endnote Text Char"/>
    <w:link w:val="EndnoteText"/>
    <w:uiPriority w:val="3"/>
    <w:semiHidden/>
    <w:rsid w:val="00EB0B14"/>
    <w:rPr>
      <w:rFonts w:ascii="Arial" w:hAnsi="Arial"/>
    </w:rPr>
  </w:style>
  <w:style w:type="character" w:customStyle="1" w:styleId="FooterChar">
    <w:name w:val="Footer Char"/>
    <w:link w:val="Footer"/>
    <w:uiPriority w:val="99"/>
    <w:rsid w:val="00814D88"/>
    <w:rPr>
      <w:rFonts w:ascii="Arial" w:hAnsi="Arial"/>
      <w:sz w:val="24"/>
      <w:szCs w:val="24"/>
    </w:rPr>
  </w:style>
  <w:style w:type="character" w:styleId="EndnoteReference">
    <w:name w:val="endnote reference"/>
    <w:uiPriority w:val="14"/>
    <w:rsid w:val="005048E1"/>
    <w:rPr>
      <w:vertAlign w:val="superscript"/>
    </w:rPr>
  </w:style>
  <w:style w:type="paragraph" w:customStyle="1" w:styleId="006BodyText">
    <w:name w:val="006 Body Text"/>
    <w:basedOn w:val="Normal"/>
    <w:qFormat/>
    <w:rsid w:val="00F96913"/>
    <w:pPr>
      <w:spacing w:after="240"/>
      <w:jc w:val="both"/>
    </w:pPr>
    <w:rPr>
      <w:rFonts w:eastAsia="Calibri" w:cs="Arial"/>
    </w:rPr>
  </w:style>
  <w:style w:type="paragraph" w:customStyle="1" w:styleId="011LongList-Bullets">
    <w:name w:val="011 Long List - Bullets"/>
    <w:basedOn w:val="Normal"/>
    <w:qFormat/>
    <w:rsid w:val="0020531C"/>
    <w:pPr>
      <w:numPr>
        <w:numId w:val="2"/>
      </w:numPr>
      <w:spacing w:after="240"/>
      <w:ind w:left="720" w:hanging="720"/>
      <w:jc w:val="both"/>
    </w:pPr>
    <w:rPr>
      <w:rFonts w:eastAsia="Calibri" w:cs="Arial"/>
    </w:rPr>
  </w:style>
  <w:style w:type="paragraph" w:customStyle="1" w:styleId="009ShortList-Bullets">
    <w:name w:val="009 Short List - Bullets"/>
    <w:basedOn w:val="Normal"/>
    <w:qFormat/>
    <w:rsid w:val="00B9665A"/>
    <w:pPr>
      <w:numPr>
        <w:numId w:val="1"/>
      </w:numPr>
      <w:ind w:hanging="720"/>
      <w:jc w:val="both"/>
    </w:pPr>
    <w:rPr>
      <w:rFonts w:eastAsia="Calibri" w:cs="Arial"/>
    </w:rPr>
  </w:style>
  <w:style w:type="paragraph" w:customStyle="1" w:styleId="010ShortList-Numbers">
    <w:name w:val="010 Short List - Numbers"/>
    <w:basedOn w:val="009ShortList-Bullets"/>
    <w:qFormat/>
    <w:rsid w:val="00F5486D"/>
    <w:pPr>
      <w:numPr>
        <w:numId w:val="4"/>
      </w:numPr>
      <w:tabs>
        <w:tab w:val="left" w:pos="720"/>
      </w:tabs>
      <w:ind w:left="720" w:hanging="720"/>
    </w:pPr>
  </w:style>
  <w:style w:type="paragraph" w:customStyle="1" w:styleId="012LongList-Numbers">
    <w:name w:val="012 Long List - Numbers"/>
    <w:basedOn w:val="ListParagraph"/>
    <w:qFormat/>
    <w:rsid w:val="00D623E1"/>
    <w:pPr>
      <w:numPr>
        <w:numId w:val="3"/>
      </w:numPr>
      <w:spacing w:after="240"/>
      <w:ind w:left="720" w:hanging="720"/>
      <w:contextualSpacing w:val="0"/>
    </w:pPr>
    <w:rPr>
      <w:rFonts w:eastAsia="Calibri" w:cs="Arial"/>
    </w:rPr>
  </w:style>
  <w:style w:type="paragraph" w:styleId="ListParagraph">
    <w:name w:val="List Paragraph"/>
    <w:aliases w:val="Bullets,Table bullet,List Paragraph (numbered (a)),Resume Title,heading 4"/>
    <w:basedOn w:val="Normal"/>
    <w:link w:val="ListParagraphChar"/>
    <w:uiPriority w:val="99"/>
    <w:qFormat/>
    <w:rsid w:val="00D57EA0"/>
    <w:pPr>
      <w:ind w:left="720"/>
      <w:contextualSpacing/>
    </w:pPr>
  </w:style>
  <w:style w:type="paragraph" w:customStyle="1" w:styleId="016TranscribedDialog">
    <w:name w:val="016 Transcribed Dialog"/>
    <w:basedOn w:val="Normal"/>
    <w:qFormat/>
    <w:rsid w:val="00EB0B14"/>
    <w:pPr>
      <w:autoSpaceDE w:val="0"/>
      <w:autoSpaceDN w:val="0"/>
      <w:adjustRightInd w:val="0"/>
      <w:spacing w:after="240"/>
      <w:ind w:left="1440" w:hanging="1440"/>
    </w:pPr>
    <w:rPr>
      <w:rFonts w:eastAsia="Calibri" w:cs="Arial"/>
    </w:rPr>
  </w:style>
  <w:style w:type="paragraph" w:customStyle="1" w:styleId="018ReferenceHanging">
    <w:name w:val="018 Reference Hanging"/>
    <w:basedOn w:val="006BodyText"/>
    <w:qFormat/>
    <w:rsid w:val="00EE7390"/>
    <w:pPr>
      <w:ind w:left="720" w:hanging="720"/>
    </w:pPr>
  </w:style>
  <w:style w:type="paragraph" w:customStyle="1" w:styleId="017ReferenceBlock">
    <w:name w:val="017 Reference Block"/>
    <w:basedOn w:val="018ReferenceHanging"/>
    <w:qFormat/>
    <w:rsid w:val="00EE7390"/>
    <w:pPr>
      <w:ind w:left="0" w:firstLine="0"/>
    </w:pPr>
  </w:style>
  <w:style w:type="paragraph" w:customStyle="1" w:styleId="Style006BodyTextFirstline0">
    <w:name w:val="Style 006 Body Text + First line:  0&quot;"/>
    <w:basedOn w:val="006BodyText"/>
    <w:rsid w:val="00D623E1"/>
    <w:rPr>
      <w:rFonts w:eastAsia="Times New Roman" w:cs="Times New Roman"/>
      <w:szCs w:val="20"/>
    </w:rPr>
  </w:style>
  <w:style w:type="paragraph" w:customStyle="1" w:styleId="Style006BodyTextFirstline01">
    <w:name w:val="Style 006 Body Text + First line:  0&quot;1"/>
    <w:basedOn w:val="006BodyText"/>
    <w:rsid w:val="00D623E1"/>
    <w:rPr>
      <w:rFonts w:eastAsia="Times New Roman" w:cs="Times New Roman"/>
      <w:szCs w:val="20"/>
    </w:rPr>
  </w:style>
  <w:style w:type="character" w:customStyle="1" w:styleId="Heading2Char">
    <w:name w:val="Heading 2 Char"/>
    <w:link w:val="Heading2"/>
    <w:semiHidden/>
    <w:rsid w:val="003631F0"/>
    <w:rPr>
      <w:rFonts w:ascii="Cambria" w:eastAsia="Times New Roman" w:hAnsi="Cambria" w:cs="Times New Roman"/>
      <w:b/>
      <w:bCs/>
      <w:i/>
      <w:iCs/>
      <w:sz w:val="28"/>
      <w:szCs w:val="28"/>
    </w:rPr>
  </w:style>
  <w:style w:type="character" w:customStyle="1" w:styleId="Heading3Char">
    <w:name w:val="Heading 3 Char"/>
    <w:link w:val="Heading3"/>
    <w:semiHidden/>
    <w:rsid w:val="003631F0"/>
    <w:rPr>
      <w:rFonts w:ascii="Cambria" w:eastAsia="Times New Roman" w:hAnsi="Cambria" w:cs="Times New Roman"/>
      <w:b/>
      <w:bCs/>
      <w:sz w:val="26"/>
      <w:szCs w:val="26"/>
    </w:rPr>
  </w:style>
  <w:style w:type="character" w:customStyle="1" w:styleId="Heading4Char">
    <w:name w:val="Heading 4 Char"/>
    <w:link w:val="Heading4"/>
    <w:semiHidden/>
    <w:rsid w:val="003631F0"/>
    <w:rPr>
      <w:rFonts w:ascii="Calibri" w:eastAsia="Times New Roman" w:hAnsi="Calibri" w:cs="Times New Roman"/>
      <w:b/>
      <w:bCs/>
      <w:sz w:val="28"/>
      <w:szCs w:val="28"/>
    </w:rPr>
  </w:style>
  <w:style w:type="paragraph" w:styleId="NormalWeb">
    <w:name w:val="Normal (Web)"/>
    <w:basedOn w:val="Normal"/>
    <w:uiPriority w:val="99"/>
    <w:unhideWhenUsed/>
    <w:rsid w:val="00A132BD"/>
    <w:pPr>
      <w:spacing w:before="100" w:beforeAutospacing="1" w:after="100" w:afterAutospacing="1"/>
    </w:pPr>
  </w:style>
  <w:style w:type="character" w:customStyle="1" w:styleId="acalog-highlight-search-1">
    <w:name w:val="acalog-highlight-search-1"/>
    <w:rsid w:val="00A132BD"/>
  </w:style>
  <w:style w:type="character" w:customStyle="1" w:styleId="acalog-highlight-search-2">
    <w:name w:val="acalog-highlight-search-2"/>
    <w:rsid w:val="00A132BD"/>
  </w:style>
  <w:style w:type="character" w:customStyle="1" w:styleId="HeaderChar">
    <w:name w:val="Header Char"/>
    <w:link w:val="Header"/>
    <w:rsid w:val="00B9580A"/>
    <w:rPr>
      <w:rFonts w:ascii="Arial" w:hAnsi="Arial"/>
      <w:sz w:val="24"/>
      <w:szCs w:val="24"/>
    </w:rPr>
  </w:style>
  <w:style w:type="character" w:styleId="FollowedHyperlink">
    <w:name w:val="FollowedHyperlink"/>
    <w:uiPriority w:val="3"/>
    <w:semiHidden/>
    <w:rsid w:val="00364399"/>
    <w:rPr>
      <w:color w:val="800080"/>
      <w:u w:val="single"/>
    </w:rPr>
  </w:style>
  <w:style w:type="character" w:customStyle="1" w:styleId="ListParagraphChar">
    <w:name w:val="List Paragraph Char"/>
    <w:aliases w:val="Bullets Char,Table bullet Char,List Paragraph (numbered (a)) Char,Resume Title Char,heading 4 Char"/>
    <w:basedOn w:val="DefaultParagraphFont"/>
    <w:link w:val="ListParagraph"/>
    <w:uiPriority w:val="99"/>
    <w:locked/>
    <w:rsid w:val="00096679"/>
    <w:rPr>
      <w:rFonts w:ascii="Times New Roman" w:hAnsi="Times New Roman"/>
      <w:sz w:val="24"/>
      <w:szCs w:val="24"/>
    </w:rPr>
  </w:style>
  <w:style w:type="character" w:styleId="PlaceholderText">
    <w:name w:val="Placeholder Text"/>
    <w:basedOn w:val="DefaultParagraphFont"/>
    <w:uiPriority w:val="99"/>
    <w:semiHidden/>
    <w:rsid w:val="009101AA"/>
    <w:rPr>
      <w:color w:val="808080"/>
    </w:rPr>
  </w:style>
  <w:style w:type="paragraph" w:customStyle="1" w:styleId="05BodyText">
    <w:name w:val="05 BodyText"/>
    <w:basedOn w:val="Normal"/>
    <w:rsid w:val="004D1183"/>
    <w:pPr>
      <w:spacing w:line="360" w:lineRule="auto"/>
      <w:ind w:firstLine="576"/>
    </w:pPr>
  </w:style>
  <w:style w:type="paragraph" w:customStyle="1" w:styleId="EndNoteBibliographyTitle">
    <w:name w:val="EndNote Bibliography Title"/>
    <w:basedOn w:val="Normal"/>
    <w:link w:val="EndNoteBibliographyTitleChar"/>
    <w:rsid w:val="007253DB"/>
    <w:pPr>
      <w:jc w:val="center"/>
    </w:pPr>
    <w:rPr>
      <w:noProof/>
    </w:rPr>
  </w:style>
  <w:style w:type="character" w:customStyle="1" w:styleId="EndNoteBibliographyTitleChar">
    <w:name w:val="EndNote Bibliography Title Char"/>
    <w:basedOn w:val="DefaultParagraphFont"/>
    <w:link w:val="EndNoteBibliographyTitle"/>
    <w:rsid w:val="007253DB"/>
    <w:rPr>
      <w:rFonts w:ascii="Times New Roman" w:hAnsi="Times New Roman"/>
      <w:noProof/>
      <w:sz w:val="24"/>
      <w:szCs w:val="24"/>
    </w:rPr>
  </w:style>
  <w:style w:type="paragraph" w:customStyle="1" w:styleId="EndNoteBibliography">
    <w:name w:val="EndNote Bibliography"/>
    <w:basedOn w:val="Normal"/>
    <w:link w:val="EndNoteBibliographyChar"/>
    <w:rsid w:val="007253DB"/>
    <w:rPr>
      <w:noProof/>
    </w:rPr>
  </w:style>
  <w:style w:type="character" w:customStyle="1" w:styleId="EndNoteBibliographyChar">
    <w:name w:val="EndNote Bibliography Char"/>
    <w:basedOn w:val="DefaultParagraphFont"/>
    <w:link w:val="EndNoteBibliography"/>
    <w:rsid w:val="007253DB"/>
    <w:rPr>
      <w:rFonts w:ascii="Times New Roman" w:hAnsi="Times New Roman"/>
      <w:noProof/>
      <w:sz w:val="24"/>
      <w:szCs w:val="24"/>
    </w:rPr>
  </w:style>
  <w:style w:type="character" w:customStyle="1" w:styleId="UnresolvedMention">
    <w:name w:val="Unresolved Mention"/>
    <w:basedOn w:val="DefaultParagraphFont"/>
    <w:uiPriority w:val="99"/>
    <w:semiHidden/>
    <w:unhideWhenUsed/>
    <w:rsid w:val="00852C7E"/>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Arial"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footnote text" w:uiPriority="3"/>
    <w:lsdException w:name="annotation text" w:uiPriority="3"/>
    <w:lsdException w:name="header" w:uiPriority="3"/>
    <w:lsdException w:name="footer" w:uiPriority="99"/>
    <w:lsdException w:name="caption" w:uiPriority="3" w:qFormat="1"/>
    <w:lsdException w:name="table of figures" w:uiPriority="99"/>
    <w:lsdException w:name="envelope address" w:uiPriority="3"/>
    <w:lsdException w:name="envelope return" w:uiPriority="3"/>
    <w:lsdException w:name="footnote reference" w:uiPriority="3"/>
    <w:lsdException w:name="annotation reference" w:uiPriority="3"/>
    <w:lsdException w:name="endnote reference" w:uiPriority="14"/>
    <w:lsdException w:name="endnote text" w:uiPriority="3"/>
    <w:lsdException w:name="List Number" w:semiHidden="0" w:unhideWhenUsed="0"/>
    <w:lsdException w:name="List 4" w:semiHidden="0" w:unhideWhenUsed="0"/>
    <w:lsdException w:name="List 5" w:semiHidden="0" w:unhideWhenUsed="0"/>
    <w:lsdException w:name="Title" w:semiHidden="0" w:unhideWhenUsed="0" w:qFormat="1"/>
    <w:lsdException w:name="Closing" w:uiPriority="3"/>
    <w:lsdException w:name="Body Text" w:uiPriority="3"/>
    <w:lsdException w:name="Body Text Indent" w:uiPriority="3"/>
    <w:lsdException w:name="Subtitle" w:semiHidden="0" w:unhideWhenUsed="0" w:qFormat="1"/>
    <w:lsdException w:name="Salutation" w:semiHidden="0" w:unhideWhenUsed="0"/>
    <w:lsdException w:name="Date" w:uiPriority="3" w:unhideWhenUsed="0"/>
    <w:lsdException w:name="Body Text First Indent" w:uiPriority="3" w:unhideWhenUsed="0"/>
    <w:lsdException w:name="Body Text First Indent 2" w:uiPriority="3"/>
    <w:lsdException w:name="Body Text 2" w:uiPriority="3"/>
    <w:lsdException w:name="Body Text 3" w:uiPriority="3"/>
    <w:lsdException w:name="Body Text Indent 2" w:uiPriority="3"/>
    <w:lsdException w:name="Body Text Indent 3" w:uiPriority="3"/>
    <w:lsdException w:name="Block Text" w:uiPriority="3"/>
    <w:lsdException w:name="Hyperlink" w:uiPriority="99"/>
    <w:lsdException w:name="FollowedHyperlink" w:uiPriority="3"/>
    <w:lsdException w:name="Strong" w:semiHidden="0" w:unhideWhenUsed="0" w:qFormat="1"/>
    <w:lsdException w:name="Emphasis" w:uiPriority="3" w:unhideWhenUsed="0" w:qFormat="1"/>
    <w:lsdException w:name="Document Map" w:uiPriority="3"/>
    <w:lsdException w:name="E-mail Signature" w:uiPriority="3"/>
    <w:lsdException w:name="Normal (Web)" w:uiPriority="99"/>
    <w:lsdException w:name="annotation subject" w:uiPriority="3"/>
    <w:lsdException w:name="No List" w:uiPriority="99"/>
    <w:lsdException w:name="Balloon Text" w:uiPriority="3"/>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99"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C4D81"/>
    <w:rPr>
      <w:rFonts w:ascii="Times New Roman" w:hAnsi="Times New Roman"/>
      <w:sz w:val="24"/>
      <w:szCs w:val="24"/>
    </w:rPr>
  </w:style>
  <w:style w:type="paragraph" w:styleId="Heading1">
    <w:name w:val="heading 1"/>
    <w:basedOn w:val="Normal"/>
    <w:next w:val="Normal"/>
    <w:qFormat/>
    <w:rsid w:val="001949BD"/>
    <w:pPr>
      <w:keepNext/>
      <w:spacing w:before="240" w:after="60"/>
      <w:outlineLvl w:val="0"/>
    </w:pPr>
    <w:rPr>
      <w:rFonts w:cs="Arial"/>
      <w:b/>
      <w:bCs/>
      <w:kern w:val="32"/>
      <w:sz w:val="32"/>
      <w:szCs w:val="32"/>
    </w:rPr>
  </w:style>
  <w:style w:type="paragraph" w:styleId="Heading2">
    <w:name w:val="heading 2"/>
    <w:basedOn w:val="Normal"/>
    <w:next w:val="Normal"/>
    <w:link w:val="Heading2Char"/>
    <w:semiHidden/>
    <w:unhideWhenUsed/>
    <w:qFormat/>
    <w:rsid w:val="003631F0"/>
    <w:pPr>
      <w:keepNext/>
      <w:spacing w:before="240" w:after="60"/>
      <w:outlineLvl w:val="1"/>
    </w:pPr>
    <w:rPr>
      <w:rFonts w:ascii="Cambria" w:hAnsi="Cambria"/>
      <w:b/>
      <w:bCs/>
      <w:i/>
      <w:iCs/>
      <w:sz w:val="28"/>
      <w:szCs w:val="28"/>
    </w:rPr>
  </w:style>
  <w:style w:type="paragraph" w:styleId="Heading3">
    <w:name w:val="heading 3"/>
    <w:basedOn w:val="Normal"/>
    <w:next w:val="Normal"/>
    <w:link w:val="Heading3Char"/>
    <w:semiHidden/>
    <w:unhideWhenUsed/>
    <w:qFormat/>
    <w:rsid w:val="003631F0"/>
    <w:pPr>
      <w:keepNext/>
      <w:spacing w:before="240" w:after="60"/>
      <w:outlineLvl w:val="2"/>
    </w:pPr>
    <w:rPr>
      <w:rFonts w:ascii="Cambria" w:hAnsi="Cambria"/>
      <w:b/>
      <w:bCs/>
      <w:sz w:val="26"/>
      <w:szCs w:val="26"/>
    </w:rPr>
  </w:style>
  <w:style w:type="paragraph" w:styleId="Heading4">
    <w:name w:val="heading 4"/>
    <w:basedOn w:val="Normal"/>
    <w:next w:val="Normal"/>
    <w:link w:val="Heading4Char"/>
    <w:semiHidden/>
    <w:unhideWhenUsed/>
    <w:qFormat/>
    <w:rsid w:val="003631F0"/>
    <w:pPr>
      <w:keepNext/>
      <w:spacing w:before="240" w:after="60"/>
      <w:outlineLvl w:val="3"/>
    </w:pPr>
    <w:rPr>
      <w:rFonts w:ascii="Calibri" w:hAnsi="Calibri"/>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EndnoteText">
    <w:name w:val="endnote text"/>
    <w:basedOn w:val="Normal"/>
    <w:link w:val="EndnoteTextChar"/>
    <w:uiPriority w:val="3"/>
    <w:semiHidden/>
    <w:rsid w:val="00890309"/>
    <w:pPr>
      <w:spacing w:after="200"/>
    </w:pPr>
    <w:rPr>
      <w:sz w:val="20"/>
      <w:szCs w:val="20"/>
    </w:rPr>
  </w:style>
  <w:style w:type="paragraph" w:styleId="Header">
    <w:name w:val="header"/>
    <w:basedOn w:val="Normal"/>
    <w:link w:val="HeaderChar"/>
    <w:uiPriority w:val="3"/>
    <w:rsid w:val="001949BD"/>
    <w:pPr>
      <w:tabs>
        <w:tab w:val="center" w:pos="4320"/>
        <w:tab w:val="right" w:pos="8640"/>
      </w:tabs>
    </w:pPr>
  </w:style>
  <w:style w:type="paragraph" w:customStyle="1" w:styleId="002CHAPTERTITLE">
    <w:name w:val="002 CHAPTER TITLE"/>
    <w:basedOn w:val="Normal"/>
    <w:next w:val="Normal"/>
    <w:rsid w:val="00984046"/>
    <w:pPr>
      <w:spacing w:after="240"/>
      <w:jc w:val="center"/>
      <w:outlineLvl w:val="0"/>
    </w:pPr>
  </w:style>
  <w:style w:type="paragraph" w:customStyle="1" w:styleId="003First-LevelSubheadingBOLD">
    <w:name w:val="003 First-Level Subheading BOLD"/>
    <w:basedOn w:val="Normal"/>
    <w:next w:val="Normal"/>
    <w:rsid w:val="001949BD"/>
    <w:pPr>
      <w:keepNext/>
      <w:spacing w:after="240"/>
      <w:jc w:val="center"/>
      <w:outlineLvl w:val="1"/>
    </w:pPr>
    <w:rPr>
      <w:b/>
    </w:rPr>
  </w:style>
  <w:style w:type="paragraph" w:customStyle="1" w:styleId="004Second-LevelSubheadingBOLD">
    <w:name w:val="004 Second-Level Subheading BOLD"/>
    <w:basedOn w:val="Normal"/>
    <w:next w:val="Normal"/>
    <w:rsid w:val="001949BD"/>
    <w:pPr>
      <w:keepNext/>
      <w:spacing w:after="240"/>
      <w:ind w:left="288" w:hanging="288"/>
      <w:outlineLvl w:val="2"/>
    </w:pPr>
    <w:rPr>
      <w:b/>
    </w:rPr>
  </w:style>
  <w:style w:type="paragraph" w:customStyle="1" w:styleId="005Third-LevelSubheadingBOLD">
    <w:name w:val="005 Third-Level Subheading BOLD"/>
    <w:basedOn w:val="Normal"/>
    <w:next w:val="Normal"/>
    <w:rsid w:val="001949BD"/>
    <w:pPr>
      <w:keepNext/>
      <w:spacing w:after="240"/>
      <w:ind w:left="288" w:hanging="288"/>
      <w:outlineLvl w:val="3"/>
    </w:pPr>
    <w:rPr>
      <w:b/>
    </w:rPr>
  </w:style>
  <w:style w:type="paragraph" w:styleId="BalloonText">
    <w:name w:val="Balloon Text"/>
    <w:basedOn w:val="Normal"/>
    <w:link w:val="BalloonTextChar"/>
    <w:uiPriority w:val="3"/>
    <w:semiHidden/>
    <w:rsid w:val="00EE7390"/>
    <w:rPr>
      <w:rFonts w:ascii="Tahoma" w:hAnsi="Tahoma" w:cs="Tahoma"/>
      <w:sz w:val="16"/>
      <w:szCs w:val="16"/>
    </w:rPr>
  </w:style>
  <w:style w:type="paragraph" w:styleId="Footer">
    <w:name w:val="footer"/>
    <w:basedOn w:val="Normal"/>
    <w:link w:val="FooterChar"/>
    <w:uiPriority w:val="99"/>
    <w:rsid w:val="001949BD"/>
    <w:pPr>
      <w:tabs>
        <w:tab w:val="center" w:pos="4320"/>
        <w:tab w:val="right" w:pos="8640"/>
      </w:tabs>
    </w:pPr>
  </w:style>
  <w:style w:type="character" w:styleId="PageNumber">
    <w:name w:val="page number"/>
    <w:rsid w:val="005048E1"/>
    <w:rPr>
      <w:rFonts w:ascii="Arial" w:hAnsi="Arial"/>
      <w:sz w:val="24"/>
    </w:rPr>
  </w:style>
  <w:style w:type="paragraph" w:customStyle="1" w:styleId="Default">
    <w:name w:val="Default"/>
    <w:uiPriority w:val="99"/>
    <w:rsid w:val="005048E1"/>
    <w:pPr>
      <w:autoSpaceDE w:val="0"/>
      <w:autoSpaceDN w:val="0"/>
      <w:adjustRightInd w:val="0"/>
    </w:pPr>
    <w:rPr>
      <w:rFonts w:cs="TimesNewRoman,Bold"/>
      <w:sz w:val="24"/>
      <w:szCs w:val="24"/>
    </w:rPr>
  </w:style>
  <w:style w:type="paragraph" w:customStyle="1" w:styleId="008BlockText-BlockQuote">
    <w:name w:val="008 Block Text - Block Quote"/>
    <w:basedOn w:val="Normal"/>
    <w:next w:val="Normal"/>
    <w:rsid w:val="00772F64"/>
    <w:pPr>
      <w:spacing w:after="240"/>
      <w:ind w:left="720" w:right="720"/>
    </w:pPr>
    <w:rPr>
      <w:rFonts w:cs="Arial"/>
    </w:rPr>
  </w:style>
  <w:style w:type="paragraph" w:customStyle="1" w:styleId="Style006BodyTextBold">
    <w:name w:val="Style 006 BodyText + Bold"/>
    <w:basedOn w:val="Normal"/>
    <w:rsid w:val="00EE7390"/>
    <w:pPr>
      <w:spacing w:line="480" w:lineRule="auto"/>
      <w:ind w:firstLine="720"/>
    </w:pPr>
    <w:rPr>
      <w:bCs/>
    </w:rPr>
  </w:style>
  <w:style w:type="character" w:customStyle="1" w:styleId="BalloonTextChar">
    <w:name w:val="Balloon Text Char"/>
    <w:link w:val="BalloonText"/>
    <w:uiPriority w:val="3"/>
    <w:semiHidden/>
    <w:rsid w:val="00EB0B14"/>
    <w:rPr>
      <w:rFonts w:ascii="Tahoma" w:hAnsi="Tahoma" w:cs="Tahoma"/>
      <w:sz w:val="16"/>
      <w:szCs w:val="16"/>
    </w:rPr>
  </w:style>
  <w:style w:type="paragraph" w:customStyle="1" w:styleId="014FigureCaption">
    <w:name w:val="014 Figure Caption"/>
    <w:basedOn w:val="Normal"/>
    <w:next w:val="Normal"/>
    <w:rsid w:val="00624864"/>
    <w:pPr>
      <w:spacing w:after="240"/>
      <w:ind w:left="1080" w:hanging="1080"/>
      <w:jc w:val="center"/>
    </w:pPr>
  </w:style>
  <w:style w:type="paragraph" w:customStyle="1" w:styleId="013TableCaption">
    <w:name w:val="013 Table Caption"/>
    <w:basedOn w:val="Normal"/>
    <w:next w:val="Normal"/>
    <w:rsid w:val="001949BD"/>
    <w:pPr>
      <w:keepNext/>
      <w:ind w:left="1080" w:hanging="1080"/>
    </w:pPr>
  </w:style>
  <w:style w:type="table" w:styleId="TableGrid">
    <w:name w:val="Table Grid"/>
    <w:basedOn w:val="TableNormal"/>
    <w:rsid w:val="00185BB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07BodyText-NoIndent">
    <w:name w:val="007 Body Text - No Indent"/>
    <w:basedOn w:val="Normal"/>
    <w:next w:val="Normal"/>
    <w:rsid w:val="001949BD"/>
    <w:pPr>
      <w:spacing w:line="480" w:lineRule="auto"/>
    </w:pPr>
  </w:style>
  <w:style w:type="paragraph" w:customStyle="1" w:styleId="015ObjectCaption-moviesoundetc">
    <w:name w:val="015 Object Caption - movie/sound/etc"/>
    <w:basedOn w:val="Normal"/>
    <w:rsid w:val="001949BD"/>
    <w:pPr>
      <w:spacing w:after="240"/>
      <w:ind w:left="1080" w:hanging="1080"/>
    </w:pPr>
    <w:rPr>
      <w:color w:val="0000FF"/>
    </w:rPr>
  </w:style>
  <w:style w:type="paragraph" w:styleId="Caption">
    <w:name w:val="caption"/>
    <w:basedOn w:val="Normal"/>
    <w:next w:val="Normal"/>
    <w:uiPriority w:val="3"/>
    <w:qFormat/>
    <w:rsid w:val="007C5097"/>
    <w:pPr>
      <w:spacing w:after="200"/>
    </w:pPr>
    <w:rPr>
      <w:bCs/>
      <w:szCs w:val="18"/>
    </w:rPr>
  </w:style>
  <w:style w:type="paragraph" w:styleId="TOC1">
    <w:name w:val="toc 1"/>
    <w:basedOn w:val="Normal"/>
    <w:next w:val="Normal"/>
    <w:uiPriority w:val="39"/>
    <w:rsid w:val="003034A9"/>
    <w:pPr>
      <w:keepLines/>
      <w:tabs>
        <w:tab w:val="right" w:leader="dot" w:pos="9360"/>
      </w:tabs>
      <w:spacing w:before="240" w:after="240"/>
      <w:ind w:left="432" w:right="432" w:hanging="432"/>
    </w:pPr>
    <w:rPr>
      <w:color w:val="0000FF"/>
    </w:rPr>
  </w:style>
  <w:style w:type="paragraph" w:styleId="TOC2">
    <w:name w:val="toc 2"/>
    <w:basedOn w:val="Normal"/>
    <w:next w:val="Normal"/>
    <w:uiPriority w:val="39"/>
    <w:rsid w:val="003034A9"/>
    <w:pPr>
      <w:keepLines/>
      <w:tabs>
        <w:tab w:val="right" w:leader="dot" w:pos="9360"/>
      </w:tabs>
      <w:ind w:left="648" w:right="432" w:hanging="216"/>
    </w:pPr>
    <w:rPr>
      <w:color w:val="0000FF"/>
    </w:rPr>
  </w:style>
  <w:style w:type="paragraph" w:styleId="TOC3">
    <w:name w:val="toc 3"/>
    <w:basedOn w:val="Normal"/>
    <w:next w:val="Normal"/>
    <w:uiPriority w:val="39"/>
    <w:rsid w:val="003034A9"/>
    <w:pPr>
      <w:keepLines/>
      <w:tabs>
        <w:tab w:val="right" w:leader="dot" w:pos="9360"/>
      </w:tabs>
      <w:ind w:left="1080" w:right="432" w:hanging="216"/>
    </w:pPr>
    <w:rPr>
      <w:color w:val="0000FF"/>
    </w:rPr>
  </w:style>
  <w:style w:type="paragraph" w:styleId="TOC4">
    <w:name w:val="toc 4"/>
    <w:basedOn w:val="Normal"/>
    <w:next w:val="Normal"/>
    <w:uiPriority w:val="39"/>
    <w:rsid w:val="003034A9"/>
    <w:pPr>
      <w:keepLines/>
      <w:tabs>
        <w:tab w:val="right" w:leader="dot" w:pos="9360"/>
      </w:tabs>
      <w:ind w:left="1512" w:right="432" w:hanging="216"/>
    </w:pPr>
    <w:rPr>
      <w:color w:val="0000FF"/>
    </w:rPr>
  </w:style>
  <w:style w:type="character" w:styleId="Hyperlink">
    <w:name w:val="Hyperlink"/>
    <w:uiPriority w:val="99"/>
    <w:rsid w:val="00620C7D"/>
    <w:rPr>
      <w:rFonts w:ascii="Times New Roman" w:hAnsi="Times New Roman"/>
      <w:color w:val="0000FF"/>
      <w:sz w:val="24"/>
      <w:u w:val="none"/>
    </w:rPr>
  </w:style>
  <w:style w:type="paragraph" w:styleId="TableofFigures">
    <w:name w:val="table of figures"/>
    <w:basedOn w:val="Normal"/>
    <w:next w:val="Normal"/>
    <w:uiPriority w:val="99"/>
    <w:rsid w:val="001949BD"/>
    <w:pPr>
      <w:tabs>
        <w:tab w:val="right" w:leader="dot" w:pos="9360"/>
      </w:tabs>
      <w:spacing w:after="240"/>
      <w:ind w:left="720" w:right="432" w:hanging="720"/>
    </w:pPr>
    <w:rPr>
      <w:color w:val="0000FF"/>
    </w:rPr>
  </w:style>
  <w:style w:type="character" w:styleId="FootnoteReference">
    <w:name w:val="footnote reference"/>
    <w:uiPriority w:val="3"/>
    <w:semiHidden/>
    <w:rsid w:val="001949BD"/>
    <w:rPr>
      <w:vertAlign w:val="superscript"/>
    </w:rPr>
  </w:style>
  <w:style w:type="paragraph" w:styleId="FootnoteText">
    <w:name w:val="footnote text"/>
    <w:basedOn w:val="Normal"/>
    <w:uiPriority w:val="3"/>
    <w:semiHidden/>
    <w:rsid w:val="001949BD"/>
    <w:pPr>
      <w:spacing w:after="200"/>
    </w:pPr>
    <w:rPr>
      <w:sz w:val="20"/>
      <w:szCs w:val="20"/>
    </w:rPr>
  </w:style>
  <w:style w:type="paragraph" w:customStyle="1" w:styleId="001CHAPTERNUMBER">
    <w:name w:val="001 CHAPTER NUMBER"/>
    <w:basedOn w:val="Normal"/>
    <w:next w:val="002CHAPTERTITLE"/>
    <w:rsid w:val="001949BD"/>
    <w:pPr>
      <w:jc w:val="center"/>
    </w:pPr>
    <w:rPr>
      <w:caps/>
    </w:rPr>
  </w:style>
  <w:style w:type="paragraph" w:customStyle="1" w:styleId="LOA">
    <w:name w:val="LOA"/>
    <w:basedOn w:val="Normal"/>
    <w:rsid w:val="001949BD"/>
    <w:pPr>
      <w:spacing w:after="240"/>
      <w:ind w:left="2160" w:hanging="2160"/>
    </w:pPr>
  </w:style>
  <w:style w:type="character" w:customStyle="1" w:styleId="EndnoteTextChar">
    <w:name w:val="Endnote Text Char"/>
    <w:link w:val="EndnoteText"/>
    <w:uiPriority w:val="3"/>
    <w:semiHidden/>
    <w:rsid w:val="00EB0B14"/>
    <w:rPr>
      <w:rFonts w:ascii="Arial" w:hAnsi="Arial"/>
    </w:rPr>
  </w:style>
  <w:style w:type="character" w:customStyle="1" w:styleId="FooterChar">
    <w:name w:val="Footer Char"/>
    <w:link w:val="Footer"/>
    <w:uiPriority w:val="99"/>
    <w:rsid w:val="00814D88"/>
    <w:rPr>
      <w:rFonts w:ascii="Arial" w:hAnsi="Arial"/>
      <w:sz w:val="24"/>
      <w:szCs w:val="24"/>
    </w:rPr>
  </w:style>
  <w:style w:type="character" w:styleId="EndnoteReference">
    <w:name w:val="endnote reference"/>
    <w:uiPriority w:val="14"/>
    <w:rsid w:val="005048E1"/>
    <w:rPr>
      <w:vertAlign w:val="superscript"/>
    </w:rPr>
  </w:style>
  <w:style w:type="paragraph" w:customStyle="1" w:styleId="006BodyText">
    <w:name w:val="006 Body Text"/>
    <w:basedOn w:val="Normal"/>
    <w:qFormat/>
    <w:rsid w:val="00F96913"/>
    <w:pPr>
      <w:spacing w:after="240"/>
      <w:jc w:val="both"/>
    </w:pPr>
    <w:rPr>
      <w:rFonts w:eastAsia="Calibri" w:cs="Arial"/>
    </w:rPr>
  </w:style>
  <w:style w:type="paragraph" w:customStyle="1" w:styleId="011LongList-Bullets">
    <w:name w:val="011 Long List - Bullets"/>
    <w:basedOn w:val="Normal"/>
    <w:qFormat/>
    <w:rsid w:val="0020531C"/>
    <w:pPr>
      <w:numPr>
        <w:numId w:val="2"/>
      </w:numPr>
      <w:spacing w:after="240"/>
      <w:ind w:left="720" w:hanging="720"/>
      <w:jc w:val="both"/>
    </w:pPr>
    <w:rPr>
      <w:rFonts w:eastAsia="Calibri" w:cs="Arial"/>
    </w:rPr>
  </w:style>
  <w:style w:type="paragraph" w:customStyle="1" w:styleId="009ShortList-Bullets">
    <w:name w:val="009 Short List - Bullets"/>
    <w:basedOn w:val="Normal"/>
    <w:qFormat/>
    <w:rsid w:val="00B9665A"/>
    <w:pPr>
      <w:numPr>
        <w:numId w:val="1"/>
      </w:numPr>
      <w:ind w:hanging="720"/>
      <w:jc w:val="both"/>
    </w:pPr>
    <w:rPr>
      <w:rFonts w:eastAsia="Calibri" w:cs="Arial"/>
    </w:rPr>
  </w:style>
  <w:style w:type="paragraph" w:customStyle="1" w:styleId="010ShortList-Numbers">
    <w:name w:val="010 Short List - Numbers"/>
    <w:basedOn w:val="009ShortList-Bullets"/>
    <w:qFormat/>
    <w:rsid w:val="00F5486D"/>
    <w:pPr>
      <w:numPr>
        <w:numId w:val="4"/>
      </w:numPr>
      <w:tabs>
        <w:tab w:val="left" w:pos="720"/>
      </w:tabs>
      <w:ind w:left="720" w:hanging="720"/>
    </w:pPr>
  </w:style>
  <w:style w:type="paragraph" w:customStyle="1" w:styleId="012LongList-Numbers">
    <w:name w:val="012 Long List - Numbers"/>
    <w:basedOn w:val="ListParagraph"/>
    <w:qFormat/>
    <w:rsid w:val="00D623E1"/>
    <w:pPr>
      <w:numPr>
        <w:numId w:val="3"/>
      </w:numPr>
      <w:spacing w:after="240"/>
      <w:ind w:left="720" w:hanging="720"/>
      <w:contextualSpacing w:val="0"/>
    </w:pPr>
    <w:rPr>
      <w:rFonts w:eastAsia="Calibri" w:cs="Arial"/>
    </w:rPr>
  </w:style>
  <w:style w:type="paragraph" w:styleId="ListParagraph">
    <w:name w:val="List Paragraph"/>
    <w:aliases w:val="Bullets,Table bullet,List Paragraph (numbered (a)),Resume Title,heading 4"/>
    <w:basedOn w:val="Normal"/>
    <w:link w:val="ListParagraphChar"/>
    <w:uiPriority w:val="99"/>
    <w:qFormat/>
    <w:rsid w:val="00D57EA0"/>
    <w:pPr>
      <w:ind w:left="720"/>
      <w:contextualSpacing/>
    </w:pPr>
  </w:style>
  <w:style w:type="paragraph" w:customStyle="1" w:styleId="016TranscribedDialog">
    <w:name w:val="016 Transcribed Dialog"/>
    <w:basedOn w:val="Normal"/>
    <w:qFormat/>
    <w:rsid w:val="00EB0B14"/>
    <w:pPr>
      <w:autoSpaceDE w:val="0"/>
      <w:autoSpaceDN w:val="0"/>
      <w:adjustRightInd w:val="0"/>
      <w:spacing w:after="240"/>
      <w:ind w:left="1440" w:hanging="1440"/>
    </w:pPr>
    <w:rPr>
      <w:rFonts w:eastAsia="Calibri" w:cs="Arial"/>
    </w:rPr>
  </w:style>
  <w:style w:type="paragraph" w:customStyle="1" w:styleId="018ReferenceHanging">
    <w:name w:val="018 Reference Hanging"/>
    <w:basedOn w:val="006BodyText"/>
    <w:qFormat/>
    <w:rsid w:val="00EE7390"/>
    <w:pPr>
      <w:ind w:left="720" w:hanging="720"/>
    </w:pPr>
  </w:style>
  <w:style w:type="paragraph" w:customStyle="1" w:styleId="017ReferenceBlock">
    <w:name w:val="017 Reference Block"/>
    <w:basedOn w:val="018ReferenceHanging"/>
    <w:qFormat/>
    <w:rsid w:val="00EE7390"/>
    <w:pPr>
      <w:ind w:left="0" w:firstLine="0"/>
    </w:pPr>
  </w:style>
  <w:style w:type="paragraph" w:customStyle="1" w:styleId="Style006BodyTextFirstline0">
    <w:name w:val="Style 006 Body Text + First line:  0&quot;"/>
    <w:basedOn w:val="006BodyText"/>
    <w:rsid w:val="00D623E1"/>
    <w:rPr>
      <w:rFonts w:eastAsia="Times New Roman" w:cs="Times New Roman"/>
      <w:szCs w:val="20"/>
    </w:rPr>
  </w:style>
  <w:style w:type="paragraph" w:customStyle="1" w:styleId="Style006BodyTextFirstline01">
    <w:name w:val="Style 006 Body Text + First line:  0&quot;1"/>
    <w:basedOn w:val="006BodyText"/>
    <w:rsid w:val="00D623E1"/>
    <w:rPr>
      <w:rFonts w:eastAsia="Times New Roman" w:cs="Times New Roman"/>
      <w:szCs w:val="20"/>
    </w:rPr>
  </w:style>
  <w:style w:type="character" w:customStyle="1" w:styleId="Heading2Char">
    <w:name w:val="Heading 2 Char"/>
    <w:link w:val="Heading2"/>
    <w:semiHidden/>
    <w:rsid w:val="003631F0"/>
    <w:rPr>
      <w:rFonts w:ascii="Cambria" w:eastAsia="Times New Roman" w:hAnsi="Cambria" w:cs="Times New Roman"/>
      <w:b/>
      <w:bCs/>
      <w:i/>
      <w:iCs/>
      <w:sz w:val="28"/>
      <w:szCs w:val="28"/>
    </w:rPr>
  </w:style>
  <w:style w:type="character" w:customStyle="1" w:styleId="Heading3Char">
    <w:name w:val="Heading 3 Char"/>
    <w:link w:val="Heading3"/>
    <w:semiHidden/>
    <w:rsid w:val="003631F0"/>
    <w:rPr>
      <w:rFonts w:ascii="Cambria" w:eastAsia="Times New Roman" w:hAnsi="Cambria" w:cs="Times New Roman"/>
      <w:b/>
      <w:bCs/>
      <w:sz w:val="26"/>
      <w:szCs w:val="26"/>
    </w:rPr>
  </w:style>
  <w:style w:type="character" w:customStyle="1" w:styleId="Heading4Char">
    <w:name w:val="Heading 4 Char"/>
    <w:link w:val="Heading4"/>
    <w:semiHidden/>
    <w:rsid w:val="003631F0"/>
    <w:rPr>
      <w:rFonts w:ascii="Calibri" w:eastAsia="Times New Roman" w:hAnsi="Calibri" w:cs="Times New Roman"/>
      <w:b/>
      <w:bCs/>
      <w:sz w:val="28"/>
      <w:szCs w:val="28"/>
    </w:rPr>
  </w:style>
  <w:style w:type="paragraph" w:styleId="NormalWeb">
    <w:name w:val="Normal (Web)"/>
    <w:basedOn w:val="Normal"/>
    <w:uiPriority w:val="99"/>
    <w:unhideWhenUsed/>
    <w:rsid w:val="00A132BD"/>
    <w:pPr>
      <w:spacing w:before="100" w:beforeAutospacing="1" w:after="100" w:afterAutospacing="1"/>
    </w:pPr>
  </w:style>
  <w:style w:type="character" w:customStyle="1" w:styleId="acalog-highlight-search-1">
    <w:name w:val="acalog-highlight-search-1"/>
    <w:rsid w:val="00A132BD"/>
  </w:style>
  <w:style w:type="character" w:customStyle="1" w:styleId="acalog-highlight-search-2">
    <w:name w:val="acalog-highlight-search-2"/>
    <w:rsid w:val="00A132BD"/>
  </w:style>
  <w:style w:type="character" w:customStyle="1" w:styleId="HeaderChar">
    <w:name w:val="Header Char"/>
    <w:link w:val="Header"/>
    <w:rsid w:val="00B9580A"/>
    <w:rPr>
      <w:rFonts w:ascii="Arial" w:hAnsi="Arial"/>
      <w:sz w:val="24"/>
      <w:szCs w:val="24"/>
    </w:rPr>
  </w:style>
  <w:style w:type="character" w:styleId="FollowedHyperlink">
    <w:name w:val="FollowedHyperlink"/>
    <w:uiPriority w:val="3"/>
    <w:semiHidden/>
    <w:rsid w:val="00364399"/>
    <w:rPr>
      <w:color w:val="800080"/>
      <w:u w:val="single"/>
    </w:rPr>
  </w:style>
  <w:style w:type="character" w:customStyle="1" w:styleId="ListParagraphChar">
    <w:name w:val="List Paragraph Char"/>
    <w:aliases w:val="Bullets Char,Table bullet Char,List Paragraph (numbered (a)) Char,Resume Title Char,heading 4 Char"/>
    <w:basedOn w:val="DefaultParagraphFont"/>
    <w:link w:val="ListParagraph"/>
    <w:uiPriority w:val="99"/>
    <w:locked/>
    <w:rsid w:val="00096679"/>
    <w:rPr>
      <w:rFonts w:ascii="Times New Roman" w:hAnsi="Times New Roman"/>
      <w:sz w:val="24"/>
      <w:szCs w:val="24"/>
    </w:rPr>
  </w:style>
  <w:style w:type="character" w:styleId="PlaceholderText">
    <w:name w:val="Placeholder Text"/>
    <w:basedOn w:val="DefaultParagraphFont"/>
    <w:uiPriority w:val="99"/>
    <w:semiHidden/>
    <w:rsid w:val="009101AA"/>
    <w:rPr>
      <w:color w:val="808080"/>
    </w:rPr>
  </w:style>
  <w:style w:type="paragraph" w:customStyle="1" w:styleId="05BodyText">
    <w:name w:val="05 BodyText"/>
    <w:basedOn w:val="Normal"/>
    <w:rsid w:val="004D1183"/>
    <w:pPr>
      <w:spacing w:line="360" w:lineRule="auto"/>
      <w:ind w:firstLine="576"/>
    </w:pPr>
  </w:style>
  <w:style w:type="paragraph" w:customStyle="1" w:styleId="EndNoteBibliographyTitle">
    <w:name w:val="EndNote Bibliography Title"/>
    <w:basedOn w:val="Normal"/>
    <w:link w:val="EndNoteBibliographyTitleChar"/>
    <w:rsid w:val="007253DB"/>
    <w:pPr>
      <w:jc w:val="center"/>
    </w:pPr>
    <w:rPr>
      <w:noProof/>
    </w:rPr>
  </w:style>
  <w:style w:type="character" w:customStyle="1" w:styleId="EndNoteBibliographyTitleChar">
    <w:name w:val="EndNote Bibliography Title Char"/>
    <w:basedOn w:val="DefaultParagraphFont"/>
    <w:link w:val="EndNoteBibliographyTitle"/>
    <w:rsid w:val="007253DB"/>
    <w:rPr>
      <w:rFonts w:ascii="Times New Roman" w:hAnsi="Times New Roman"/>
      <w:noProof/>
      <w:sz w:val="24"/>
      <w:szCs w:val="24"/>
    </w:rPr>
  </w:style>
  <w:style w:type="paragraph" w:customStyle="1" w:styleId="EndNoteBibliography">
    <w:name w:val="EndNote Bibliography"/>
    <w:basedOn w:val="Normal"/>
    <w:link w:val="EndNoteBibliographyChar"/>
    <w:rsid w:val="007253DB"/>
    <w:rPr>
      <w:noProof/>
    </w:rPr>
  </w:style>
  <w:style w:type="character" w:customStyle="1" w:styleId="EndNoteBibliographyChar">
    <w:name w:val="EndNote Bibliography Char"/>
    <w:basedOn w:val="DefaultParagraphFont"/>
    <w:link w:val="EndNoteBibliography"/>
    <w:rsid w:val="007253DB"/>
    <w:rPr>
      <w:rFonts w:ascii="Times New Roman" w:hAnsi="Times New Roman"/>
      <w:noProof/>
      <w:sz w:val="24"/>
      <w:szCs w:val="24"/>
    </w:rPr>
  </w:style>
  <w:style w:type="character" w:customStyle="1" w:styleId="UnresolvedMention">
    <w:name w:val="Unresolved Mention"/>
    <w:basedOn w:val="DefaultParagraphFont"/>
    <w:uiPriority w:val="99"/>
    <w:semiHidden/>
    <w:unhideWhenUsed/>
    <w:rsid w:val="00852C7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71994365">
      <w:bodyDiv w:val="1"/>
      <w:marLeft w:val="0"/>
      <w:marRight w:val="0"/>
      <w:marTop w:val="0"/>
      <w:marBottom w:val="0"/>
      <w:divBdr>
        <w:top w:val="none" w:sz="0" w:space="0" w:color="auto"/>
        <w:left w:val="none" w:sz="0" w:space="0" w:color="auto"/>
        <w:bottom w:val="none" w:sz="0" w:space="0" w:color="auto"/>
        <w:right w:val="none" w:sz="0" w:space="0" w:color="auto"/>
      </w:divBdr>
      <w:divsChild>
        <w:div w:id="101306614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jpeg"/><Relationship Id="rId42" Type="http://schemas.openxmlformats.org/officeDocument/2006/relationships/image" Target="media/image31.png"/><Relationship Id="rId47" Type="http://schemas.openxmlformats.org/officeDocument/2006/relationships/image" Target="media/image36.emf"/><Relationship Id="rId50" Type="http://schemas.openxmlformats.org/officeDocument/2006/relationships/image" Target="media/image39.png"/><Relationship Id="rId55" Type="http://schemas.openxmlformats.org/officeDocument/2006/relationships/image" Target="media/image44.png"/><Relationship Id="rId63" Type="http://schemas.openxmlformats.org/officeDocument/2006/relationships/image" Target="media/image52.emf"/><Relationship Id="rId68" Type="http://schemas.openxmlformats.org/officeDocument/2006/relationships/footer" Target="footer2.xml"/><Relationship Id="rId7" Type="http://schemas.microsoft.com/office/2007/relationships/stylesWithEffects" Target="stylesWithEffects.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image" Target="media/image13.png"/><Relationship Id="rId32" Type="http://schemas.openxmlformats.org/officeDocument/2006/relationships/image" Target="media/image21.jpe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jpeg"/><Relationship Id="rId36" Type="http://schemas.openxmlformats.org/officeDocument/2006/relationships/image" Target="media/image25.png"/><Relationship Id="rId49" Type="http://schemas.openxmlformats.org/officeDocument/2006/relationships/image" Target="media/image38.emf"/><Relationship Id="rId57" Type="http://schemas.openxmlformats.org/officeDocument/2006/relationships/image" Target="media/image46.png"/><Relationship Id="rId61" Type="http://schemas.openxmlformats.org/officeDocument/2006/relationships/image" Target="media/image50.emf"/><Relationship Id="rId10" Type="http://schemas.openxmlformats.org/officeDocument/2006/relationships/footnotes" Target="footnotes.xml"/><Relationship Id="rId19" Type="http://schemas.openxmlformats.org/officeDocument/2006/relationships/image" Target="media/image8.png"/><Relationship Id="rId31" Type="http://schemas.openxmlformats.org/officeDocument/2006/relationships/image" Target="media/image20.jpe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hyperlink" Target="http://www.zillow.com" TargetMode="Externa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png"/><Relationship Id="rId48" Type="http://schemas.openxmlformats.org/officeDocument/2006/relationships/image" Target="media/image37.emf"/><Relationship Id="rId56" Type="http://schemas.openxmlformats.org/officeDocument/2006/relationships/image" Target="media/image45.png"/><Relationship Id="rId64" Type="http://schemas.openxmlformats.org/officeDocument/2006/relationships/hyperlink" Target="http://www.maps.google.com" TargetMode="External"/><Relationship Id="rId69" Type="http://schemas.openxmlformats.org/officeDocument/2006/relationships/fontTable" Target="fontTable.xml"/><Relationship Id="rId8" Type="http://schemas.openxmlformats.org/officeDocument/2006/relationships/settings" Target="settings.xml"/><Relationship Id="rId51" Type="http://schemas.openxmlformats.org/officeDocument/2006/relationships/image" Target="media/image40.png"/><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jpe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footer" Target="footer1.xml"/><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64743C1CAE948C42B75F74A462753E07" ma:contentTypeVersion="14" ma:contentTypeDescription="Create a new document." ma:contentTypeScope="" ma:versionID="68ffcb1914ac2579575886ac028f8292">
  <xsd:schema xmlns:xsd="http://www.w3.org/2001/XMLSchema" xmlns:xs="http://www.w3.org/2001/XMLSchema" xmlns:p="http://schemas.microsoft.com/office/2006/metadata/properties" xmlns:ns3="2cf3cb3b-de98-4e5e-ac01-dfec0d2067bd" xmlns:ns4="54151a31-7459-466e-9c15-7aff4a5bc5b8" targetNamespace="http://schemas.microsoft.com/office/2006/metadata/properties" ma:root="true" ma:fieldsID="9840634304d2eede5298ee6e203e8231" ns3:_="" ns4:_="">
    <xsd:import namespace="2cf3cb3b-de98-4e5e-ac01-dfec0d2067bd"/>
    <xsd:import namespace="54151a31-7459-466e-9c15-7aff4a5bc5b8"/>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Location" minOccurs="0"/>
                <xsd:element ref="ns4:SharedWithUsers" minOccurs="0"/>
                <xsd:element ref="ns4:SharedWithDetails" minOccurs="0"/>
                <xsd:element ref="ns4:SharingHintHash"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cf3cb3b-de98-4e5e-ac01-dfec0d2067b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LengthInSeconds" ma:index="21"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54151a31-7459-466e-9c15-7aff4a5bc5b8"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SharingHintHash" ma:index="20"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241126D-5060-4951-8981-563C1B49DB10}">
  <ds:schemaRefs>
    <ds:schemaRef ds:uri="http://schemas.microsoft.com/sharepoint/v3/contenttype/forms"/>
  </ds:schemaRefs>
</ds:datastoreItem>
</file>

<file path=customXml/itemProps2.xml><?xml version="1.0" encoding="utf-8"?>
<ds:datastoreItem xmlns:ds="http://schemas.openxmlformats.org/officeDocument/2006/customXml" ds:itemID="{A94A0A03-03FE-472D-9D39-7BB9DF049772}">
  <ds:schemaRefs>
    <ds:schemaRef ds:uri="http://schemas.microsoft.com/office/2006/metadata/properties"/>
    <ds:schemaRef ds:uri="54151a31-7459-466e-9c15-7aff4a5bc5b8"/>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2cf3cb3b-de98-4e5e-ac01-dfec0d2067bd"/>
    <ds:schemaRef ds:uri="http://purl.org/dc/elements/1.1/"/>
    <ds:schemaRef ds:uri="http://www.w3.org/XML/1998/namespace"/>
    <ds:schemaRef ds:uri="http://purl.org/dc/dcmitype/"/>
  </ds:schemaRefs>
</ds:datastoreItem>
</file>

<file path=customXml/itemProps3.xml><?xml version="1.0" encoding="utf-8"?>
<ds:datastoreItem xmlns:ds="http://schemas.openxmlformats.org/officeDocument/2006/customXml" ds:itemID="{A2DA44AC-3BD2-4F86-ACC6-51F3478506C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cf3cb3b-de98-4e5e-ac01-dfec0d2067bd"/>
    <ds:schemaRef ds:uri="54151a31-7459-466e-9c15-7aff4a5bc5b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46E39791-808F-4DF2-980C-FD65C2EC7B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54</Pages>
  <Words>9195</Words>
  <Characters>88161</Characters>
  <Application>Microsoft Office Word</Application>
  <DocSecurity>0</DocSecurity>
  <Lines>734</Lines>
  <Paragraphs>194</Paragraphs>
  <ScaleCrop>false</ScaleCrop>
  <HeadingPairs>
    <vt:vector size="2" baseType="variant">
      <vt:variant>
        <vt:lpstr>Title</vt:lpstr>
      </vt:variant>
      <vt:variant>
        <vt:i4>1</vt:i4>
      </vt:variant>
    </vt:vector>
  </HeadingPairs>
  <TitlesOfParts>
    <vt:vector size="1" baseType="lpstr">
      <vt:lpstr>UNIVERSITY OF FLORIDA THESIS OR DISSERTATION FORMATTING TEMPLATE</vt:lpstr>
    </vt:vector>
  </TitlesOfParts>
  <Company>University of Florida</Company>
  <LinksUpToDate>false</LinksUpToDate>
  <CharactersWithSpaces>97162</CharactersWithSpaces>
  <SharedDoc>false</SharedDoc>
  <HLinks>
    <vt:vector size="792" baseType="variant">
      <vt:variant>
        <vt:i4>5373960</vt:i4>
      </vt:variant>
      <vt:variant>
        <vt:i4>692</vt:i4>
      </vt:variant>
      <vt:variant>
        <vt:i4>0</vt:i4>
      </vt:variant>
      <vt:variant>
        <vt:i4>5</vt:i4>
      </vt:variant>
      <vt:variant>
        <vt:lpwstr>http://www.ncaa.com/news/ncaa/2011-08-09/ncaa-school-leaders-talk-reform</vt:lpwstr>
      </vt:variant>
      <vt:variant>
        <vt:lpwstr/>
      </vt:variant>
      <vt:variant>
        <vt:i4>3670138</vt:i4>
      </vt:variant>
      <vt:variant>
        <vt:i4>689</vt:i4>
      </vt:variant>
      <vt:variant>
        <vt:i4>0</vt:i4>
      </vt:variant>
      <vt:variant>
        <vt:i4>5</vt:i4>
      </vt:variant>
      <vt:variant>
        <vt:lpwstr>http://www.ncaa.org/wps/wcm/connect/public/NCAA/Academics/academics+history</vt:lpwstr>
      </vt:variant>
      <vt:variant>
        <vt:lpwstr/>
      </vt:variant>
      <vt:variant>
        <vt:i4>3539052</vt:i4>
      </vt:variant>
      <vt:variant>
        <vt:i4>686</vt:i4>
      </vt:variant>
      <vt:variant>
        <vt:i4>0</vt:i4>
      </vt:variant>
      <vt:variant>
        <vt:i4>5</vt:i4>
      </vt:variant>
      <vt:variant>
        <vt:lpwstr>http://nces.ed.gov/pubs95/95763.pdf</vt:lpwstr>
      </vt:variant>
      <vt:variant>
        <vt:lpwstr/>
      </vt:variant>
      <vt:variant>
        <vt:i4>3539035</vt:i4>
      </vt:variant>
      <vt:variant>
        <vt:i4>675</vt:i4>
      </vt:variant>
      <vt:variant>
        <vt:i4>0</vt:i4>
      </vt:variant>
      <vt:variant>
        <vt:i4>5</vt:i4>
      </vt:variant>
      <vt:variant>
        <vt:lpwstr>http://gradschool.ufl.edu/edmportal/gatorlink/EDM_portal.html</vt:lpwstr>
      </vt:variant>
      <vt:variant>
        <vt:lpwstr/>
      </vt:variant>
      <vt:variant>
        <vt:i4>3997744</vt:i4>
      </vt:variant>
      <vt:variant>
        <vt:i4>672</vt:i4>
      </vt:variant>
      <vt:variant>
        <vt:i4>0</vt:i4>
      </vt:variant>
      <vt:variant>
        <vt:i4>5</vt:i4>
      </vt:variant>
      <vt:variant>
        <vt:lpwstr>http://graduateschool.ufl.edu/student-life-and-support/gims</vt:lpwstr>
      </vt:variant>
      <vt:variant>
        <vt:lpwstr/>
      </vt:variant>
      <vt:variant>
        <vt:i4>3997744</vt:i4>
      </vt:variant>
      <vt:variant>
        <vt:i4>669</vt:i4>
      </vt:variant>
      <vt:variant>
        <vt:i4>0</vt:i4>
      </vt:variant>
      <vt:variant>
        <vt:i4>5</vt:i4>
      </vt:variant>
      <vt:variant>
        <vt:lpwstr>http://graduateschool.ufl.edu/student-life-and-support/gims</vt:lpwstr>
      </vt:variant>
      <vt:variant>
        <vt:lpwstr/>
      </vt:variant>
      <vt:variant>
        <vt:i4>4259843</vt:i4>
      </vt:variant>
      <vt:variant>
        <vt:i4>666</vt:i4>
      </vt:variant>
      <vt:variant>
        <vt:i4>0</vt:i4>
      </vt:variant>
      <vt:variant>
        <vt:i4>5</vt:i4>
      </vt:variant>
      <vt:variant>
        <vt:lpwstr>http://helpdesk.ufl.edu/application-support-center/graduate-editorial-office/format-requirements/</vt:lpwstr>
      </vt:variant>
      <vt:variant>
        <vt:lpwstr/>
      </vt:variant>
      <vt:variant>
        <vt:i4>4718598</vt:i4>
      </vt:variant>
      <vt:variant>
        <vt:i4>663</vt:i4>
      </vt:variant>
      <vt:variant>
        <vt:i4>0</vt:i4>
      </vt:variant>
      <vt:variant>
        <vt:i4>5</vt:i4>
      </vt:variant>
      <vt:variant>
        <vt:lpwstr>http://www.copyright.gov/</vt:lpwstr>
      </vt:variant>
      <vt:variant>
        <vt:lpwstr/>
      </vt:variant>
      <vt:variant>
        <vt:i4>4128816</vt:i4>
      </vt:variant>
      <vt:variant>
        <vt:i4>660</vt:i4>
      </vt:variant>
      <vt:variant>
        <vt:i4>0</vt:i4>
      </vt:variant>
      <vt:variant>
        <vt:i4>5</vt:i4>
      </vt:variant>
      <vt:variant>
        <vt:lpwstr>http://www.graduateschool.ufl.edu/files/editorial-deadlines.pdf</vt:lpwstr>
      </vt:variant>
      <vt:variant>
        <vt:lpwstr/>
      </vt:variant>
      <vt:variant>
        <vt:i4>4128816</vt:i4>
      </vt:variant>
      <vt:variant>
        <vt:i4>657</vt:i4>
      </vt:variant>
      <vt:variant>
        <vt:i4>0</vt:i4>
      </vt:variant>
      <vt:variant>
        <vt:i4>5</vt:i4>
      </vt:variant>
      <vt:variant>
        <vt:lpwstr>http://www.graduateschool.ufl.edu/files/editorial-deadlines.pdf</vt:lpwstr>
      </vt:variant>
      <vt:variant>
        <vt:lpwstr/>
      </vt:variant>
      <vt:variant>
        <vt:i4>4128816</vt:i4>
      </vt:variant>
      <vt:variant>
        <vt:i4>654</vt:i4>
      </vt:variant>
      <vt:variant>
        <vt:i4>0</vt:i4>
      </vt:variant>
      <vt:variant>
        <vt:i4>5</vt:i4>
      </vt:variant>
      <vt:variant>
        <vt:lpwstr>http://www.graduateschool.ufl.edu/files/editorial-deadlines.pdf</vt:lpwstr>
      </vt:variant>
      <vt:variant>
        <vt:lpwstr/>
      </vt:variant>
      <vt:variant>
        <vt:i4>4128816</vt:i4>
      </vt:variant>
      <vt:variant>
        <vt:i4>651</vt:i4>
      </vt:variant>
      <vt:variant>
        <vt:i4>0</vt:i4>
      </vt:variant>
      <vt:variant>
        <vt:i4>5</vt:i4>
      </vt:variant>
      <vt:variant>
        <vt:lpwstr>http://www.graduateschool.ufl.edu/files/editorial-deadlines.pdf</vt:lpwstr>
      </vt:variant>
      <vt:variant>
        <vt:lpwstr/>
      </vt:variant>
      <vt:variant>
        <vt:i4>1900572</vt:i4>
      </vt:variant>
      <vt:variant>
        <vt:i4>648</vt:i4>
      </vt:variant>
      <vt:variant>
        <vt:i4>0</vt:i4>
      </vt:variant>
      <vt:variant>
        <vt:i4>5</vt:i4>
      </vt:variant>
      <vt:variant>
        <vt:lpwstr>http://www.graduateschool.ufl.edu/graduation/thesis-and-dissertation</vt:lpwstr>
      </vt:variant>
      <vt:variant>
        <vt:lpwstr/>
      </vt:variant>
      <vt:variant>
        <vt:i4>655452</vt:i4>
      </vt:variant>
      <vt:variant>
        <vt:i4>645</vt:i4>
      </vt:variant>
      <vt:variant>
        <vt:i4>0</vt:i4>
      </vt:variant>
      <vt:variant>
        <vt:i4>5</vt:i4>
      </vt:variant>
      <vt:variant>
        <vt:lpwstr>http://helpdesk.ufl.edu/application-support-center/etd-technical-support/</vt:lpwstr>
      </vt:variant>
      <vt:variant>
        <vt:lpwstr/>
      </vt:variant>
      <vt:variant>
        <vt:i4>1900550</vt:i4>
      </vt:variant>
      <vt:variant>
        <vt:i4>642</vt:i4>
      </vt:variant>
      <vt:variant>
        <vt:i4>0</vt:i4>
      </vt:variant>
      <vt:variant>
        <vt:i4>5</vt:i4>
      </vt:variant>
      <vt:variant>
        <vt:lpwstr>http://www.uflib.ufl.edu/refworksufpage.html</vt:lpwstr>
      </vt:variant>
      <vt:variant>
        <vt:lpwstr/>
      </vt:variant>
      <vt:variant>
        <vt:i4>655452</vt:i4>
      </vt:variant>
      <vt:variant>
        <vt:i4>639</vt:i4>
      </vt:variant>
      <vt:variant>
        <vt:i4>0</vt:i4>
      </vt:variant>
      <vt:variant>
        <vt:i4>5</vt:i4>
      </vt:variant>
      <vt:variant>
        <vt:lpwstr>http://helpdesk.ufl.edu/application-support-center/etd-technical-support/</vt:lpwstr>
      </vt:variant>
      <vt:variant>
        <vt:lpwstr/>
      </vt:variant>
      <vt:variant>
        <vt:i4>6881356</vt:i4>
      </vt:variant>
      <vt:variant>
        <vt:i4>636</vt:i4>
      </vt:variant>
      <vt:variant>
        <vt:i4>0</vt:i4>
      </vt:variant>
      <vt:variant>
        <vt:i4>5</vt:i4>
      </vt:variant>
      <vt:variant>
        <vt:lpwstr>mailto:asc-hd@ufl.edu?subject=Help%20with%20ETD%20Template%20</vt:lpwstr>
      </vt:variant>
      <vt:variant>
        <vt:lpwstr/>
      </vt:variant>
      <vt:variant>
        <vt:i4>655452</vt:i4>
      </vt:variant>
      <vt:variant>
        <vt:i4>633</vt:i4>
      </vt:variant>
      <vt:variant>
        <vt:i4>0</vt:i4>
      </vt:variant>
      <vt:variant>
        <vt:i4>5</vt:i4>
      </vt:variant>
      <vt:variant>
        <vt:lpwstr>http://helpdesk.ufl.edu/application-support-center/etd-technical-support/</vt:lpwstr>
      </vt:variant>
      <vt:variant>
        <vt:lpwstr/>
      </vt:variant>
      <vt:variant>
        <vt:i4>6619253</vt:i4>
      </vt:variant>
      <vt:variant>
        <vt:i4>630</vt:i4>
      </vt:variant>
      <vt:variant>
        <vt:i4>0</vt:i4>
      </vt:variant>
      <vt:variant>
        <vt:i4>5</vt:i4>
      </vt:variant>
      <vt:variant>
        <vt:lpwstr>http://helpdesk.ufl.edu/application-support-center/</vt:lpwstr>
      </vt:variant>
      <vt:variant>
        <vt:lpwstr/>
      </vt:variant>
      <vt:variant>
        <vt:i4>5505025</vt:i4>
      </vt:variant>
      <vt:variant>
        <vt:i4>627</vt:i4>
      </vt:variant>
      <vt:variant>
        <vt:i4>0</vt:i4>
      </vt:variant>
      <vt:variant>
        <vt:i4>5</vt:i4>
      </vt:variant>
      <vt:variant>
        <vt:lpwstr>http://ufdc.ufl.edu/contact/ufirg</vt:lpwstr>
      </vt:variant>
      <vt:variant>
        <vt:lpwstr/>
      </vt:variant>
      <vt:variant>
        <vt:i4>655452</vt:i4>
      </vt:variant>
      <vt:variant>
        <vt:i4>624</vt:i4>
      </vt:variant>
      <vt:variant>
        <vt:i4>0</vt:i4>
      </vt:variant>
      <vt:variant>
        <vt:i4>5</vt:i4>
      </vt:variant>
      <vt:variant>
        <vt:lpwstr>http://helpdesk.ufl.edu/application-support-center/etd-technical-support/</vt:lpwstr>
      </vt:variant>
      <vt:variant>
        <vt:lpwstr/>
      </vt:variant>
      <vt:variant>
        <vt:i4>6619253</vt:i4>
      </vt:variant>
      <vt:variant>
        <vt:i4>621</vt:i4>
      </vt:variant>
      <vt:variant>
        <vt:i4>0</vt:i4>
      </vt:variant>
      <vt:variant>
        <vt:i4>5</vt:i4>
      </vt:variant>
      <vt:variant>
        <vt:lpwstr>http://helpdesk.ufl.edu/application-support-center/</vt:lpwstr>
      </vt:variant>
      <vt:variant>
        <vt:lpwstr/>
      </vt:variant>
      <vt:variant>
        <vt:i4>1900613</vt:i4>
      </vt:variant>
      <vt:variant>
        <vt:i4>618</vt:i4>
      </vt:variant>
      <vt:variant>
        <vt:i4>0</vt:i4>
      </vt:variant>
      <vt:variant>
        <vt:i4>5</vt:i4>
      </vt:variant>
      <vt:variant>
        <vt:lpwstr>http://graduateschool.ufl.edu/graduation/thesis-and-dissertation</vt:lpwstr>
      </vt:variant>
      <vt:variant>
        <vt:lpwstr/>
      </vt:variant>
      <vt:variant>
        <vt:i4>1900613</vt:i4>
      </vt:variant>
      <vt:variant>
        <vt:i4>615</vt:i4>
      </vt:variant>
      <vt:variant>
        <vt:i4>0</vt:i4>
      </vt:variant>
      <vt:variant>
        <vt:i4>5</vt:i4>
      </vt:variant>
      <vt:variant>
        <vt:lpwstr>http://graduateschool.ufl.edu/graduation/thesis-and-dissertation</vt:lpwstr>
      </vt:variant>
      <vt:variant>
        <vt:lpwstr/>
      </vt:variant>
      <vt:variant>
        <vt:i4>1900613</vt:i4>
      </vt:variant>
      <vt:variant>
        <vt:i4>612</vt:i4>
      </vt:variant>
      <vt:variant>
        <vt:i4>0</vt:i4>
      </vt:variant>
      <vt:variant>
        <vt:i4>5</vt:i4>
      </vt:variant>
      <vt:variant>
        <vt:lpwstr>http://graduateschool.ufl.edu/graduation/thesis-and-dissertation</vt:lpwstr>
      </vt:variant>
      <vt:variant>
        <vt:lpwstr/>
      </vt:variant>
      <vt:variant>
        <vt:i4>3670130</vt:i4>
      </vt:variant>
      <vt:variant>
        <vt:i4>609</vt:i4>
      </vt:variant>
      <vt:variant>
        <vt:i4>0</vt:i4>
      </vt:variant>
      <vt:variant>
        <vt:i4>5</vt:i4>
      </vt:variant>
      <vt:variant>
        <vt:lpwstr>http://gradcatalog.ufl.edu/</vt:lpwstr>
      </vt:variant>
      <vt:variant>
        <vt:lpwstr/>
      </vt:variant>
      <vt:variant>
        <vt:i4>655452</vt:i4>
      </vt:variant>
      <vt:variant>
        <vt:i4>606</vt:i4>
      </vt:variant>
      <vt:variant>
        <vt:i4>0</vt:i4>
      </vt:variant>
      <vt:variant>
        <vt:i4>5</vt:i4>
      </vt:variant>
      <vt:variant>
        <vt:lpwstr>http://helpdesk.ufl.edu/application-support-center/etd-technical-support/</vt:lpwstr>
      </vt:variant>
      <vt:variant>
        <vt:lpwstr/>
      </vt:variant>
      <vt:variant>
        <vt:i4>7995505</vt:i4>
      </vt:variant>
      <vt:variant>
        <vt:i4>603</vt:i4>
      </vt:variant>
      <vt:variant>
        <vt:i4>0</vt:i4>
      </vt:variant>
      <vt:variant>
        <vt:i4>5</vt:i4>
      </vt:variant>
      <vt:variant>
        <vt:lpwstr>http://helpdesk.ufl.edu/application-support-center/etd-technical-support/online-tutorials/</vt:lpwstr>
      </vt:variant>
      <vt:variant>
        <vt:lpwstr/>
      </vt:variant>
      <vt:variant>
        <vt:i4>1376283</vt:i4>
      </vt:variant>
      <vt:variant>
        <vt:i4>600</vt:i4>
      </vt:variant>
      <vt:variant>
        <vt:i4>0</vt:i4>
      </vt:variant>
      <vt:variant>
        <vt:i4>5</vt:i4>
      </vt:variant>
      <vt:variant>
        <vt:lpwstr>http://helpdesk.ufl.edu/</vt:lpwstr>
      </vt:variant>
      <vt:variant>
        <vt:lpwstr/>
      </vt:variant>
      <vt:variant>
        <vt:i4>6750253</vt:i4>
      </vt:variant>
      <vt:variant>
        <vt:i4>597</vt:i4>
      </vt:variant>
      <vt:variant>
        <vt:i4>0</vt:i4>
      </vt:variant>
      <vt:variant>
        <vt:i4>5</vt:i4>
      </vt:variant>
      <vt:variant>
        <vt:lpwstr>http://www.at.ufl.edu/</vt:lpwstr>
      </vt:variant>
      <vt:variant>
        <vt:lpwstr/>
      </vt:variant>
      <vt:variant>
        <vt:i4>6619253</vt:i4>
      </vt:variant>
      <vt:variant>
        <vt:i4>594</vt:i4>
      </vt:variant>
      <vt:variant>
        <vt:i4>0</vt:i4>
      </vt:variant>
      <vt:variant>
        <vt:i4>5</vt:i4>
      </vt:variant>
      <vt:variant>
        <vt:lpwstr>http://helpdesk.ufl.edu/application-support-center/</vt:lpwstr>
      </vt:variant>
      <vt:variant>
        <vt:lpwstr/>
      </vt:variant>
      <vt:variant>
        <vt:i4>6553612</vt:i4>
      </vt:variant>
      <vt:variant>
        <vt:i4>591</vt:i4>
      </vt:variant>
      <vt:variant>
        <vt:i4>0</vt:i4>
      </vt:variant>
      <vt:variant>
        <vt:i4>5</vt:i4>
      </vt:variant>
      <vt:variant>
        <vt:lpwstr>mailto:asc-hd@ufl.edu</vt:lpwstr>
      </vt:variant>
      <vt:variant>
        <vt:lpwstr/>
      </vt:variant>
      <vt:variant>
        <vt:i4>3670130</vt:i4>
      </vt:variant>
      <vt:variant>
        <vt:i4>588</vt:i4>
      </vt:variant>
      <vt:variant>
        <vt:i4>0</vt:i4>
      </vt:variant>
      <vt:variant>
        <vt:i4>5</vt:i4>
      </vt:variant>
      <vt:variant>
        <vt:lpwstr>http://gradcatalog.ufl.edu/</vt:lpwstr>
      </vt:variant>
      <vt:variant>
        <vt:lpwstr/>
      </vt:variant>
      <vt:variant>
        <vt:i4>4128816</vt:i4>
      </vt:variant>
      <vt:variant>
        <vt:i4>585</vt:i4>
      </vt:variant>
      <vt:variant>
        <vt:i4>0</vt:i4>
      </vt:variant>
      <vt:variant>
        <vt:i4>5</vt:i4>
      </vt:variant>
      <vt:variant>
        <vt:lpwstr>http://www.graduateschool.ufl.edu/files/editorial-deadlines.pdf</vt:lpwstr>
      </vt:variant>
      <vt:variant>
        <vt:lpwstr/>
      </vt:variant>
      <vt:variant>
        <vt:i4>1114128</vt:i4>
      </vt:variant>
      <vt:variant>
        <vt:i4>582</vt:i4>
      </vt:variant>
      <vt:variant>
        <vt:i4>0</vt:i4>
      </vt:variant>
      <vt:variant>
        <vt:i4>5</vt:i4>
      </vt:variant>
      <vt:variant>
        <vt:lpwstr>http://www.graduateschool.ufl.edu/files/checklist-thesis.pdf</vt:lpwstr>
      </vt:variant>
      <vt:variant>
        <vt:lpwstr/>
      </vt:variant>
      <vt:variant>
        <vt:i4>7798901</vt:i4>
      </vt:variant>
      <vt:variant>
        <vt:i4>579</vt:i4>
      </vt:variant>
      <vt:variant>
        <vt:i4>0</vt:i4>
      </vt:variant>
      <vt:variant>
        <vt:i4>5</vt:i4>
      </vt:variant>
      <vt:variant>
        <vt:lpwstr>http://www.graduateschool.ufl.edu/files/checklist-dissertation.pdf</vt:lpwstr>
      </vt:variant>
      <vt:variant>
        <vt:lpwstr/>
      </vt:variant>
      <vt:variant>
        <vt:i4>1900572</vt:i4>
      </vt:variant>
      <vt:variant>
        <vt:i4>576</vt:i4>
      </vt:variant>
      <vt:variant>
        <vt:i4>0</vt:i4>
      </vt:variant>
      <vt:variant>
        <vt:i4>5</vt:i4>
      </vt:variant>
      <vt:variant>
        <vt:lpwstr>http://www.graduateschool.ufl.edu/graduation/thesis-and-dissertation</vt:lpwstr>
      </vt:variant>
      <vt:variant>
        <vt:lpwstr/>
      </vt:variant>
      <vt:variant>
        <vt:i4>7667755</vt:i4>
      </vt:variant>
      <vt:variant>
        <vt:i4>573</vt:i4>
      </vt:variant>
      <vt:variant>
        <vt:i4>0</vt:i4>
      </vt:variant>
      <vt:variant>
        <vt:i4>5</vt:i4>
      </vt:variant>
      <vt:variant>
        <vt:lpwstr>http://www.graduateschool.ufl.edu/</vt:lpwstr>
      </vt:variant>
      <vt:variant>
        <vt:lpwstr/>
      </vt:variant>
      <vt:variant>
        <vt:i4>4194351</vt:i4>
      </vt:variant>
      <vt:variant>
        <vt:i4>570</vt:i4>
      </vt:variant>
      <vt:variant>
        <vt:i4>0</vt:i4>
      </vt:variant>
      <vt:variant>
        <vt:i4>5</vt:i4>
      </vt:variant>
      <vt:variant>
        <vt:lpwstr>mailto:gradedit@aa.ufl.edu</vt:lpwstr>
      </vt:variant>
      <vt:variant>
        <vt:lpwstr/>
      </vt:variant>
      <vt:variant>
        <vt:i4>1703990</vt:i4>
      </vt:variant>
      <vt:variant>
        <vt:i4>563</vt:i4>
      </vt:variant>
      <vt:variant>
        <vt:i4>0</vt:i4>
      </vt:variant>
      <vt:variant>
        <vt:i4>5</vt:i4>
      </vt:variant>
      <vt:variant>
        <vt:lpwstr/>
      </vt:variant>
      <vt:variant>
        <vt:lpwstr>_Toc334689916</vt:lpwstr>
      </vt:variant>
      <vt:variant>
        <vt:i4>1703990</vt:i4>
      </vt:variant>
      <vt:variant>
        <vt:i4>557</vt:i4>
      </vt:variant>
      <vt:variant>
        <vt:i4>0</vt:i4>
      </vt:variant>
      <vt:variant>
        <vt:i4>5</vt:i4>
      </vt:variant>
      <vt:variant>
        <vt:lpwstr/>
      </vt:variant>
      <vt:variant>
        <vt:lpwstr>_Toc334689915</vt:lpwstr>
      </vt:variant>
      <vt:variant>
        <vt:i4>1703992</vt:i4>
      </vt:variant>
      <vt:variant>
        <vt:i4>548</vt:i4>
      </vt:variant>
      <vt:variant>
        <vt:i4>0</vt:i4>
      </vt:variant>
      <vt:variant>
        <vt:i4>5</vt:i4>
      </vt:variant>
      <vt:variant>
        <vt:lpwstr/>
      </vt:variant>
      <vt:variant>
        <vt:lpwstr>_Toc355181686</vt:lpwstr>
      </vt:variant>
      <vt:variant>
        <vt:i4>1703992</vt:i4>
      </vt:variant>
      <vt:variant>
        <vt:i4>542</vt:i4>
      </vt:variant>
      <vt:variant>
        <vt:i4>0</vt:i4>
      </vt:variant>
      <vt:variant>
        <vt:i4>5</vt:i4>
      </vt:variant>
      <vt:variant>
        <vt:lpwstr/>
      </vt:variant>
      <vt:variant>
        <vt:lpwstr>_Toc355181685</vt:lpwstr>
      </vt:variant>
      <vt:variant>
        <vt:i4>1703992</vt:i4>
      </vt:variant>
      <vt:variant>
        <vt:i4>536</vt:i4>
      </vt:variant>
      <vt:variant>
        <vt:i4>0</vt:i4>
      </vt:variant>
      <vt:variant>
        <vt:i4>5</vt:i4>
      </vt:variant>
      <vt:variant>
        <vt:lpwstr/>
      </vt:variant>
      <vt:variant>
        <vt:lpwstr>_Toc355181684</vt:lpwstr>
      </vt:variant>
      <vt:variant>
        <vt:i4>1703992</vt:i4>
      </vt:variant>
      <vt:variant>
        <vt:i4>530</vt:i4>
      </vt:variant>
      <vt:variant>
        <vt:i4>0</vt:i4>
      </vt:variant>
      <vt:variant>
        <vt:i4>5</vt:i4>
      </vt:variant>
      <vt:variant>
        <vt:lpwstr/>
      </vt:variant>
      <vt:variant>
        <vt:lpwstr>_Toc355181683</vt:lpwstr>
      </vt:variant>
      <vt:variant>
        <vt:i4>1703992</vt:i4>
      </vt:variant>
      <vt:variant>
        <vt:i4>524</vt:i4>
      </vt:variant>
      <vt:variant>
        <vt:i4>0</vt:i4>
      </vt:variant>
      <vt:variant>
        <vt:i4>5</vt:i4>
      </vt:variant>
      <vt:variant>
        <vt:lpwstr/>
      </vt:variant>
      <vt:variant>
        <vt:lpwstr>_Toc355181682</vt:lpwstr>
      </vt:variant>
      <vt:variant>
        <vt:i4>1310779</vt:i4>
      </vt:variant>
      <vt:variant>
        <vt:i4>515</vt:i4>
      </vt:variant>
      <vt:variant>
        <vt:i4>0</vt:i4>
      </vt:variant>
      <vt:variant>
        <vt:i4>5</vt:i4>
      </vt:variant>
      <vt:variant>
        <vt:lpwstr/>
      </vt:variant>
      <vt:variant>
        <vt:lpwstr>_Toc355181566</vt:lpwstr>
      </vt:variant>
      <vt:variant>
        <vt:i4>1179698</vt:i4>
      </vt:variant>
      <vt:variant>
        <vt:i4>506</vt:i4>
      </vt:variant>
      <vt:variant>
        <vt:i4>0</vt:i4>
      </vt:variant>
      <vt:variant>
        <vt:i4>5</vt:i4>
      </vt:variant>
      <vt:variant>
        <vt:lpwstr/>
      </vt:variant>
      <vt:variant>
        <vt:lpwstr>_Toc355246043</vt:lpwstr>
      </vt:variant>
      <vt:variant>
        <vt:i4>1179698</vt:i4>
      </vt:variant>
      <vt:variant>
        <vt:i4>500</vt:i4>
      </vt:variant>
      <vt:variant>
        <vt:i4>0</vt:i4>
      </vt:variant>
      <vt:variant>
        <vt:i4>5</vt:i4>
      </vt:variant>
      <vt:variant>
        <vt:lpwstr/>
      </vt:variant>
      <vt:variant>
        <vt:lpwstr>_Toc355246042</vt:lpwstr>
      </vt:variant>
      <vt:variant>
        <vt:i4>1179698</vt:i4>
      </vt:variant>
      <vt:variant>
        <vt:i4>494</vt:i4>
      </vt:variant>
      <vt:variant>
        <vt:i4>0</vt:i4>
      </vt:variant>
      <vt:variant>
        <vt:i4>5</vt:i4>
      </vt:variant>
      <vt:variant>
        <vt:lpwstr/>
      </vt:variant>
      <vt:variant>
        <vt:lpwstr>_Toc355246041</vt:lpwstr>
      </vt:variant>
      <vt:variant>
        <vt:i4>1179698</vt:i4>
      </vt:variant>
      <vt:variant>
        <vt:i4>488</vt:i4>
      </vt:variant>
      <vt:variant>
        <vt:i4>0</vt:i4>
      </vt:variant>
      <vt:variant>
        <vt:i4>5</vt:i4>
      </vt:variant>
      <vt:variant>
        <vt:lpwstr/>
      </vt:variant>
      <vt:variant>
        <vt:lpwstr>_Toc355246040</vt:lpwstr>
      </vt:variant>
      <vt:variant>
        <vt:i4>1376306</vt:i4>
      </vt:variant>
      <vt:variant>
        <vt:i4>482</vt:i4>
      </vt:variant>
      <vt:variant>
        <vt:i4>0</vt:i4>
      </vt:variant>
      <vt:variant>
        <vt:i4>5</vt:i4>
      </vt:variant>
      <vt:variant>
        <vt:lpwstr/>
      </vt:variant>
      <vt:variant>
        <vt:lpwstr>_Toc355246039</vt:lpwstr>
      </vt:variant>
      <vt:variant>
        <vt:i4>1376306</vt:i4>
      </vt:variant>
      <vt:variant>
        <vt:i4>476</vt:i4>
      </vt:variant>
      <vt:variant>
        <vt:i4>0</vt:i4>
      </vt:variant>
      <vt:variant>
        <vt:i4>5</vt:i4>
      </vt:variant>
      <vt:variant>
        <vt:lpwstr/>
      </vt:variant>
      <vt:variant>
        <vt:lpwstr>_Toc355246038</vt:lpwstr>
      </vt:variant>
      <vt:variant>
        <vt:i4>1376306</vt:i4>
      </vt:variant>
      <vt:variant>
        <vt:i4>470</vt:i4>
      </vt:variant>
      <vt:variant>
        <vt:i4>0</vt:i4>
      </vt:variant>
      <vt:variant>
        <vt:i4>5</vt:i4>
      </vt:variant>
      <vt:variant>
        <vt:lpwstr/>
      </vt:variant>
      <vt:variant>
        <vt:lpwstr>_Toc355246037</vt:lpwstr>
      </vt:variant>
      <vt:variant>
        <vt:i4>1376306</vt:i4>
      </vt:variant>
      <vt:variant>
        <vt:i4>464</vt:i4>
      </vt:variant>
      <vt:variant>
        <vt:i4>0</vt:i4>
      </vt:variant>
      <vt:variant>
        <vt:i4>5</vt:i4>
      </vt:variant>
      <vt:variant>
        <vt:lpwstr/>
      </vt:variant>
      <vt:variant>
        <vt:lpwstr>_Toc355246036</vt:lpwstr>
      </vt:variant>
      <vt:variant>
        <vt:i4>1376306</vt:i4>
      </vt:variant>
      <vt:variant>
        <vt:i4>458</vt:i4>
      </vt:variant>
      <vt:variant>
        <vt:i4>0</vt:i4>
      </vt:variant>
      <vt:variant>
        <vt:i4>5</vt:i4>
      </vt:variant>
      <vt:variant>
        <vt:lpwstr/>
      </vt:variant>
      <vt:variant>
        <vt:lpwstr>_Toc355246035</vt:lpwstr>
      </vt:variant>
      <vt:variant>
        <vt:i4>1376306</vt:i4>
      </vt:variant>
      <vt:variant>
        <vt:i4>452</vt:i4>
      </vt:variant>
      <vt:variant>
        <vt:i4>0</vt:i4>
      </vt:variant>
      <vt:variant>
        <vt:i4>5</vt:i4>
      </vt:variant>
      <vt:variant>
        <vt:lpwstr/>
      </vt:variant>
      <vt:variant>
        <vt:lpwstr>_Toc355246034</vt:lpwstr>
      </vt:variant>
      <vt:variant>
        <vt:i4>1376306</vt:i4>
      </vt:variant>
      <vt:variant>
        <vt:i4>446</vt:i4>
      </vt:variant>
      <vt:variant>
        <vt:i4>0</vt:i4>
      </vt:variant>
      <vt:variant>
        <vt:i4>5</vt:i4>
      </vt:variant>
      <vt:variant>
        <vt:lpwstr/>
      </vt:variant>
      <vt:variant>
        <vt:lpwstr>_Toc355246033</vt:lpwstr>
      </vt:variant>
      <vt:variant>
        <vt:i4>1376306</vt:i4>
      </vt:variant>
      <vt:variant>
        <vt:i4>440</vt:i4>
      </vt:variant>
      <vt:variant>
        <vt:i4>0</vt:i4>
      </vt:variant>
      <vt:variant>
        <vt:i4>5</vt:i4>
      </vt:variant>
      <vt:variant>
        <vt:lpwstr/>
      </vt:variant>
      <vt:variant>
        <vt:lpwstr>_Toc355246032</vt:lpwstr>
      </vt:variant>
      <vt:variant>
        <vt:i4>1376306</vt:i4>
      </vt:variant>
      <vt:variant>
        <vt:i4>434</vt:i4>
      </vt:variant>
      <vt:variant>
        <vt:i4>0</vt:i4>
      </vt:variant>
      <vt:variant>
        <vt:i4>5</vt:i4>
      </vt:variant>
      <vt:variant>
        <vt:lpwstr/>
      </vt:variant>
      <vt:variant>
        <vt:lpwstr>_Toc355246031</vt:lpwstr>
      </vt:variant>
      <vt:variant>
        <vt:i4>1376306</vt:i4>
      </vt:variant>
      <vt:variant>
        <vt:i4>428</vt:i4>
      </vt:variant>
      <vt:variant>
        <vt:i4>0</vt:i4>
      </vt:variant>
      <vt:variant>
        <vt:i4>5</vt:i4>
      </vt:variant>
      <vt:variant>
        <vt:lpwstr/>
      </vt:variant>
      <vt:variant>
        <vt:lpwstr>_Toc355246030</vt:lpwstr>
      </vt:variant>
      <vt:variant>
        <vt:i4>1310770</vt:i4>
      </vt:variant>
      <vt:variant>
        <vt:i4>422</vt:i4>
      </vt:variant>
      <vt:variant>
        <vt:i4>0</vt:i4>
      </vt:variant>
      <vt:variant>
        <vt:i4>5</vt:i4>
      </vt:variant>
      <vt:variant>
        <vt:lpwstr/>
      </vt:variant>
      <vt:variant>
        <vt:lpwstr>_Toc355246029</vt:lpwstr>
      </vt:variant>
      <vt:variant>
        <vt:i4>1310770</vt:i4>
      </vt:variant>
      <vt:variant>
        <vt:i4>416</vt:i4>
      </vt:variant>
      <vt:variant>
        <vt:i4>0</vt:i4>
      </vt:variant>
      <vt:variant>
        <vt:i4>5</vt:i4>
      </vt:variant>
      <vt:variant>
        <vt:lpwstr/>
      </vt:variant>
      <vt:variant>
        <vt:lpwstr>_Toc355246028</vt:lpwstr>
      </vt:variant>
      <vt:variant>
        <vt:i4>1310770</vt:i4>
      </vt:variant>
      <vt:variant>
        <vt:i4>410</vt:i4>
      </vt:variant>
      <vt:variant>
        <vt:i4>0</vt:i4>
      </vt:variant>
      <vt:variant>
        <vt:i4>5</vt:i4>
      </vt:variant>
      <vt:variant>
        <vt:lpwstr/>
      </vt:variant>
      <vt:variant>
        <vt:lpwstr>_Toc355246027</vt:lpwstr>
      </vt:variant>
      <vt:variant>
        <vt:i4>1310770</vt:i4>
      </vt:variant>
      <vt:variant>
        <vt:i4>404</vt:i4>
      </vt:variant>
      <vt:variant>
        <vt:i4>0</vt:i4>
      </vt:variant>
      <vt:variant>
        <vt:i4>5</vt:i4>
      </vt:variant>
      <vt:variant>
        <vt:lpwstr/>
      </vt:variant>
      <vt:variant>
        <vt:lpwstr>_Toc355246026</vt:lpwstr>
      </vt:variant>
      <vt:variant>
        <vt:i4>1310770</vt:i4>
      </vt:variant>
      <vt:variant>
        <vt:i4>398</vt:i4>
      </vt:variant>
      <vt:variant>
        <vt:i4>0</vt:i4>
      </vt:variant>
      <vt:variant>
        <vt:i4>5</vt:i4>
      </vt:variant>
      <vt:variant>
        <vt:lpwstr/>
      </vt:variant>
      <vt:variant>
        <vt:lpwstr>_Toc355246025</vt:lpwstr>
      </vt:variant>
      <vt:variant>
        <vt:i4>1310770</vt:i4>
      </vt:variant>
      <vt:variant>
        <vt:i4>392</vt:i4>
      </vt:variant>
      <vt:variant>
        <vt:i4>0</vt:i4>
      </vt:variant>
      <vt:variant>
        <vt:i4>5</vt:i4>
      </vt:variant>
      <vt:variant>
        <vt:lpwstr/>
      </vt:variant>
      <vt:variant>
        <vt:lpwstr>_Toc355246024</vt:lpwstr>
      </vt:variant>
      <vt:variant>
        <vt:i4>1310770</vt:i4>
      </vt:variant>
      <vt:variant>
        <vt:i4>386</vt:i4>
      </vt:variant>
      <vt:variant>
        <vt:i4>0</vt:i4>
      </vt:variant>
      <vt:variant>
        <vt:i4>5</vt:i4>
      </vt:variant>
      <vt:variant>
        <vt:lpwstr/>
      </vt:variant>
      <vt:variant>
        <vt:lpwstr>_Toc355246023</vt:lpwstr>
      </vt:variant>
      <vt:variant>
        <vt:i4>1310770</vt:i4>
      </vt:variant>
      <vt:variant>
        <vt:i4>380</vt:i4>
      </vt:variant>
      <vt:variant>
        <vt:i4>0</vt:i4>
      </vt:variant>
      <vt:variant>
        <vt:i4>5</vt:i4>
      </vt:variant>
      <vt:variant>
        <vt:lpwstr/>
      </vt:variant>
      <vt:variant>
        <vt:lpwstr>_Toc355246022</vt:lpwstr>
      </vt:variant>
      <vt:variant>
        <vt:i4>1310770</vt:i4>
      </vt:variant>
      <vt:variant>
        <vt:i4>374</vt:i4>
      </vt:variant>
      <vt:variant>
        <vt:i4>0</vt:i4>
      </vt:variant>
      <vt:variant>
        <vt:i4>5</vt:i4>
      </vt:variant>
      <vt:variant>
        <vt:lpwstr/>
      </vt:variant>
      <vt:variant>
        <vt:lpwstr>_Toc355246021</vt:lpwstr>
      </vt:variant>
      <vt:variant>
        <vt:i4>1310770</vt:i4>
      </vt:variant>
      <vt:variant>
        <vt:i4>368</vt:i4>
      </vt:variant>
      <vt:variant>
        <vt:i4>0</vt:i4>
      </vt:variant>
      <vt:variant>
        <vt:i4>5</vt:i4>
      </vt:variant>
      <vt:variant>
        <vt:lpwstr/>
      </vt:variant>
      <vt:variant>
        <vt:lpwstr>_Toc355246020</vt:lpwstr>
      </vt:variant>
      <vt:variant>
        <vt:i4>1507378</vt:i4>
      </vt:variant>
      <vt:variant>
        <vt:i4>362</vt:i4>
      </vt:variant>
      <vt:variant>
        <vt:i4>0</vt:i4>
      </vt:variant>
      <vt:variant>
        <vt:i4>5</vt:i4>
      </vt:variant>
      <vt:variant>
        <vt:lpwstr/>
      </vt:variant>
      <vt:variant>
        <vt:lpwstr>_Toc355246019</vt:lpwstr>
      </vt:variant>
      <vt:variant>
        <vt:i4>1507378</vt:i4>
      </vt:variant>
      <vt:variant>
        <vt:i4>356</vt:i4>
      </vt:variant>
      <vt:variant>
        <vt:i4>0</vt:i4>
      </vt:variant>
      <vt:variant>
        <vt:i4>5</vt:i4>
      </vt:variant>
      <vt:variant>
        <vt:lpwstr/>
      </vt:variant>
      <vt:variant>
        <vt:lpwstr>_Toc355246018</vt:lpwstr>
      </vt:variant>
      <vt:variant>
        <vt:i4>1507378</vt:i4>
      </vt:variant>
      <vt:variant>
        <vt:i4>350</vt:i4>
      </vt:variant>
      <vt:variant>
        <vt:i4>0</vt:i4>
      </vt:variant>
      <vt:variant>
        <vt:i4>5</vt:i4>
      </vt:variant>
      <vt:variant>
        <vt:lpwstr/>
      </vt:variant>
      <vt:variant>
        <vt:lpwstr>_Toc355246017</vt:lpwstr>
      </vt:variant>
      <vt:variant>
        <vt:i4>1507378</vt:i4>
      </vt:variant>
      <vt:variant>
        <vt:i4>344</vt:i4>
      </vt:variant>
      <vt:variant>
        <vt:i4>0</vt:i4>
      </vt:variant>
      <vt:variant>
        <vt:i4>5</vt:i4>
      </vt:variant>
      <vt:variant>
        <vt:lpwstr/>
      </vt:variant>
      <vt:variant>
        <vt:lpwstr>_Toc355246016</vt:lpwstr>
      </vt:variant>
      <vt:variant>
        <vt:i4>1507378</vt:i4>
      </vt:variant>
      <vt:variant>
        <vt:i4>338</vt:i4>
      </vt:variant>
      <vt:variant>
        <vt:i4>0</vt:i4>
      </vt:variant>
      <vt:variant>
        <vt:i4>5</vt:i4>
      </vt:variant>
      <vt:variant>
        <vt:lpwstr/>
      </vt:variant>
      <vt:variant>
        <vt:lpwstr>_Toc355246015</vt:lpwstr>
      </vt:variant>
      <vt:variant>
        <vt:i4>1507378</vt:i4>
      </vt:variant>
      <vt:variant>
        <vt:i4>332</vt:i4>
      </vt:variant>
      <vt:variant>
        <vt:i4>0</vt:i4>
      </vt:variant>
      <vt:variant>
        <vt:i4>5</vt:i4>
      </vt:variant>
      <vt:variant>
        <vt:lpwstr/>
      </vt:variant>
      <vt:variant>
        <vt:lpwstr>_Toc355246014</vt:lpwstr>
      </vt:variant>
      <vt:variant>
        <vt:i4>1507378</vt:i4>
      </vt:variant>
      <vt:variant>
        <vt:i4>326</vt:i4>
      </vt:variant>
      <vt:variant>
        <vt:i4>0</vt:i4>
      </vt:variant>
      <vt:variant>
        <vt:i4>5</vt:i4>
      </vt:variant>
      <vt:variant>
        <vt:lpwstr/>
      </vt:variant>
      <vt:variant>
        <vt:lpwstr>_Toc355246013</vt:lpwstr>
      </vt:variant>
      <vt:variant>
        <vt:i4>1507378</vt:i4>
      </vt:variant>
      <vt:variant>
        <vt:i4>320</vt:i4>
      </vt:variant>
      <vt:variant>
        <vt:i4>0</vt:i4>
      </vt:variant>
      <vt:variant>
        <vt:i4>5</vt:i4>
      </vt:variant>
      <vt:variant>
        <vt:lpwstr/>
      </vt:variant>
      <vt:variant>
        <vt:lpwstr>_Toc355246012</vt:lpwstr>
      </vt:variant>
      <vt:variant>
        <vt:i4>1507378</vt:i4>
      </vt:variant>
      <vt:variant>
        <vt:i4>314</vt:i4>
      </vt:variant>
      <vt:variant>
        <vt:i4>0</vt:i4>
      </vt:variant>
      <vt:variant>
        <vt:i4>5</vt:i4>
      </vt:variant>
      <vt:variant>
        <vt:lpwstr/>
      </vt:variant>
      <vt:variant>
        <vt:lpwstr>_Toc355246011</vt:lpwstr>
      </vt:variant>
      <vt:variant>
        <vt:i4>1507378</vt:i4>
      </vt:variant>
      <vt:variant>
        <vt:i4>308</vt:i4>
      </vt:variant>
      <vt:variant>
        <vt:i4>0</vt:i4>
      </vt:variant>
      <vt:variant>
        <vt:i4>5</vt:i4>
      </vt:variant>
      <vt:variant>
        <vt:lpwstr/>
      </vt:variant>
      <vt:variant>
        <vt:lpwstr>_Toc355246010</vt:lpwstr>
      </vt:variant>
      <vt:variant>
        <vt:i4>1441842</vt:i4>
      </vt:variant>
      <vt:variant>
        <vt:i4>302</vt:i4>
      </vt:variant>
      <vt:variant>
        <vt:i4>0</vt:i4>
      </vt:variant>
      <vt:variant>
        <vt:i4>5</vt:i4>
      </vt:variant>
      <vt:variant>
        <vt:lpwstr/>
      </vt:variant>
      <vt:variant>
        <vt:lpwstr>_Toc355246009</vt:lpwstr>
      </vt:variant>
      <vt:variant>
        <vt:i4>1441842</vt:i4>
      </vt:variant>
      <vt:variant>
        <vt:i4>296</vt:i4>
      </vt:variant>
      <vt:variant>
        <vt:i4>0</vt:i4>
      </vt:variant>
      <vt:variant>
        <vt:i4>5</vt:i4>
      </vt:variant>
      <vt:variant>
        <vt:lpwstr/>
      </vt:variant>
      <vt:variant>
        <vt:lpwstr>_Toc355246008</vt:lpwstr>
      </vt:variant>
      <vt:variant>
        <vt:i4>1441842</vt:i4>
      </vt:variant>
      <vt:variant>
        <vt:i4>290</vt:i4>
      </vt:variant>
      <vt:variant>
        <vt:i4>0</vt:i4>
      </vt:variant>
      <vt:variant>
        <vt:i4>5</vt:i4>
      </vt:variant>
      <vt:variant>
        <vt:lpwstr/>
      </vt:variant>
      <vt:variant>
        <vt:lpwstr>_Toc355246007</vt:lpwstr>
      </vt:variant>
      <vt:variant>
        <vt:i4>1441842</vt:i4>
      </vt:variant>
      <vt:variant>
        <vt:i4>284</vt:i4>
      </vt:variant>
      <vt:variant>
        <vt:i4>0</vt:i4>
      </vt:variant>
      <vt:variant>
        <vt:i4>5</vt:i4>
      </vt:variant>
      <vt:variant>
        <vt:lpwstr/>
      </vt:variant>
      <vt:variant>
        <vt:lpwstr>_Toc355246006</vt:lpwstr>
      </vt:variant>
      <vt:variant>
        <vt:i4>1441842</vt:i4>
      </vt:variant>
      <vt:variant>
        <vt:i4>278</vt:i4>
      </vt:variant>
      <vt:variant>
        <vt:i4>0</vt:i4>
      </vt:variant>
      <vt:variant>
        <vt:i4>5</vt:i4>
      </vt:variant>
      <vt:variant>
        <vt:lpwstr/>
      </vt:variant>
      <vt:variant>
        <vt:lpwstr>_Toc355246005</vt:lpwstr>
      </vt:variant>
      <vt:variant>
        <vt:i4>1441842</vt:i4>
      </vt:variant>
      <vt:variant>
        <vt:i4>272</vt:i4>
      </vt:variant>
      <vt:variant>
        <vt:i4>0</vt:i4>
      </vt:variant>
      <vt:variant>
        <vt:i4>5</vt:i4>
      </vt:variant>
      <vt:variant>
        <vt:lpwstr/>
      </vt:variant>
      <vt:variant>
        <vt:lpwstr>_Toc355246004</vt:lpwstr>
      </vt:variant>
      <vt:variant>
        <vt:i4>1441842</vt:i4>
      </vt:variant>
      <vt:variant>
        <vt:i4>266</vt:i4>
      </vt:variant>
      <vt:variant>
        <vt:i4>0</vt:i4>
      </vt:variant>
      <vt:variant>
        <vt:i4>5</vt:i4>
      </vt:variant>
      <vt:variant>
        <vt:lpwstr/>
      </vt:variant>
      <vt:variant>
        <vt:lpwstr>_Toc355246003</vt:lpwstr>
      </vt:variant>
      <vt:variant>
        <vt:i4>1441842</vt:i4>
      </vt:variant>
      <vt:variant>
        <vt:i4>260</vt:i4>
      </vt:variant>
      <vt:variant>
        <vt:i4>0</vt:i4>
      </vt:variant>
      <vt:variant>
        <vt:i4>5</vt:i4>
      </vt:variant>
      <vt:variant>
        <vt:lpwstr/>
      </vt:variant>
      <vt:variant>
        <vt:lpwstr>_Toc355246002</vt:lpwstr>
      </vt:variant>
      <vt:variant>
        <vt:i4>1441842</vt:i4>
      </vt:variant>
      <vt:variant>
        <vt:i4>254</vt:i4>
      </vt:variant>
      <vt:variant>
        <vt:i4>0</vt:i4>
      </vt:variant>
      <vt:variant>
        <vt:i4>5</vt:i4>
      </vt:variant>
      <vt:variant>
        <vt:lpwstr/>
      </vt:variant>
      <vt:variant>
        <vt:lpwstr>_Toc355246001</vt:lpwstr>
      </vt:variant>
      <vt:variant>
        <vt:i4>1441842</vt:i4>
      </vt:variant>
      <vt:variant>
        <vt:i4>248</vt:i4>
      </vt:variant>
      <vt:variant>
        <vt:i4>0</vt:i4>
      </vt:variant>
      <vt:variant>
        <vt:i4>5</vt:i4>
      </vt:variant>
      <vt:variant>
        <vt:lpwstr/>
      </vt:variant>
      <vt:variant>
        <vt:lpwstr>_Toc355246000</vt:lpwstr>
      </vt:variant>
      <vt:variant>
        <vt:i4>1835067</vt:i4>
      </vt:variant>
      <vt:variant>
        <vt:i4>242</vt:i4>
      </vt:variant>
      <vt:variant>
        <vt:i4>0</vt:i4>
      </vt:variant>
      <vt:variant>
        <vt:i4>5</vt:i4>
      </vt:variant>
      <vt:variant>
        <vt:lpwstr/>
      </vt:variant>
      <vt:variant>
        <vt:lpwstr>_Toc355245999</vt:lpwstr>
      </vt:variant>
      <vt:variant>
        <vt:i4>1835067</vt:i4>
      </vt:variant>
      <vt:variant>
        <vt:i4>236</vt:i4>
      </vt:variant>
      <vt:variant>
        <vt:i4>0</vt:i4>
      </vt:variant>
      <vt:variant>
        <vt:i4>5</vt:i4>
      </vt:variant>
      <vt:variant>
        <vt:lpwstr/>
      </vt:variant>
      <vt:variant>
        <vt:lpwstr>_Toc355245998</vt:lpwstr>
      </vt:variant>
      <vt:variant>
        <vt:i4>1835067</vt:i4>
      </vt:variant>
      <vt:variant>
        <vt:i4>230</vt:i4>
      </vt:variant>
      <vt:variant>
        <vt:i4>0</vt:i4>
      </vt:variant>
      <vt:variant>
        <vt:i4>5</vt:i4>
      </vt:variant>
      <vt:variant>
        <vt:lpwstr/>
      </vt:variant>
      <vt:variant>
        <vt:lpwstr>_Toc355245997</vt:lpwstr>
      </vt:variant>
      <vt:variant>
        <vt:i4>1835067</vt:i4>
      </vt:variant>
      <vt:variant>
        <vt:i4>224</vt:i4>
      </vt:variant>
      <vt:variant>
        <vt:i4>0</vt:i4>
      </vt:variant>
      <vt:variant>
        <vt:i4>5</vt:i4>
      </vt:variant>
      <vt:variant>
        <vt:lpwstr/>
      </vt:variant>
      <vt:variant>
        <vt:lpwstr>_Toc355245996</vt:lpwstr>
      </vt:variant>
      <vt:variant>
        <vt:i4>1835067</vt:i4>
      </vt:variant>
      <vt:variant>
        <vt:i4>218</vt:i4>
      </vt:variant>
      <vt:variant>
        <vt:i4>0</vt:i4>
      </vt:variant>
      <vt:variant>
        <vt:i4>5</vt:i4>
      </vt:variant>
      <vt:variant>
        <vt:lpwstr/>
      </vt:variant>
      <vt:variant>
        <vt:lpwstr>_Toc355245995</vt:lpwstr>
      </vt:variant>
      <vt:variant>
        <vt:i4>1835067</vt:i4>
      </vt:variant>
      <vt:variant>
        <vt:i4>212</vt:i4>
      </vt:variant>
      <vt:variant>
        <vt:i4>0</vt:i4>
      </vt:variant>
      <vt:variant>
        <vt:i4>5</vt:i4>
      </vt:variant>
      <vt:variant>
        <vt:lpwstr/>
      </vt:variant>
      <vt:variant>
        <vt:lpwstr>_Toc355245994</vt:lpwstr>
      </vt:variant>
      <vt:variant>
        <vt:i4>1835067</vt:i4>
      </vt:variant>
      <vt:variant>
        <vt:i4>206</vt:i4>
      </vt:variant>
      <vt:variant>
        <vt:i4>0</vt:i4>
      </vt:variant>
      <vt:variant>
        <vt:i4>5</vt:i4>
      </vt:variant>
      <vt:variant>
        <vt:lpwstr/>
      </vt:variant>
      <vt:variant>
        <vt:lpwstr>_Toc355245993</vt:lpwstr>
      </vt:variant>
      <vt:variant>
        <vt:i4>1835067</vt:i4>
      </vt:variant>
      <vt:variant>
        <vt:i4>200</vt:i4>
      </vt:variant>
      <vt:variant>
        <vt:i4>0</vt:i4>
      </vt:variant>
      <vt:variant>
        <vt:i4>5</vt:i4>
      </vt:variant>
      <vt:variant>
        <vt:lpwstr/>
      </vt:variant>
      <vt:variant>
        <vt:lpwstr>_Toc355245992</vt:lpwstr>
      </vt:variant>
      <vt:variant>
        <vt:i4>1835067</vt:i4>
      </vt:variant>
      <vt:variant>
        <vt:i4>194</vt:i4>
      </vt:variant>
      <vt:variant>
        <vt:i4>0</vt:i4>
      </vt:variant>
      <vt:variant>
        <vt:i4>5</vt:i4>
      </vt:variant>
      <vt:variant>
        <vt:lpwstr/>
      </vt:variant>
      <vt:variant>
        <vt:lpwstr>_Toc355245991</vt:lpwstr>
      </vt:variant>
      <vt:variant>
        <vt:i4>1835067</vt:i4>
      </vt:variant>
      <vt:variant>
        <vt:i4>188</vt:i4>
      </vt:variant>
      <vt:variant>
        <vt:i4>0</vt:i4>
      </vt:variant>
      <vt:variant>
        <vt:i4>5</vt:i4>
      </vt:variant>
      <vt:variant>
        <vt:lpwstr/>
      </vt:variant>
      <vt:variant>
        <vt:lpwstr>_Toc355245990</vt:lpwstr>
      </vt:variant>
      <vt:variant>
        <vt:i4>1900603</vt:i4>
      </vt:variant>
      <vt:variant>
        <vt:i4>182</vt:i4>
      </vt:variant>
      <vt:variant>
        <vt:i4>0</vt:i4>
      </vt:variant>
      <vt:variant>
        <vt:i4>5</vt:i4>
      </vt:variant>
      <vt:variant>
        <vt:lpwstr/>
      </vt:variant>
      <vt:variant>
        <vt:lpwstr>_Toc355245989</vt:lpwstr>
      </vt:variant>
      <vt:variant>
        <vt:i4>1900603</vt:i4>
      </vt:variant>
      <vt:variant>
        <vt:i4>176</vt:i4>
      </vt:variant>
      <vt:variant>
        <vt:i4>0</vt:i4>
      </vt:variant>
      <vt:variant>
        <vt:i4>5</vt:i4>
      </vt:variant>
      <vt:variant>
        <vt:lpwstr/>
      </vt:variant>
      <vt:variant>
        <vt:lpwstr>_Toc355245988</vt:lpwstr>
      </vt:variant>
      <vt:variant>
        <vt:i4>1900603</vt:i4>
      </vt:variant>
      <vt:variant>
        <vt:i4>170</vt:i4>
      </vt:variant>
      <vt:variant>
        <vt:i4>0</vt:i4>
      </vt:variant>
      <vt:variant>
        <vt:i4>5</vt:i4>
      </vt:variant>
      <vt:variant>
        <vt:lpwstr/>
      </vt:variant>
      <vt:variant>
        <vt:lpwstr>_Toc355245987</vt:lpwstr>
      </vt:variant>
      <vt:variant>
        <vt:i4>1900603</vt:i4>
      </vt:variant>
      <vt:variant>
        <vt:i4>164</vt:i4>
      </vt:variant>
      <vt:variant>
        <vt:i4>0</vt:i4>
      </vt:variant>
      <vt:variant>
        <vt:i4>5</vt:i4>
      </vt:variant>
      <vt:variant>
        <vt:lpwstr/>
      </vt:variant>
      <vt:variant>
        <vt:lpwstr>_Toc355245986</vt:lpwstr>
      </vt:variant>
      <vt:variant>
        <vt:i4>1900603</vt:i4>
      </vt:variant>
      <vt:variant>
        <vt:i4>158</vt:i4>
      </vt:variant>
      <vt:variant>
        <vt:i4>0</vt:i4>
      </vt:variant>
      <vt:variant>
        <vt:i4>5</vt:i4>
      </vt:variant>
      <vt:variant>
        <vt:lpwstr/>
      </vt:variant>
      <vt:variant>
        <vt:lpwstr>_Toc355245985</vt:lpwstr>
      </vt:variant>
      <vt:variant>
        <vt:i4>1900603</vt:i4>
      </vt:variant>
      <vt:variant>
        <vt:i4>152</vt:i4>
      </vt:variant>
      <vt:variant>
        <vt:i4>0</vt:i4>
      </vt:variant>
      <vt:variant>
        <vt:i4>5</vt:i4>
      </vt:variant>
      <vt:variant>
        <vt:lpwstr/>
      </vt:variant>
      <vt:variant>
        <vt:lpwstr>_Toc355245984</vt:lpwstr>
      </vt:variant>
      <vt:variant>
        <vt:i4>1900603</vt:i4>
      </vt:variant>
      <vt:variant>
        <vt:i4>146</vt:i4>
      </vt:variant>
      <vt:variant>
        <vt:i4>0</vt:i4>
      </vt:variant>
      <vt:variant>
        <vt:i4>5</vt:i4>
      </vt:variant>
      <vt:variant>
        <vt:lpwstr/>
      </vt:variant>
      <vt:variant>
        <vt:lpwstr>_Toc355245983</vt:lpwstr>
      </vt:variant>
      <vt:variant>
        <vt:i4>1900603</vt:i4>
      </vt:variant>
      <vt:variant>
        <vt:i4>140</vt:i4>
      </vt:variant>
      <vt:variant>
        <vt:i4>0</vt:i4>
      </vt:variant>
      <vt:variant>
        <vt:i4>5</vt:i4>
      </vt:variant>
      <vt:variant>
        <vt:lpwstr/>
      </vt:variant>
      <vt:variant>
        <vt:lpwstr>_Toc355245982</vt:lpwstr>
      </vt:variant>
      <vt:variant>
        <vt:i4>1900603</vt:i4>
      </vt:variant>
      <vt:variant>
        <vt:i4>134</vt:i4>
      </vt:variant>
      <vt:variant>
        <vt:i4>0</vt:i4>
      </vt:variant>
      <vt:variant>
        <vt:i4>5</vt:i4>
      </vt:variant>
      <vt:variant>
        <vt:lpwstr/>
      </vt:variant>
      <vt:variant>
        <vt:lpwstr>_Toc355245981</vt:lpwstr>
      </vt:variant>
      <vt:variant>
        <vt:i4>1900603</vt:i4>
      </vt:variant>
      <vt:variant>
        <vt:i4>128</vt:i4>
      </vt:variant>
      <vt:variant>
        <vt:i4>0</vt:i4>
      </vt:variant>
      <vt:variant>
        <vt:i4>5</vt:i4>
      </vt:variant>
      <vt:variant>
        <vt:lpwstr/>
      </vt:variant>
      <vt:variant>
        <vt:lpwstr>_Toc355245980</vt:lpwstr>
      </vt:variant>
      <vt:variant>
        <vt:i4>1179707</vt:i4>
      </vt:variant>
      <vt:variant>
        <vt:i4>122</vt:i4>
      </vt:variant>
      <vt:variant>
        <vt:i4>0</vt:i4>
      </vt:variant>
      <vt:variant>
        <vt:i4>5</vt:i4>
      </vt:variant>
      <vt:variant>
        <vt:lpwstr/>
      </vt:variant>
      <vt:variant>
        <vt:lpwstr>_Toc355245979</vt:lpwstr>
      </vt:variant>
      <vt:variant>
        <vt:i4>1179707</vt:i4>
      </vt:variant>
      <vt:variant>
        <vt:i4>116</vt:i4>
      </vt:variant>
      <vt:variant>
        <vt:i4>0</vt:i4>
      </vt:variant>
      <vt:variant>
        <vt:i4>5</vt:i4>
      </vt:variant>
      <vt:variant>
        <vt:lpwstr/>
      </vt:variant>
      <vt:variant>
        <vt:lpwstr>_Toc355245978</vt:lpwstr>
      </vt:variant>
      <vt:variant>
        <vt:i4>1179707</vt:i4>
      </vt:variant>
      <vt:variant>
        <vt:i4>110</vt:i4>
      </vt:variant>
      <vt:variant>
        <vt:i4>0</vt:i4>
      </vt:variant>
      <vt:variant>
        <vt:i4>5</vt:i4>
      </vt:variant>
      <vt:variant>
        <vt:lpwstr/>
      </vt:variant>
      <vt:variant>
        <vt:lpwstr>_Toc355245977</vt:lpwstr>
      </vt:variant>
      <vt:variant>
        <vt:i4>1179707</vt:i4>
      </vt:variant>
      <vt:variant>
        <vt:i4>104</vt:i4>
      </vt:variant>
      <vt:variant>
        <vt:i4>0</vt:i4>
      </vt:variant>
      <vt:variant>
        <vt:i4>5</vt:i4>
      </vt:variant>
      <vt:variant>
        <vt:lpwstr/>
      </vt:variant>
      <vt:variant>
        <vt:lpwstr>_Toc355245976</vt:lpwstr>
      </vt:variant>
      <vt:variant>
        <vt:i4>1179707</vt:i4>
      </vt:variant>
      <vt:variant>
        <vt:i4>98</vt:i4>
      </vt:variant>
      <vt:variant>
        <vt:i4>0</vt:i4>
      </vt:variant>
      <vt:variant>
        <vt:i4>5</vt:i4>
      </vt:variant>
      <vt:variant>
        <vt:lpwstr/>
      </vt:variant>
      <vt:variant>
        <vt:lpwstr>_Toc355245975</vt:lpwstr>
      </vt:variant>
      <vt:variant>
        <vt:i4>1179707</vt:i4>
      </vt:variant>
      <vt:variant>
        <vt:i4>92</vt:i4>
      </vt:variant>
      <vt:variant>
        <vt:i4>0</vt:i4>
      </vt:variant>
      <vt:variant>
        <vt:i4>5</vt:i4>
      </vt:variant>
      <vt:variant>
        <vt:lpwstr/>
      </vt:variant>
      <vt:variant>
        <vt:lpwstr>_Toc355245974</vt:lpwstr>
      </vt:variant>
      <vt:variant>
        <vt:i4>1179707</vt:i4>
      </vt:variant>
      <vt:variant>
        <vt:i4>86</vt:i4>
      </vt:variant>
      <vt:variant>
        <vt:i4>0</vt:i4>
      </vt:variant>
      <vt:variant>
        <vt:i4>5</vt:i4>
      </vt:variant>
      <vt:variant>
        <vt:lpwstr/>
      </vt:variant>
      <vt:variant>
        <vt:lpwstr>_Toc355245973</vt:lpwstr>
      </vt:variant>
      <vt:variant>
        <vt:i4>1179707</vt:i4>
      </vt:variant>
      <vt:variant>
        <vt:i4>80</vt:i4>
      </vt:variant>
      <vt:variant>
        <vt:i4>0</vt:i4>
      </vt:variant>
      <vt:variant>
        <vt:i4>5</vt:i4>
      </vt:variant>
      <vt:variant>
        <vt:lpwstr/>
      </vt:variant>
      <vt:variant>
        <vt:lpwstr>_Toc355245972</vt:lpwstr>
      </vt:variant>
      <vt:variant>
        <vt:i4>1179707</vt:i4>
      </vt:variant>
      <vt:variant>
        <vt:i4>74</vt:i4>
      </vt:variant>
      <vt:variant>
        <vt:i4>0</vt:i4>
      </vt:variant>
      <vt:variant>
        <vt:i4>5</vt:i4>
      </vt:variant>
      <vt:variant>
        <vt:lpwstr/>
      </vt:variant>
      <vt:variant>
        <vt:lpwstr>_Toc355245971</vt:lpwstr>
      </vt:variant>
      <vt:variant>
        <vt:i4>1179707</vt:i4>
      </vt:variant>
      <vt:variant>
        <vt:i4>68</vt:i4>
      </vt:variant>
      <vt:variant>
        <vt:i4>0</vt:i4>
      </vt:variant>
      <vt:variant>
        <vt:i4>5</vt:i4>
      </vt:variant>
      <vt:variant>
        <vt:lpwstr/>
      </vt:variant>
      <vt:variant>
        <vt:lpwstr>_Toc355245970</vt:lpwstr>
      </vt:variant>
      <vt:variant>
        <vt:i4>1245243</vt:i4>
      </vt:variant>
      <vt:variant>
        <vt:i4>62</vt:i4>
      </vt:variant>
      <vt:variant>
        <vt:i4>0</vt:i4>
      </vt:variant>
      <vt:variant>
        <vt:i4>5</vt:i4>
      </vt:variant>
      <vt:variant>
        <vt:lpwstr/>
      </vt:variant>
      <vt:variant>
        <vt:lpwstr>_Toc355245969</vt:lpwstr>
      </vt:variant>
      <vt:variant>
        <vt:i4>1245243</vt:i4>
      </vt:variant>
      <vt:variant>
        <vt:i4>56</vt:i4>
      </vt:variant>
      <vt:variant>
        <vt:i4>0</vt:i4>
      </vt:variant>
      <vt:variant>
        <vt:i4>5</vt:i4>
      </vt:variant>
      <vt:variant>
        <vt:lpwstr/>
      </vt:variant>
      <vt:variant>
        <vt:lpwstr>_Toc355245968</vt:lpwstr>
      </vt:variant>
      <vt:variant>
        <vt:i4>1245243</vt:i4>
      </vt:variant>
      <vt:variant>
        <vt:i4>50</vt:i4>
      </vt:variant>
      <vt:variant>
        <vt:i4>0</vt:i4>
      </vt:variant>
      <vt:variant>
        <vt:i4>5</vt:i4>
      </vt:variant>
      <vt:variant>
        <vt:lpwstr/>
      </vt:variant>
      <vt:variant>
        <vt:lpwstr>_Toc355245967</vt:lpwstr>
      </vt:variant>
      <vt:variant>
        <vt:i4>1245243</vt:i4>
      </vt:variant>
      <vt:variant>
        <vt:i4>44</vt:i4>
      </vt:variant>
      <vt:variant>
        <vt:i4>0</vt:i4>
      </vt:variant>
      <vt:variant>
        <vt:i4>5</vt:i4>
      </vt:variant>
      <vt:variant>
        <vt:lpwstr/>
      </vt:variant>
      <vt:variant>
        <vt:lpwstr>_Toc355245966</vt:lpwstr>
      </vt:variant>
      <vt:variant>
        <vt:i4>1245243</vt:i4>
      </vt:variant>
      <vt:variant>
        <vt:i4>38</vt:i4>
      </vt:variant>
      <vt:variant>
        <vt:i4>0</vt:i4>
      </vt:variant>
      <vt:variant>
        <vt:i4>5</vt:i4>
      </vt:variant>
      <vt:variant>
        <vt:lpwstr/>
      </vt:variant>
      <vt:variant>
        <vt:lpwstr>_Toc355245965</vt:lpwstr>
      </vt:variant>
      <vt:variant>
        <vt:i4>1245243</vt:i4>
      </vt:variant>
      <vt:variant>
        <vt:i4>32</vt:i4>
      </vt:variant>
      <vt:variant>
        <vt:i4>0</vt:i4>
      </vt:variant>
      <vt:variant>
        <vt:i4>5</vt:i4>
      </vt:variant>
      <vt:variant>
        <vt:lpwstr/>
      </vt:variant>
      <vt:variant>
        <vt:lpwstr>_Toc355245964</vt:lpwstr>
      </vt:variant>
      <vt:variant>
        <vt:i4>1245243</vt:i4>
      </vt:variant>
      <vt:variant>
        <vt:i4>26</vt:i4>
      </vt:variant>
      <vt:variant>
        <vt:i4>0</vt:i4>
      </vt:variant>
      <vt:variant>
        <vt:i4>5</vt:i4>
      </vt:variant>
      <vt:variant>
        <vt:lpwstr/>
      </vt:variant>
      <vt:variant>
        <vt:lpwstr>_Toc355245963</vt:lpwstr>
      </vt:variant>
      <vt:variant>
        <vt:i4>1245243</vt:i4>
      </vt:variant>
      <vt:variant>
        <vt:i4>20</vt:i4>
      </vt:variant>
      <vt:variant>
        <vt:i4>0</vt:i4>
      </vt:variant>
      <vt:variant>
        <vt:i4>5</vt:i4>
      </vt:variant>
      <vt:variant>
        <vt:lpwstr/>
      </vt:variant>
      <vt:variant>
        <vt:lpwstr>_Toc355245962</vt:lpwstr>
      </vt:variant>
      <vt:variant>
        <vt:i4>1245243</vt:i4>
      </vt:variant>
      <vt:variant>
        <vt:i4>14</vt:i4>
      </vt:variant>
      <vt:variant>
        <vt:i4>0</vt:i4>
      </vt:variant>
      <vt:variant>
        <vt:i4>5</vt:i4>
      </vt:variant>
      <vt:variant>
        <vt:lpwstr/>
      </vt:variant>
      <vt:variant>
        <vt:lpwstr>_Toc355245961</vt:lpwstr>
      </vt:variant>
      <vt:variant>
        <vt:i4>1245243</vt:i4>
      </vt:variant>
      <vt:variant>
        <vt:i4>8</vt:i4>
      </vt:variant>
      <vt:variant>
        <vt:i4>0</vt:i4>
      </vt:variant>
      <vt:variant>
        <vt:i4>5</vt:i4>
      </vt:variant>
      <vt:variant>
        <vt:lpwstr/>
      </vt:variant>
      <vt:variant>
        <vt:lpwstr>_Toc355245960</vt:lpwstr>
      </vt:variant>
      <vt:variant>
        <vt:i4>1048635</vt:i4>
      </vt:variant>
      <vt:variant>
        <vt:i4>2</vt:i4>
      </vt:variant>
      <vt:variant>
        <vt:i4>0</vt:i4>
      </vt:variant>
      <vt:variant>
        <vt:i4>5</vt:i4>
      </vt:variant>
      <vt:variant>
        <vt:lpwstr/>
      </vt:variant>
      <vt:variant>
        <vt:lpwstr>_Toc355245959</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UNIVERSITY OF FLORIDA THESIS OR DISSERTATION FORMATTING TEMPLATE</dc:title>
  <dc:creator>Office of Academic Technology</dc:creator>
  <cp:lastModifiedBy>Madani, Mo</cp:lastModifiedBy>
  <cp:revision>2</cp:revision>
  <dcterms:created xsi:type="dcterms:W3CDTF">2022-02-28T13:09:00Z</dcterms:created>
  <dcterms:modified xsi:type="dcterms:W3CDTF">2022-02-28T13:09:00Z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0x01010064743C1CAE948C42B75F74A462753E07</vt:lpwstr>
  </property>
</Properties>
</file>