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D28" w:rsidRPr="000246AC" w:rsidRDefault="00EC1D28" w:rsidP="000246AC">
      <w:pPr>
        <w:spacing w:line="240" w:lineRule="auto"/>
        <w:contextualSpacing/>
        <w:rPr>
          <w:rFonts w:cstheme="minorHAnsi"/>
        </w:rPr>
      </w:pPr>
    </w:p>
    <w:p w:rsidR="000246AC" w:rsidRPr="000246AC" w:rsidRDefault="000246AC" w:rsidP="000246AC">
      <w:pPr>
        <w:spacing w:line="240" w:lineRule="auto"/>
        <w:contextualSpacing/>
        <w:rPr>
          <w:rFonts w:cstheme="minorHAnsi"/>
        </w:rPr>
      </w:pPr>
    </w:p>
    <w:p w:rsidR="000246AC" w:rsidRDefault="000246AC" w:rsidP="000246AC">
      <w:pPr>
        <w:pStyle w:val="NormalWeb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0246AC">
        <w:rPr>
          <w:rFonts w:asciiTheme="minorHAnsi" w:hAnsiTheme="minorHAnsi" w:cstheme="minorHAnsi"/>
          <w:color w:val="000000"/>
          <w:sz w:val="22"/>
          <w:szCs w:val="22"/>
        </w:rPr>
        <w:t xml:space="preserve">Dear </w:t>
      </w:r>
      <w:r w:rsidR="00D6675F">
        <w:rPr>
          <w:rFonts w:asciiTheme="minorHAnsi" w:hAnsiTheme="minorHAnsi" w:cstheme="minorHAnsi"/>
          <w:color w:val="000000"/>
          <w:sz w:val="22"/>
          <w:szCs w:val="22"/>
        </w:rPr>
        <w:t>Florida Building Co</w:t>
      </w:r>
      <w:r w:rsidR="00B7219F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D6675F">
        <w:rPr>
          <w:rFonts w:asciiTheme="minorHAnsi" w:hAnsiTheme="minorHAnsi" w:cstheme="minorHAnsi"/>
          <w:color w:val="000000"/>
          <w:sz w:val="22"/>
          <w:szCs w:val="22"/>
        </w:rPr>
        <w:t>mission Staff</w:t>
      </w:r>
      <w:r w:rsidRPr="000246AC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0246AC" w:rsidRPr="000246AC" w:rsidRDefault="000246AC" w:rsidP="000246AC">
      <w:pPr>
        <w:pStyle w:val="NormalWeb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:rsidR="000246AC" w:rsidRDefault="000246AC" w:rsidP="000246AC">
      <w:pPr>
        <w:pStyle w:val="NormalWeb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0246AC">
        <w:rPr>
          <w:rFonts w:asciiTheme="minorHAnsi" w:hAnsiTheme="minorHAnsi" w:cstheme="minorHAnsi"/>
          <w:color w:val="000000"/>
          <w:sz w:val="22"/>
          <w:szCs w:val="22"/>
        </w:rPr>
        <w:t>Please find enclosed our Request for approval by the Florida Building Commission as a Compliance Software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B721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IESVE</w:t>
      </w:r>
      <w:r w:rsidRPr="000246A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246AC" w:rsidRPr="000246AC" w:rsidRDefault="000246AC" w:rsidP="000246AC">
      <w:pPr>
        <w:pStyle w:val="NormalWeb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:rsidR="000246AC" w:rsidRDefault="000246AC" w:rsidP="000246AC">
      <w:pPr>
        <w:pStyle w:val="NormalWeb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0246AC">
        <w:rPr>
          <w:rFonts w:asciiTheme="minorHAnsi" w:hAnsiTheme="minorHAnsi" w:cstheme="minorHAnsi"/>
          <w:color w:val="000000"/>
          <w:sz w:val="22"/>
          <w:szCs w:val="22"/>
        </w:rPr>
        <w:t xml:space="preserve">We are submitting an update of our software for use in 2020 Performance Method, New Construction, </w:t>
      </w:r>
      <w:r>
        <w:rPr>
          <w:rFonts w:asciiTheme="minorHAnsi" w:hAnsiTheme="minorHAnsi" w:cstheme="minorHAnsi"/>
          <w:color w:val="000000"/>
          <w:sz w:val="22"/>
          <w:szCs w:val="22"/>
        </w:rPr>
        <w:t>Commercial</w:t>
      </w:r>
      <w:r w:rsidRPr="000246AC">
        <w:rPr>
          <w:rFonts w:asciiTheme="minorHAnsi" w:hAnsiTheme="minorHAnsi" w:cstheme="minorHAnsi"/>
          <w:color w:val="000000"/>
          <w:sz w:val="22"/>
          <w:szCs w:val="22"/>
        </w:rPr>
        <w:t>. This update incudes changes to support 2022 Supplement to the 7th Edition Florida Building Code (FBC)</w:t>
      </w:r>
      <w:r w:rsidR="009010D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246AC" w:rsidRPr="000246AC" w:rsidRDefault="000246AC" w:rsidP="000246AC">
      <w:pPr>
        <w:pStyle w:val="NormalWeb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:rsidR="000246AC" w:rsidRPr="000246AC" w:rsidRDefault="000246AC" w:rsidP="000246AC">
      <w:pPr>
        <w:pStyle w:val="NormalWeb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0246AC">
        <w:rPr>
          <w:rFonts w:asciiTheme="minorHAnsi" w:hAnsiTheme="minorHAnsi" w:cstheme="minorHAnsi"/>
          <w:color w:val="000000"/>
          <w:sz w:val="22"/>
          <w:szCs w:val="22"/>
        </w:rPr>
        <w:t>We are including the following submittals in support of our application:</w:t>
      </w:r>
    </w:p>
    <w:p w:rsidR="000246AC" w:rsidRDefault="000246AC" w:rsidP="00560F8F">
      <w:pPr>
        <w:pStyle w:val="NormalWeb"/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0246AC">
        <w:rPr>
          <w:rFonts w:asciiTheme="minorHAnsi" w:hAnsiTheme="minorHAnsi" w:cstheme="minorHAnsi"/>
          <w:color w:val="000000"/>
          <w:sz w:val="22"/>
          <w:szCs w:val="22"/>
        </w:rPr>
        <w:t>Cover sheet “Request for Approval” with certification that the software meets the requirements of the Florida Building Code, Energy Conservation 2020</w:t>
      </w:r>
      <w:r w:rsidR="007C76E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7C76E0" w:rsidRPr="007C76E0">
        <w:rPr>
          <w:rFonts w:asciiTheme="minorHAnsi" w:hAnsiTheme="minorHAnsi" w:cstheme="minorHAnsi"/>
          <w:b/>
          <w:i/>
          <w:color w:val="000000"/>
          <w:sz w:val="22"/>
          <w:szCs w:val="22"/>
        </w:rPr>
        <w:t>02_Approval_Request_Letter_FBC_Supplement</w:t>
      </w:r>
      <w:r w:rsidR="007C76E0">
        <w:rPr>
          <w:rFonts w:asciiTheme="minorHAnsi" w:hAnsiTheme="minorHAnsi" w:cstheme="minorHAnsi"/>
          <w:b/>
          <w:i/>
          <w:color w:val="000000"/>
          <w:sz w:val="22"/>
          <w:szCs w:val="22"/>
        </w:rPr>
        <w:t>.</w:t>
      </w:r>
    </w:p>
    <w:p w:rsidR="000246AC" w:rsidRPr="00A14B17" w:rsidRDefault="000246AC" w:rsidP="00654562">
      <w:pPr>
        <w:pStyle w:val="NormalWeb"/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A14B17">
        <w:rPr>
          <w:rFonts w:asciiTheme="minorHAnsi" w:hAnsiTheme="minorHAnsi" w:cstheme="minorHAnsi"/>
          <w:color w:val="000000"/>
          <w:sz w:val="22"/>
          <w:szCs w:val="22"/>
        </w:rPr>
        <w:t>Instructions to install and activate the program</w:t>
      </w:r>
      <w:r w:rsidR="00A14B17" w:rsidRPr="00A14B17">
        <w:rPr>
          <w:rFonts w:asciiTheme="minorHAnsi" w:hAnsiTheme="minorHAnsi" w:cstheme="minorHAnsi"/>
          <w:color w:val="000000"/>
          <w:sz w:val="22"/>
          <w:szCs w:val="22"/>
        </w:rPr>
        <w:t xml:space="preserve"> including link to download and </w:t>
      </w:r>
      <w:r w:rsidR="00A14B17">
        <w:rPr>
          <w:rFonts w:asciiTheme="minorHAnsi" w:hAnsiTheme="minorHAnsi" w:cstheme="minorHAnsi"/>
          <w:color w:val="000000"/>
          <w:sz w:val="22"/>
          <w:szCs w:val="22"/>
        </w:rPr>
        <w:t>ex</w:t>
      </w:r>
      <w:r w:rsidRPr="00A14B17">
        <w:rPr>
          <w:rFonts w:asciiTheme="minorHAnsi" w:hAnsiTheme="minorHAnsi" w:cstheme="minorHAnsi"/>
          <w:color w:val="000000"/>
          <w:sz w:val="22"/>
          <w:szCs w:val="22"/>
        </w:rPr>
        <w:t>ample project file</w:t>
      </w:r>
      <w:r w:rsidR="007C76E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7C76E0" w:rsidRPr="007C76E0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03_Software_Download_ </w:t>
      </w:r>
      <w:proofErr w:type="spellStart"/>
      <w:r w:rsidR="007C76E0" w:rsidRPr="007C76E0">
        <w:rPr>
          <w:rFonts w:asciiTheme="minorHAnsi" w:hAnsiTheme="minorHAnsi" w:cstheme="minorHAnsi"/>
          <w:b/>
          <w:i/>
          <w:color w:val="000000"/>
          <w:sz w:val="22"/>
          <w:szCs w:val="22"/>
        </w:rPr>
        <w:t>Intructions</w:t>
      </w:r>
      <w:proofErr w:type="spellEnd"/>
      <w:r w:rsidR="007C76E0">
        <w:rPr>
          <w:rFonts w:asciiTheme="minorHAnsi" w:hAnsiTheme="minorHAnsi" w:cstheme="minorHAnsi"/>
          <w:b/>
          <w:i/>
          <w:color w:val="000000"/>
          <w:sz w:val="22"/>
          <w:szCs w:val="22"/>
        </w:rPr>
        <w:t>.</w:t>
      </w:r>
    </w:p>
    <w:p w:rsidR="000246AC" w:rsidRDefault="00D87F68" w:rsidP="00560F8F">
      <w:pPr>
        <w:pStyle w:val="NormalWeb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To summarize the changes in the software to meet the requirements of the supplement, the IESVE Florida Compliance report directs to the supple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2"/>
          <w:szCs w:val="22"/>
        </w:rPr>
        <w:t xml:space="preserve">ment table C403.2.3(1) as shown in the following image. </w:t>
      </w:r>
    </w:p>
    <w:p w:rsidR="00D87F68" w:rsidRDefault="00D87F68" w:rsidP="00560F8F">
      <w:pPr>
        <w:pStyle w:val="NormalWeb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5844540" cy="4832985"/>
            <wp:effectExtent l="0" t="0" r="381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819" cy="486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D2" w:rsidRPr="000246AC" w:rsidRDefault="009010D2" w:rsidP="000246AC">
      <w:pPr>
        <w:pStyle w:val="NormalWeb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:rsidR="000246AC" w:rsidRDefault="000246AC" w:rsidP="000246AC">
      <w:pPr>
        <w:pStyle w:val="NormalWeb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0246AC">
        <w:rPr>
          <w:rFonts w:asciiTheme="minorHAnsi" w:hAnsiTheme="minorHAnsi" w:cstheme="minorHAnsi"/>
          <w:color w:val="000000"/>
          <w:sz w:val="22"/>
          <w:szCs w:val="22"/>
        </w:rPr>
        <w:t xml:space="preserve">We look forward to continuing our participation with the Florida Building Commission to meet the testing requirements and any additional requirements moving forward. Please contact me at </w:t>
      </w:r>
      <w:r w:rsidR="009010D2">
        <w:rPr>
          <w:rFonts w:asciiTheme="minorHAnsi" w:hAnsiTheme="minorHAnsi" w:cstheme="minorHAnsi"/>
          <w:color w:val="000000"/>
          <w:sz w:val="22"/>
          <w:szCs w:val="22"/>
        </w:rPr>
        <w:t>matthew.duffy@iesve.com</w:t>
      </w:r>
      <w:r w:rsidRPr="000246AC">
        <w:rPr>
          <w:rFonts w:asciiTheme="minorHAnsi" w:hAnsiTheme="minorHAnsi" w:cstheme="minorHAnsi"/>
          <w:color w:val="000000"/>
          <w:sz w:val="22"/>
          <w:szCs w:val="22"/>
        </w:rPr>
        <w:t xml:space="preserve"> or by </w:t>
      </w:r>
      <w:r w:rsidR="009010D2">
        <w:rPr>
          <w:rFonts w:asciiTheme="minorHAnsi" w:hAnsiTheme="minorHAnsi" w:cstheme="minorHAnsi"/>
          <w:color w:val="000000"/>
          <w:sz w:val="22"/>
          <w:szCs w:val="22"/>
        </w:rPr>
        <w:t>calling or texting</w:t>
      </w:r>
      <w:r w:rsidRPr="000246A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010D2">
        <w:rPr>
          <w:rFonts w:asciiTheme="minorHAnsi" w:hAnsiTheme="minorHAnsi" w:cstheme="minorHAnsi"/>
          <w:color w:val="000000"/>
          <w:sz w:val="22"/>
          <w:szCs w:val="22"/>
        </w:rPr>
        <w:t>415.420.9314</w:t>
      </w:r>
      <w:r w:rsidRPr="000246A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1" w:name="_Hlk125628956"/>
      <w:r w:rsidRPr="000246AC">
        <w:rPr>
          <w:rFonts w:asciiTheme="minorHAnsi" w:hAnsiTheme="minorHAnsi" w:cstheme="minorHAnsi"/>
          <w:color w:val="000000"/>
          <w:sz w:val="22"/>
          <w:szCs w:val="22"/>
        </w:rPr>
        <w:t>if you have any questions while reviewing our application submission.</w:t>
      </w:r>
    </w:p>
    <w:p w:rsidR="009010D2" w:rsidRPr="000246AC" w:rsidRDefault="009010D2" w:rsidP="000246AC">
      <w:pPr>
        <w:pStyle w:val="NormalWeb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:rsidR="000246AC" w:rsidRPr="000246AC" w:rsidRDefault="000246AC" w:rsidP="000246AC">
      <w:pPr>
        <w:pStyle w:val="NormalWeb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0246AC">
        <w:rPr>
          <w:rFonts w:asciiTheme="minorHAnsi" w:hAnsiTheme="minorHAnsi" w:cstheme="minorHAnsi"/>
          <w:color w:val="000000"/>
          <w:sz w:val="22"/>
          <w:szCs w:val="22"/>
        </w:rPr>
        <w:t>Sincerely,</w:t>
      </w:r>
    </w:p>
    <w:p w:rsidR="000246AC" w:rsidRDefault="009010D2" w:rsidP="000246A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Matthew Duffy</w:t>
      </w:r>
    </w:p>
    <w:p w:rsidR="00560F8F" w:rsidRDefault="00560F8F" w:rsidP="000246AC">
      <w:pPr>
        <w:spacing w:line="240" w:lineRule="auto"/>
        <w:contextualSpacing/>
        <w:rPr>
          <w:rFonts w:cstheme="minorHAnsi"/>
        </w:rPr>
      </w:pPr>
    </w:p>
    <w:p w:rsidR="00560F8F" w:rsidRDefault="00560F8F" w:rsidP="000246AC">
      <w:pPr>
        <w:spacing w:line="240" w:lineRule="auto"/>
        <w:contextualSpacing/>
        <w:rPr>
          <w:rFonts w:cstheme="minorHAnsi"/>
        </w:rPr>
      </w:pPr>
    </w:p>
    <w:p w:rsidR="00560F8F" w:rsidRDefault="00560F8F" w:rsidP="00560F8F">
      <w:pPr>
        <w:spacing w:line="240" w:lineRule="auto"/>
        <w:contextualSpacing/>
      </w:pPr>
    </w:p>
    <w:p w:rsidR="00560F8F" w:rsidRDefault="00560F8F" w:rsidP="00560F8F">
      <w:pPr>
        <w:spacing w:line="240" w:lineRule="auto"/>
        <w:contextualSpacing/>
        <w:rPr>
          <w:rFonts w:ascii="Calibri" w:eastAsiaTheme="minorEastAsia" w:hAnsi="Calibri" w:cs="Calibri"/>
          <w:noProof/>
          <w:color w:val="1F497D"/>
          <w:lang w:val="en-GB"/>
        </w:rPr>
      </w:pPr>
      <w:bookmarkStart w:id="2" w:name="_MailAutoSig"/>
    </w:p>
    <w:tbl>
      <w:tblPr>
        <w:tblW w:w="694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944"/>
        <w:gridCol w:w="3326"/>
      </w:tblGrid>
      <w:tr w:rsidR="00560F8F" w:rsidTr="00560F8F">
        <w:trPr>
          <w:tblHeader/>
          <w:tblCellSpacing w:w="15" w:type="dxa"/>
        </w:trPr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F8F" w:rsidRDefault="00560F8F" w:rsidP="00560F8F">
            <w:pPr>
              <w:spacing w:line="240" w:lineRule="auto"/>
              <w:contextualSpacing/>
              <w:rPr>
                <w:rFonts w:ascii="Calibri" w:eastAsiaTheme="minorEastAsia" w:hAnsi="Calibri" w:cs="Calibri"/>
                <w:noProof/>
                <w:color w:val="305C67"/>
                <w:sz w:val="16"/>
                <w:szCs w:val="16"/>
              </w:rPr>
            </w:pPr>
            <w:r>
              <w:rPr>
                <w:rFonts w:ascii="Calibri" w:eastAsiaTheme="minorEastAsia" w:hAnsi="Calibri" w:cs="Calibri"/>
                <w:noProof/>
                <w:color w:val="305C67"/>
                <w:sz w:val="16"/>
                <w:szCs w:val="16"/>
              </w:rPr>
              <w:drawing>
                <wp:inline distT="0" distB="0" distL="0" distR="0">
                  <wp:extent cx="381000" cy="381000"/>
                  <wp:effectExtent l="0" t="0" r="0" b="0"/>
                  <wp:docPr id="1" name="Picture 1" descr="IES-email201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ES-email2014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F8F" w:rsidRDefault="00560F8F" w:rsidP="00560F8F">
            <w:pPr>
              <w:spacing w:line="240" w:lineRule="auto"/>
              <w:contextualSpacing/>
              <w:rPr>
                <w:rFonts w:ascii="Calibri" w:eastAsiaTheme="minorEastAsia" w:hAnsi="Calibri" w:cs="Calibri"/>
                <w:noProof/>
                <w:color w:val="305C67"/>
                <w:sz w:val="16"/>
                <w:szCs w:val="16"/>
              </w:rPr>
            </w:pPr>
            <w:r>
              <w:rPr>
                <w:rFonts w:ascii="Calibri" w:eastAsiaTheme="minorEastAsia" w:hAnsi="Calibri" w:cs="Calibri"/>
                <w:b/>
                <w:bCs/>
                <w:noProof/>
                <w:color w:val="305C67"/>
                <w:sz w:val="26"/>
                <w:szCs w:val="26"/>
              </w:rPr>
              <w:t>Matthew Duffy</w:t>
            </w:r>
            <w:r>
              <w:rPr>
                <w:rFonts w:ascii="Calibri" w:eastAsiaTheme="minorEastAsia" w:hAnsi="Calibri" w:cs="Calibri"/>
                <w:noProof/>
                <w:color w:val="305C67"/>
                <w:sz w:val="16"/>
                <w:szCs w:val="16"/>
              </w:rPr>
              <w:t xml:space="preserve">  (he/him/his)</w:t>
            </w:r>
            <w:r>
              <w:rPr>
                <w:rFonts w:ascii="Calibri" w:eastAsiaTheme="minorEastAsia" w:hAnsi="Calibri" w:cs="Calibri"/>
                <w:noProof/>
                <w:color w:val="305C67"/>
                <w:sz w:val="16"/>
                <w:szCs w:val="16"/>
              </w:rPr>
              <w:br/>
            </w:r>
            <w:r>
              <w:rPr>
                <w:rFonts w:ascii="Calibri" w:eastAsiaTheme="minorEastAsia" w:hAnsi="Calibri" w:cs="Calibri"/>
                <w:b/>
                <w:bCs/>
                <w:noProof/>
                <w:color w:val="305C67"/>
                <w:sz w:val="18"/>
                <w:szCs w:val="18"/>
              </w:rPr>
              <w:t>VP IESVE Sales North America East</w:t>
            </w:r>
            <w:r>
              <w:rPr>
                <w:rFonts w:ascii="Calibri" w:eastAsiaTheme="minorEastAsia" w:hAnsi="Calibri" w:cs="Calibri"/>
                <w:noProof/>
                <w:color w:val="305C67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"/>
              <w:gridCol w:w="2036"/>
            </w:tblGrid>
            <w:tr w:rsidR="00560F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0F8F" w:rsidRDefault="00560F8F" w:rsidP="00560F8F">
                  <w:pPr>
                    <w:spacing w:line="240" w:lineRule="auto"/>
                    <w:contextualSpacing/>
                    <w:rPr>
                      <w:rFonts w:ascii="Calibri" w:eastAsiaTheme="minorEastAsia" w:hAnsi="Calibri" w:cs="Calibri"/>
                      <w:noProof/>
                      <w:color w:val="305C67"/>
                      <w:sz w:val="16"/>
                      <w:szCs w:val="16"/>
                    </w:rPr>
                  </w:pPr>
                  <w:r>
                    <w:rPr>
                      <w:rFonts w:ascii="Calibri" w:eastAsiaTheme="minorEastAsia" w:hAnsi="Calibri" w:cs="Calibri"/>
                      <w:noProof/>
                      <w:color w:val="305C67"/>
                      <w:sz w:val="16"/>
                      <w:szCs w:val="16"/>
                    </w:rPr>
                    <w:t>C:</w:t>
                  </w:r>
                </w:p>
              </w:tc>
              <w:tc>
                <w:tcPr>
                  <w:tcW w:w="2036" w:type="dxa"/>
                  <w:vAlign w:val="center"/>
                  <w:hideMark/>
                </w:tcPr>
                <w:p w:rsidR="00560F8F" w:rsidRDefault="00560F8F" w:rsidP="00560F8F">
                  <w:pPr>
                    <w:spacing w:line="240" w:lineRule="auto"/>
                    <w:contextualSpacing/>
                    <w:rPr>
                      <w:rFonts w:ascii="Calibri" w:eastAsiaTheme="minorEastAsia" w:hAnsi="Calibri" w:cs="Calibri"/>
                      <w:noProof/>
                      <w:color w:val="305C67"/>
                      <w:sz w:val="16"/>
                      <w:szCs w:val="16"/>
                    </w:rPr>
                  </w:pPr>
                  <w:r>
                    <w:rPr>
                      <w:rFonts w:ascii="Calibri" w:eastAsiaTheme="minorEastAsia" w:hAnsi="Calibri" w:cs="Calibri"/>
                      <w:noProof/>
                      <w:color w:val="305C67"/>
                      <w:sz w:val="16"/>
                      <w:szCs w:val="16"/>
                    </w:rPr>
                    <w:t xml:space="preserve">  </w:t>
                  </w:r>
                  <w:r>
                    <w:rPr>
                      <w:rFonts w:ascii="Calibri" w:eastAsiaTheme="minorEastAsia" w:hAnsi="Calibri" w:cs="Calibri"/>
                      <w:noProof/>
                      <w:color w:val="1F497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Theme="minorEastAsia" w:hAnsi="Calibri" w:cs="Calibri"/>
                      <w:noProof/>
                      <w:color w:val="305C67"/>
                      <w:sz w:val="16"/>
                      <w:szCs w:val="16"/>
                    </w:rPr>
                    <w:t>+1 415 420 9314</w:t>
                  </w:r>
                </w:p>
              </w:tc>
            </w:tr>
            <w:tr w:rsidR="00560F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0F8F" w:rsidRDefault="00560F8F" w:rsidP="00560F8F">
                  <w:pPr>
                    <w:spacing w:line="240" w:lineRule="auto"/>
                    <w:contextualSpacing/>
                    <w:rPr>
                      <w:rFonts w:ascii="Calibri" w:eastAsiaTheme="minorEastAsia" w:hAnsi="Calibri" w:cs="Calibri"/>
                      <w:noProof/>
                      <w:color w:val="305C67"/>
                      <w:sz w:val="16"/>
                      <w:szCs w:val="16"/>
                    </w:rPr>
                  </w:pPr>
                  <w:r>
                    <w:rPr>
                      <w:rFonts w:ascii="Calibri" w:eastAsiaTheme="minorEastAsia" w:hAnsi="Calibri" w:cs="Calibri"/>
                      <w:noProof/>
                      <w:color w:val="305C67"/>
                      <w:sz w:val="16"/>
                      <w:szCs w:val="16"/>
                    </w:rPr>
                    <w:t>E:</w:t>
                  </w:r>
                </w:p>
              </w:tc>
              <w:tc>
                <w:tcPr>
                  <w:tcW w:w="2036" w:type="dxa"/>
                  <w:vAlign w:val="center"/>
                  <w:hideMark/>
                </w:tcPr>
                <w:p w:rsidR="00560F8F" w:rsidRDefault="00560F8F" w:rsidP="00560F8F">
                  <w:pPr>
                    <w:spacing w:line="240" w:lineRule="auto"/>
                    <w:contextualSpacing/>
                    <w:rPr>
                      <w:rFonts w:ascii="Calibri" w:eastAsiaTheme="minorEastAsia" w:hAnsi="Calibri" w:cs="Calibri"/>
                      <w:noProof/>
                      <w:color w:val="305C67"/>
                      <w:sz w:val="16"/>
                      <w:szCs w:val="16"/>
                    </w:rPr>
                  </w:pPr>
                  <w:r>
                    <w:rPr>
                      <w:rFonts w:ascii="Calibri" w:eastAsiaTheme="minorEastAsia" w:hAnsi="Calibri" w:cs="Calibri"/>
                      <w:noProof/>
                      <w:color w:val="305C67"/>
                      <w:sz w:val="16"/>
                      <w:szCs w:val="16"/>
                    </w:rPr>
                    <w:t xml:space="preserve">  </w:t>
                  </w:r>
                  <w:hyperlink r:id="rId8" w:history="1">
                    <w:r>
                      <w:rPr>
                        <w:rStyle w:val="Hyperlink"/>
                        <w:rFonts w:ascii="Calibri" w:eastAsiaTheme="minorEastAsia" w:hAnsi="Calibri" w:cs="Calibri"/>
                        <w:noProof/>
                        <w:sz w:val="16"/>
                        <w:szCs w:val="16"/>
                      </w:rPr>
                      <w:t>matthew.duffy@iesve.com</w:t>
                    </w:r>
                  </w:hyperlink>
                </w:p>
              </w:tc>
            </w:tr>
            <w:tr w:rsidR="00560F8F">
              <w:trPr>
                <w:tblCellSpacing w:w="0" w:type="dxa"/>
              </w:trPr>
              <w:tc>
                <w:tcPr>
                  <w:tcW w:w="2164" w:type="dxa"/>
                  <w:gridSpan w:val="2"/>
                  <w:vAlign w:val="center"/>
                  <w:hideMark/>
                </w:tcPr>
                <w:p w:rsidR="00560F8F" w:rsidRDefault="007C76E0" w:rsidP="00560F8F">
                  <w:pPr>
                    <w:spacing w:line="240" w:lineRule="auto"/>
                    <w:contextualSpacing/>
                    <w:rPr>
                      <w:rFonts w:ascii="Calibri" w:eastAsiaTheme="minorEastAsia" w:hAnsi="Calibri" w:cs="Calibri"/>
                      <w:noProof/>
                      <w:color w:val="305C67"/>
                      <w:sz w:val="16"/>
                      <w:szCs w:val="16"/>
                    </w:rPr>
                  </w:pPr>
                  <w:hyperlink r:id="rId9" w:history="1">
                    <w:r w:rsidR="00560F8F">
                      <w:rPr>
                        <w:rStyle w:val="Hyperlink"/>
                        <w:rFonts w:ascii="Calibri" w:eastAsiaTheme="minorEastAsia" w:hAnsi="Calibri" w:cs="Calibri"/>
                        <w:noProof/>
                        <w:color w:val="305C67"/>
                        <w:sz w:val="16"/>
                        <w:szCs w:val="16"/>
                      </w:rPr>
                      <w:t>http://www.iesve.com</w:t>
                    </w:r>
                  </w:hyperlink>
                  <w:r w:rsidR="00560F8F">
                    <w:rPr>
                      <w:rFonts w:ascii="Calibri" w:eastAsiaTheme="minorEastAsia" w:hAnsi="Calibri" w:cs="Calibri"/>
                      <w:noProof/>
                      <w:color w:val="305C67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560F8F" w:rsidRDefault="00560F8F" w:rsidP="00560F8F">
            <w:pPr>
              <w:spacing w:line="240" w:lineRule="auto"/>
              <w:contextualSpacing/>
            </w:pPr>
          </w:p>
        </w:tc>
      </w:tr>
    </w:tbl>
    <w:p w:rsidR="00560F8F" w:rsidRDefault="00560F8F" w:rsidP="00560F8F">
      <w:pPr>
        <w:spacing w:line="240" w:lineRule="auto"/>
        <w:contextualSpacing/>
        <w:rPr>
          <w:rFonts w:eastAsiaTheme="minorEastAsia"/>
          <w:noProof/>
        </w:rPr>
      </w:pPr>
    </w:p>
    <w:bookmarkEnd w:id="2"/>
    <w:p w:rsidR="00560F8F" w:rsidRDefault="00560F8F" w:rsidP="00560F8F">
      <w:pPr>
        <w:spacing w:line="240" w:lineRule="auto"/>
        <w:contextualSpacing/>
      </w:pPr>
    </w:p>
    <w:bookmarkEnd w:id="1"/>
    <w:p w:rsidR="00560F8F" w:rsidRPr="000246AC" w:rsidRDefault="00560F8F" w:rsidP="000246AC">
      <w:pPr>
        <w:spacing w:line="240" w:lineRule="auto"/>
        <w:contextualSpacing/>
        <w:rPr>
          <w:rFonts w:cstheme="minorHAnsi"/>
        </w:rPr>
      </w:pPr>
    </w:p>
    <w:sectPr w:rsidR="00560F8F" w:rsidRPr="00024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1A94"/>
    <w:multiLevelType w:val="hybridMultilevel"/>
    <w:tmpl w:val="B96AB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343E7"/>
    <w:multiLevelType w:val="hybridMultilevel"/>
    <w:tmpl w:val="2AFC63C4"/>
    <w:lvl w:ilvl="0" w:tplc="609A77B0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71EF3"/>
    <w:multiLevelType w:val="hybridMultilevel"/>
    <w:tmpl w:val="2F12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AC"/>
    <w:rsid w:val="000246AC"/>
    <w:rsid w:val="00560F8F"/>
    <w:rsid w:val="006F3C43"/>
    <w:rsid w:val="007C76E0"/>
    <w:rsid w:val="009010D2"/>
    <w:rsid w:val="00A14B17"/>
    <w:rsid w:val="00B7219F"/>
    <w:rsid w:val="00D6675F"/>
    <w:rsid w:val="00D87F68"/>
    <w:rsid w:val="00DA7630"/>
    <w:rsid w:val="00EC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F907"/>
  <w15:chartTrackingRefBased/>
  <w15:docId w15:val="{AD9E8BA7-2E59-41D0-AE0A-65F375C7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10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duffy@iesv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esve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esv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Duffy</dc:creator>
  <cp:keywords/>
  <dc:description/>
  <cp:lastModifiedBy>Matthew Duffy</cp:lastModifiedBy>
  <cp:revision>8</cp:revision>
  <dcterms:created xsi:type="dcterms:W3CDTF">2023-01-25T15:54:00Z</dcterms:created>
  <dcterms:modified xsi:type="dcterms:W3CDTF">2023-01-26T19:18:00Z</dcterms:modified>
</cp:coreProperties>
</file>