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6C38D" w14:textId="77777777" w:rsidR="00C65EC3" w:rsidRPr="00F56389" w:rsidRDefault="00C65EC3" w:rsidP="00C65EC3">
      <w:pPr>
        <w:jc w:val="center"/>
        <w:rPr>
          <w:rFonts w:ascii="Arial" w:hAnsi="Arial" w:cs="Arial"/>
          <w:b/>
          <w:bCs/>
          <w:i/>
          <w:iCs/>
          <w:sz w:val="36"/>
          <w:szCs w:val="36"/>
        </w:rPr>
      </w:pPr>
      <w:r>
        <w:rPr>
          <w:rFonts w:ascii="Arial" w:hAnsi="Arial" w:cs="Arial"/>
          <w:b/>
          <w:bCs/>
          <w:i/>
          <w:iCs/>
          <w:sz w:val="36"/>
          <w:szCs w:val="36"/>
        </w:rPr>
        <w:t>Analysis of Chang</w:t>
      </w:r>
      <w:r w:rsidRPr="00F56389">
        <w:rPr>
          <w:rFonts w:ascii="Arial" w:hAnsi="Arial" w:cs="Arial"/>
          <w:b/>
          <w:bCs/>
          <w:i/>
          <w:iCs/>
          <w:sz w:val="36"/>
          <w:szCs w:val="36"/>
        </w:rPr>
        <w:t>e</w:t>
      </w:r>
      <w:r>
        <w:rPr>
          <w:rFonts w:ascii="Arial" w:hAnsi="Arial" w:cs="Arial"/>
          <w:b/>
          <w:bCs/>
          <w:i/>
          <w:iCs/>
          <w:sz w:val="36"/>
          <w:szCs w:val="36"/>
        </w:rPr>
        <w:t>s</w:t>
      </w:r>
    </w:p>
    <w:p w14:paraId="7A18D9ED" w14:textId="77777777" w:rsidR="00C65EC3" w:rsidRPr="00F56389" w:rsidRDefault="00C65EC3" w:rsidP="00C65EC3">
      <w:pPr>
        <w:jc w:val="center"/>
        <w:rPr>
          <w:rFonts w:ascii="Arial" w:hAnsi="Arial" w:cs="Arial"/>
          <w:b/>
          <w:bCs/>
          <w:i/>
          <w:iCs/>
          <w:sz w:val="36"/>
          <w:szCs w:val="36"/>
        </w:rPr>
      </w:pPr>
      <w:r>
        <w:rPr>
          <w:rFonts w:ascii="Arial" w:hAnsi="Arial" w:cs="Arial"/>
          <w:b/>
          <w:bCs/>
          <w:i/>
          <w:iCs/>
          <w:sz w:val="36"/>
          <w:szCs w:val="36"/>
        </w:rPr>
        <w:t>for</w:t>
      </w:r>
      <w:r w:rsidRPr="00F56389">
        <w:rPr>
          <w:rFonts w:ascii="Arial" w:hAnsi="Arial" w:cs="Arial"/>
          <w:b/>
          <w:bCs/>
          <w:i/>
          <w:iCs/>
          <w:sz w:val="36"/>
          <w:szCs w:val="36"/>
        </w:rPr>
        <w:t xml:space="preserve"> the</w:t>
      </w:r>
    </w:p>
    <w:p w14:paraId="266D53E8" w14:textId="14A42ABE" w:rsidR="00C65EC3" w:rsidRDefault="00C6724E" w:rsidP="00C65EC3">
      <w:pPr>
        <w:jc w:val="center"/>
        <w:rPr>
          <w:rFonts w:ascii="Arial" w:hAnsi="Arial" w:cs="Arial"/>
          <w:b/>
          <w:bCs/>
          <w:i/>
          <w:iCs/>
          <w:sz w:val="36"/>
          <w:szCs w:val="36"/>
        </w:rPr>
      </w:pPr>
      <w:r>
        <w:rPr>
          <w:rFonts w:ascii="Arial" w:hAnsi="Arial" w:cs="Arial"/>
          <w:b/>
          <w:bCs/>
          <w:i/>
          <w:iCs/>
          <w:sz w:val="36"/>
          <w:szCs w:val="36"/>
        </w:rPr>
        <w:t>7</w:t>
      </w:r>
      <w:r w:rsidR="00C65EC3" w:rsidRPr="00C65EC3">
        <w:rPr>
          <w:rFonts w:ascii="Arial" w:hAnsi="Arial" w:cs="Arial"/>
          <w:b/>
          <w:bCs/>
          <w:i/>
          <w:iCs/>
          <w:sz w:val="36"/>
          <w:szCs w:val="36"/>
          <w:vertAlign w:val="superscript"/>
        </w:rPr>
        <w:t>th</w:t>
      </w:r>
      <w:r w:rsidR="00C65EC3">
        <w:rPr>
          <w:rFonts w:ascii="Arial" w:hAnsi="Arial" w:cs="Arial"/>
          <w:b/>
          <w:bCs/>
          <w:i/>
          <w:iCs/>
          <w:sz w:val="36"/>
          <w:szCs w:val="36"/>
        </w:rPr>
        <w:t xml:space="preserve"> Edition</w:t>
      </w:r>
      <w:r w:rsidR="00496A6B">
        <w:rPr>
          <w:rFonts w:ascii="Arial" w:hAnsi="Arial" w:cs="Arial"/>
          <w:b/>
          <w:bCs/>
          <w:i/>
          <w:iCs/>
          <w:sz w:val="36"/>
          <w:szCs w:val="36"/>
        </w:rPr>
        <w:t xml:space="preserve"> (</w:t>
      </w:r>
      <w:r>
        <w:rPr>
          <w:rFonts w:ascii="Arial" w:hAnsi="Arial" w:cs="Arial"/>
          <w:b/>
          <w:bCs/>
          <w:i/>
          <w:iCs/>
          <w:sz w:val="36"/>
          <w:szCs w:val="36"/>
        </w:rPr>
        <w:t>2020</w:t>
      </w:r>
      <w:r w:rsidR="00E152A3">
        <w:rPr>
          <w:rFonts w:ascii="Arial" w:hAnsi="Arial" w:cs="Arial"/>
          <w:b/>
          <w:bCs/>
          <w:i/>
          <w:iCs/>
          <w:sz w:val="36"/>
          <w:szCs w:val="36"/>
        </w:rPr>
        <w:t>)</w:t>
      </w:r>
      <w:r w:rsidR="00184B2F">
        <w:rPr>
          <w:rFonts w:ascii="Arial" w:hAnsi="Arial" w:cs="Arial"/>
          <w:b/>
          <w:bCs/>
          <w:i/>
          <w:iCs/>
          <w:sz w:val="36"/>
          <w:szCs w:val="36"/>
        </w:rPr>
        <w:t xml:space="preserve"> </w:t>
      </w:r>
      <w:r w:rsidR="00C65EC3" w:rsidRPr="00F56389">
        <w:rPr>
          <w:rFonts w:ascii="Arial" w:hAnsi="Arial" w:cs="Arial"/>
          <w:b/>
          <w:bCs/>
          <w:i/>
          <w:iCs/>
          <w:sz w:val="36"/>
          <w:szCs w:val="36"/>
        </w:rPr>
        <w:t xml:space="preserve">Florida </w:t>
      </w:r>
      <w:r w:rsidR="00C65EC3">
        <w:rPr>
          <w:rFonts w:ascii="Arial" w:hAnsi="Arial" w:cs="Arial"/>
          <w:b/>
          <w:bCs/>
          <w:i/>
          <w:iCs/>
          <w:sz w:val="36"/>
          <w:szCs w:val="36"/>
        </w:rPr>
        <w:t>Codes</w:t>
      </w:r>
    </w:p>
    <w:p w14:paraId="4B38BA08" w14:textId="77777777" w:rsidR="00C65EC3" w:rsidRDefault="00C65EC3" w:rsidP="00C65EC3">
      <w:pPr>
        <w:jc w:val="center"/>
        <w:rPr>
          <w:rFonts w:ascii="Arial" w:hAnsi="Arial" w:cs="Arial"/>
          <w:b/>
          <w:bCs/>
          <w:i/>
          <w:iCs/>
          <w:sz w:val="28"/>
          <w:szCs w:val="28"/>
        </w:rPr>
      </w:pPr>
    </w:p>
    <w:p w14:paraId="5A459B13" w14:textId="52A7E4A8" w:rsidR="00C65EC3" w:rsidRPr="007E51E5" w:rsidRDefault="00C65EC3" w:rsidP="00C65EC3">
      <w:pPr>
        <w:jc w:val="center"/>
        <w:rPr>
          <w:rFonts w:ascii="Arial" w:hAnsi="Arial" w:cs="Arial"/>
          <w:b/>
          <w:bCs/>
          <w:i/>
          <w:iCs/>
          <w:sz w:val="28"/>
          <w:szCs w:val="28"/>
        </w:rPr>
      </w:pPr>
      <w:r>
        <w:rPr>
          <w:rFonts w:ascii="Arial" w:hAnsi="Arial" w:cs="Arial"/>
          <w:b/>
          <w:bCs/>
          <w:i/>
          <w:iCs/>
          <w:sz w:val="28"/>
          <w:szCs w:val="28"/>
        </w:rPr>
        <w:t xml:space="preserve">Changes to the Florida Building Code, </w:t>
      </w:r>
      <w:r w:rsidR="00AA3BF3">
        <w:rPr>
          <w:rFonts w:ascii="Arial" w:hAnsi="Arial" w:cs="Arial"/>
          <w:b/>
          <w:bCs/>
          <w:i/>
          <w:iCs/>
          <w:sz w:val="28"/>
          <w:szCs w:val="28"/>
        </w:rPr>
        <w:t>Mechanical</w:t>
      </w:r>
    </w:p>
    <w:p w14:paraId="3B5AFD65" w14:textId="77777777" w:rsidR="00C65EC3" w:rsidRDefault="00C65EC3" w:rsidP="00C65EC3">
      <w:pPr>
        <w:jc w:val="center"/>
        <w:rPr>
          <w:rFonts w:ascii="Arial" w:hAnsi="Arial" w:cs="Arial"/>
          <w:b/>
          <w:bCs/>
          <w:iCs/>
          <w:sz w:val="36"/>
          <w:szCs w:val="36"/>
        </w:rPr>
      </w:pPr>
    </w:p>
    <w:p w14:paraId="3B705A5D" w14:textId="1A34A14F" w:rsidR="00C6724E" w:rsidRPr="00AE4F33" w:rsidRDefault="00C6724E" w:rsidP="002B58DE">
      <w:pPr>
        <w:widowControl w:val="0"/>
        <w:rPr>
          <w:rFonts w:ascii="Arial" w:hAnsi="Arial" w:cs="Arial"/>
          <w:sz w:val="20"/>
          <w:szCs w:val="20"/>
        </w:rPr>
      </w:pPr>
      <w:r>
        <w:rPr>
          <w:rFonts w:ascii="Arial" w:hAnsi="Arial" w:cs="Arial"/>
          <w:sz w:val="20"/>
          <w:szCs w:val="20"/>
        </w:rPr>
        <w:t xml:space="preserve">This </w:t>
      </w:r>
      <w:r>
        <w:rPr>
          <w:rFonts w:ascii="Arial" w:hAnsi="Arial" w:cs="Arial"/>
          <w:i/>
          <w:sz w:val="20"/>
          <w:szCs w:val="20"/>
        </w:rPr>
        <w:t>Analysis of Changes for the 7</w:t>
      </w:r>
      <w:r w:rsidRPr="00C65EC3">
        <w:rPr>
          <w:rFonts w:ascii="Arial" w:hAnsi="Arial" w:cs="Arial"/>
          <w:i/>
          <w:sz w:val="20"/>
          <w:szCs w:val="20"/>
          <w:vertAlign w:val="superscript"/>
        </w:rPr>
        <w:t>th</w:t>
      </w:r>
      <w:r>
        <w:rPr>
          <w:rFonts w:ascii="Arial" w:hAnsi="Arial" w:cs="Arial"/>
          <w:i/>
          <w:sz w:val="20"/>
          <w:szCs w:val="20"/>
        </w:rPr>
        <w:t xml:space="preserve"> Edition (2020) of the Florida Building Code</w:t>
      </w:r>
      <w:r>
        <w:rPr>
          <w:rFonts w:ascii="Arial" w:hAnsi="Arial" w:cs="Arial"/>
          <w:sz w:val="20"/>
          <w:szCs w:val="20"/>
        </w:rPr>
        <w:t xml:space="preserve"> is intended to provide a comprehensive comparison of the provisions in the </w:t>
      </w:r>
      <w:r>
        <w:rPr>
          <w:rFonts w:ascii="Arial" w:hAnsi="Arial" w:cs="Arial"/>
          <w:i/>
          <w:sz w:val="20"/>
          <w:szCs w:val="20"/>
        </w:rPr>
        <w:t>6</w:t>
      </w:r>
      <w:r w:rsidRPr="00496A6B">
        <w:rPr>
          <w:rFonts w:ascii="Arial" w:hAnsi="Arial" w:cs="Arial"/>
          <w:i/>
          <w:sz w:val="20"/>
          <w:szCs w:val="20"/>
          <w:vertAlign w:val="superscript"/>
        </w:rPr>
        <w:t>th</w:t>
      </w:r>
      <w:r>
        <w:rPr>
          <w:rFonts w:ascii="Arial" w:hAnsi="Arial" w:cs="Arial"/>
          <w:i/>
          <w:sz w:val="20"/>
          <w:szCs w:val="20"/>
        </w:rPr>
        <w:t xml:space="preserve"> Edition (2017)</w:t>
      </w:r>
      <w:r w:rsidRPr="007E51E5">
        <w:rPr>
          <w:rFonts w:ascii="Arial" w:hAnsi="Arial" w:cs="Arial"/>
          <w:i/>
          <w:sz w:val="20"/>
          <w:szCs w:val="20"/>
        </w:rPr>
        <w:t xml:space="preserve"> Florida Building Code, </w:t>
      </w:r>
      <w:r w:rsidR="00AA3BF3">
        <w:rPr>
          <w:rFonts w:ascii="Arial" w:hAnsi="Arial" w:cs="Arial"/>
          <w:i/>
          <w:sz w:val="20"/>
          <w:szCs w:val="20"/>
        </w:rPr>
        <w:t>Mechanical</w:t>
      </w:r>
      <w:r>
        <w:rPr>
          <w:rFonts w:ascii="Arial" w:hAnsi="Arial" w:cs="Arial"/>
          <w:sz w:val="20"/>
          <w:szCs w:val="20"/>
        </w:rPr>
        <w:t xml:space="preserve"> (FBC</w:t>
      </w:r>
      <w:r w:rsidR="00AA3BF3">
        <w:rPr>
          <w:rFonts w:ascii="Arial" w:hAnsi="Arial" w:cs="Arial"/>
          <w:sz w:val="20"/>
          <w:szCs w:val="20"/>
        </w:rPr>
        <w:t>M</w:t>
      </w:r>
      <w:r>
        <w:rPr>
          <w:rFonts w:ascii="Arial" w:hAnsi="Arial" w:cs="Arial"/>
          <w:sz w:val="20"/>
          <w:szCs w:val="20"/>
        </w:rPr>
        <w:t xml:space="preserve">) and the </w:t>
      </w:r>
      <w:r>
        <w:rPr>
          <w:rFonts w:ascii="Arial" w:hAnsi="Arial" w:cs="Arial"/>
          <w:i/>
          <w:sz w:val="20"/>
          <w:szCs w:val="20"/>
        </w:rPr>
        <w:t>7</w:t>
      </w:r>
      <w:r w:rsidRPr="00C65EC3">
        <w:rPr>
          <w:rFonts w:ascii="Arial" w:hAnsi="Arial" w:cs="Arial"/>
          <w:i/>
          <w:sz w:val="20"/>
          <w:szCs w:val="20"/>
          <w:vertAlign w:val="superscript"/>
        </w:rPr>
        <w:t>th</w:t>
      </w:r>
      <w:r>
        <w:rPr>
          <w:rFonts w:ascii="Arial" w:hAnsi="Arial" w:cs="Arial"/>
          <w:i/>
          <w:sz w:val="20"/>
          <w:szCs w:val="20"/>
        </w:rPr>
        <w:t xml:space="preserve"> Edition (2020)</w:t>
      </w:r>
      <w:r w:rsidRPr="007E51E5">
        <w:rPr>
          <w:rFonts w:ascii="Arial" w:hAnsi="Arial" w:cs="Arial"/>
          <w:i/>
          <w:sz w:val="20"/>
          <w:szCs w:val="20"/>
        </w:rPr>
        <w:t xml:space="preserve"> Florida Building Code, </w:t>
      </w:r>
      <w:r w:rsidR="00AA3BF3">
        <w:rPr>
          <w:rFonts w:ascii="Arial" w:hAnsi="Arial" w:cs="Arial"/>
          <w:i/>
          <w:sz w:val="20"/>
          <w:szCs w:val="20"/>
        </w:rPr>
        <w:t>Mechanical</w:t>
      </w:r>
      <w:r>
        <w:rPr>
          <w:rFonts w:ascii="Arial" w:hAnsi="Arial" w:cs="Arial"/>
          <w:sz w:val="20"/>
          <w:szCs w:val="20"/>
        </w:rPr>
        <w:t>.  The 6</w:t>
      </w:r>
      <w:r w:rsidRPr="00C65EC3">
        <w:rPr>
          <w:rFonts w:ascii="Arial" w:hAnsi="Arial" w:cs="Arial"/>
          <w:sz w:val="20"/>
          <w:szCs w:val="20"/>
          <w:vertAlign w:val="superscript"/>
        </w:rPr>
        <w:t>th</w:t>
      </w:r>
      <w:r>
        <w:rPr>
          <w:rFonts w:ascii="Arial" w:hAnsi="Arial" w:cs="Arial"/>
          <w:sz w:val="20"/>
          <w:szCs w:val="20"/>
        </w:rPr>
        <w:t xml:space="preserve"> Edition (2017) FBC</w:t>
      </w:r>
      <w:r w:rsidR="00AA3BF3">
        <w:rPr>
          <w:rFonts w:ascii="Arial" w:hAnsi="Arial" w:cs="Arial"/>
          <w:sz w:val="20"/>
          <w:szCs w:val="20"/>
        </w:rPr>
        <w:t>M</w:t>
      </w:r>
      <w:r>
        <w:rPr>
          <w:rFonts w:ascii="Arial" w:hAnsi="Arial" w:cs="Arial"/>
          <w:sz w:val="20"/>
          <w:szCs w:val="20"/>
        </w:rPr>
        <w:t xml:space="preserve"> is the base code for the </w:t>
      </w:r>
      <w:r>
        <w:rPr>
          <w:rFonts w:ascii="Arial" w:hAnsi="Arial" w:cs="Arial"/>
          <w:i/>
          <w:sz w:val="20"/>
          <w:szCs w:val="20"/>
        </w:rPr>
        <w:t>7</w:t>
      </w:r>
      <w:r w:rsidRPr="00496A6B">
        <w:rPr>
          <w:rFonts w:ascii="Arial" w:hAnsi="Arial" w:cs="Arial"/>
          <w:i/>
          <w:sz w:val="20"/>
          <w:szCs w:val="20"/>
          <w:vertAlign w:val="superscript"/>
        </w:rPr>
        <w:t>th</w:t>
      </w:r>
      <w:r>
        <w:rPr>
          <w:rFonts w:ascii="Arial" w:hAnsi="Arial" w:cs="Arial"/>
          <w:i/>
          <w:sz w:val="20"/>
          <w:szCs w:val="20"/>
        </w:rPr>
        <w:t xml:space="preserve"> Edition (2020)</w:t>
      </w:r>
      <w:r>
        <w:rPr>
          <w:rFonts w:ascii="Arial" w:hAnsi="Arial" w:cs="Arial"/>
          <w:sz w:val="20"/>
          <w:szCs w:val="20"/>
        </w:rPr>
        <w:t xml:space="preserve"> FBC</w:t>
      </w:r>
      <w:r w:rsidR="00AA3BF3">
        <w:rPr>
          <w:rFonts w:ascii="Arial" w:hAnsi="Arial" w:cs="Arial"/>
          <w:sz w:val="20"/>
          <w:szCs w:val="20"/>
        </w:rPr>
        <w:t>M</w:t>
      </w:r>
      <w:r>
        <w:rPr>
          <w:rFonts w:ascii="Arial" w:hAnsi="Arial" w:cs="Arial"/>
          <w:sz w:val="20"/>
          <w:szCs w:val="20"/>
        </w:rPr>
        <w:t xml:space="preserve">.  The model code used to update the </w:t>
      </w:r>
      <w:r>
        <w:rPr>
          <w:rFonts w:ascii="Arial" w:hAnsi="Arial" w:cs="Arial"/>
          <w:i/>
          <w:sz w:val="20"/>
          <w:szCs w:val="20"/>
        </w:rPr>
        <w:t>7</w:t>
      </w:r>
      <w:r w:rsidRPr="00496A6B">
        <w:rPr>
          <w:rFonts w:ascii="Arial" w:hAnsi="Arial" w:cs="Arial"/>
          <w:i/>
          <w:sz w:val="20"/>
          <w:szCs w:val="20"/>
          <w:vertAlign w:val="superscript"/>
        </w:rPr>
        <w:t>th</w:t>
      </w:r>
      <w:r>
        <w:rPr>
          <w:rFonts w:ascii="Arial" w:hAnsi="Arial" w:cs="Arial"/>
          <w:i/>
          <w:sz w:val="20"/>
          <w:szCs w:val="20"/>
        </w:rPr>
        <w:t xml:space="preserve"> Edition (2020)</w:t>
      </w:r>
      <w:r>
        <w:rPr>
          <w:rFonts w:ascii="Arial" w:hAnsi="Arial" w:cs="Arial"/>
          <w:sz w:val="20"/>
          <w:szCs w:val="20"/>
        </w:rPr>
        <w:t xml:space="preserve"> FBC</w:t>
      </w:r>
      <w:r w:rsidR="00237B4E">
        <w:rPr>
          <w:rFonts w:ascii="Arial" w:hAnsi="Arial" w:cs="Arial"/>
          <w:sz w:val="20"/>
          <w:szCs w:val="20"/>
        </w:rPr>
        <w:t>M</w:t>
      </w:r>
      <w:r>
        <w:rPr>
          <w:rFonts w:ascii="Arial" w:hAnsi="Arial" w:cs="Arial"/>
          <w:sz w:val="20"/>
          <w:szCs w:val="20"/>
        </w:rPr>
        <w:t xml:space="preserve"> is the </w:t>
      </w:r>
      <w:r w:rsidRPr="00496DF1">
        <w:rPr>
          <w:rFonts w:ascii="Arial" w:hAnsi="Arial" w:cs="Arial"/>
          <w:i/>
          <w:iCs/>
          <w:sz w:val="20"/>
          <w:szCs w:val="20"/>
        </w:rPr>
        <w:t xml:space="preserve">2018 International </w:t>
      </w:r>
      <w:r w:rsidR="00AA3BF3">
        <w:rPr>
          <w:rFonts w:ascii="Arial" w:hAnsi="Arial" w:cs="Arial"/>
          <w:i/>
          <w:iCs/>
          <w:sz w:val="20"/>
          <w:szCs w:val="20"/>
        </w:rPr>
        <w:t>Mechanical</w:t>
      </w:r>
      <w:r w:rsidRPr="00496DF1">
        <w:rPr>
          <w:rFonts w:ascii="Arial" w:hAnsi="Arial" w:cs="Arial"/>
          <w:i/>
          <w:iCs/>
          <w:sz w:val="20"/>
          <w:szCs w:val="20"/>
        </w:rPr>
        <w:t xml:space="preserve"> Code</w:t>
      </w:r>
      <w:r>
        <w:rPr>
          <w:rFonts w:ascii="Arial" w:hAnsi="Arial" w:cs="Arial"/>
          <w:i/>
          <w:iCs/>
          <w:sz w:val="20"/>
          <w:szCs w:val="20"/>
        </w:rPr>
        <w:t xml:space="preserve"> </w:t>
      </w:r>
      <w:r>
        <w:rPr>
          <w:rFonts w:ascii="Arial" w:hAnsi="Arial" w:cs="Arial"/>
          <w:sz w:val="20"/>
          <w:szCs w:val="20"/>
        </w:rPr>
        <w:t>(I</w:t>
      </w:r>
      <w:r w:rsidR="00AA3BF3">
        <w:rPr>
          <w:rFonts w:ascii="Arial" w:hAnsi="Arial" w:cs="Arial"/>
          <w:sz w:val="20"/>
          <w:szCs w:val="20"/>
        </w:rPr>
        <w:t>M</w:t>
      </w:r>
      <w:r>
        <w:rPr>
          <w:rFonts w:ascii="Arial" w:hAnsi="Arial" w:cs="Arial"/>
          <w:sz w:val="20"/>
          <w:szCs w:val="20"/>
        </w:rPr>
        <w:t>C).  However, not all changes in the 2018 I</w:t>
      </w:r>
      <w:r w:rsidR="00AA3BF3">
        <w:rPr>
          <w:rFonts w:ascii="Arial" w:hAnsi="Arial" w:cs="Arial"/>
          <w:sz w:val="20"/>
          <w:szCs w:val="20"/>
        </w:rPr>
        <w:t>M</w:t>
      </w:r>
      <w:r>
        <w:rPr>
          <w:rFonts w:ascii="Arial" w:hAnsi="Arial" w:cs="Arial"/>
          <w:sz w:val="20"/>
          <w:szCs w:val="20"/>
        </w:rPr>
        <w:t xml:space="preserve">C are included in the </w:t>
      </w:r>
      <w:r>
        <w:rPr>
          <w:rFonts w:ascii="Arial" w:hAnsi="Arial" w:cs="Arial"/>
          <w:i/>
          <w:sz w:val="20"/>
          <w:szCs w:val="20"/>
        </w:rPr>
        <w:t>7</w:t>
      </w:r>
      <w:r w:rsidRPr="00496A6B">
        <w:rPr>
          <w:rFonts w:ascii="Arial" w:hAnsi="Arial" w:cs="Arial"/>
          <w:i/>
          <w:sz w:val="20"/>
          <w:szCs w:val="20"/>
          <w:vertAlign w:val="superscript"/>
        </w:rPr>
        <w:t>th</w:t>
      </w:r>
      <w:r>
        <w:rPr>
          <w:rFonts w:ascii="Arial" w:hAnsi="Arial" w:cs="Arial"/>
          <w:i/>
          <w:sz w:val="20"/>
          <w:szCs w:val="20"/>
        </w:rPr>
        <w:t xml:space="preserve"> Edition (2020)</w:t>
      </w:r>
      <w:r>
        <w:rPr>
          <w:rFonts w:ascii="Arial" w:hAnsi="Arial" w:cs="Arial"/>
          <w:sz w:val="20"/>
          <w:szCs w:val="20"/>
        </w:rPr>
        <w:t xml:space="preserve"> FBC</w:t>
      </w:r>
      <w:r w:rsidR="00AA3BF3">
        <w:rPr>
          <w:rFonts w:ascii="Arial" w:hAnsi="Arial" w:cs="Arial"/>
          <w:sz w:val="20"/>
          <w:szCs w:val="20"/>
        </w:rPr>
        <w:t>M</w:t>
      </w:r>
      <w:r>
        <w:rPr>
          <w:rFonts w:ascii="Arial" w:hAnsi="Arial" w:cs="Arial"/>
          <w:sz w:val="20"/>
          <w:szCs w:val="20"/>
        </w:rPr>
        <w:t>. As a result of changes from the 2018 I</w:t>
      </w:r>
      <w:r w:rsidR="00AA3BF3">
        <w:rPr>
          <w:rFonts w:ascii="Arial" w:hAnsi="Arial" w:cs="Arial"/>
          <w:sz w:val="20"/>
          <w:szCs w:val="20"/>
        </w:rPr>
        <w:t>M</w:t>
      </w:r>
      <w:r>
        <w:rPr>
          <w:rFonts w:ascii="Arial" w:hAnsi="Arial" w:cs="Arial"/>
          <w:sz w:val="20"/>
          <w:szCs w:val="20"/>
        </w:rPr>
        <w:t xml:space="preserve">C and Florida-specific amendments, certain provisions and criteria of the code have changed.  This </w:t>
      </w:r>
      <w:r>
        <w:rPr>
          <w:rFonts w:ascii="Arial" w:hAnsi="Arial" w:cs="Arial"/>
          <w:i/>
          <w:sz w:val="20"/>
          <w:szCs w:val="20"/>
        </w:rPr>
        <w:t>Analysis</w:t>
      </w:r>
      <w:r>
        <w:rPr>
          <w:rFonts w:ascii="Arial" w:hAnsi="Arial" w:cs="Arial"/>
          <w:sz w:val="20"/>
          <w:szCs w:val="20"/>
        </w:rPr>
        <w:t xml:space="preserve"> will serve </w:t>
      </w:r>
      <w:r w:rsidR="00005636">
        <w:rPr>
          <w:rFonts w:ascii="Arial" w:hAnsi="Arial" w:cs="Arial"/>
          <w:sz w:val="20"/>
          <w:szCs w:val="20"/>
        </w:rPr>
        <w:t xml:space="preserve">as </w:t>
      </w:r>
      <w:r>
        <w:rPr>
          <w:rFonts w:ascii="Arial" w:hAnsi="Arial" w:cs="Arial"/>
          <w:sz w:val="20"/>
          <w:szCs w:val="20"/>
        </w:rPr>
        <w:t xml:space="preserve">a useful tool to facilitate the transition to the new code.  </w:t>
      </w:r>
    </w:p>
    <w:p w14:paraId="60478656" w14:textId="77777777" w:rsidR="00C6724E" w:rsidRDefault="00C6724E" w:rsidP="002B58DE">
      <w:pPr>
        <w:widowControl w:val="0"/>
        <w:rPr>
          <w:rFonts w:ascii="Arial" w:hAnsi="Arial" w:cs="Arial"/>
          <w:sz w:val="20"/>
          <w:szCs w:val="20"/>
        </w:rPr>
      </w:pPr>
    </w:p>
    <w:p w14:paraId="32F9884E" w14:textId="011126F0" w:rsidR="00C6724E" w:rsidRDefault="00C6724E" w:rsidP="002B58DE">
      <w:pPr>
        <w:widowControl w:val="0"/>
        <w:rPr>
          <w:rFonts w:ascii="Arial" w:hAnsi="Arial" w:cs="Arial"/>
          <w:sz w:val="20"/>
          <w:szCs w:val="20"/>
        </w:rPr>
      </w:pPr>
      <w:r>
        <w:rPr>
          <w:rFonts w:ascii="Arial" w:hAnsi="Arial" w:cs="Arial"/>
          <w:sz w:val="20"/>
          <w:szCs w:val="20"/>
        </w:rPr>
        <w:t xml:space="preserve">This </w:t>
      </w:r>
      <w:r>
        <w:rPr>
          <w:rFonts w:ascii="Arial" w:hAnsi="Arial" w:cs="Arial"/>
          <w:i/>
          <w:sz w:val="20"/>
          <w:szCs w:val="20"/>
        </w:rPr>
        <w:t>Analysis</w:t>
      </w:r>
      <w:r>
        <w:rPr>
          <w:rFonts w:ascii="Arial" w:hAnsi="Arial" w:cs="Arial"/>
          <w:sz w:val="20"/>
          <w:szCs w:val="20"/>
        </w:rPr>
        <w:t xml:space="preserve"> is arranged so that comparable provisions in the two codes can be easily located.  The left two columns contain section numbers and a brief overview of the corresponding requirements from the </w:t>
      </w:r>
      <w:r>
        <w:rPr>
          <w:rFonts w:ascii="Arial" w:hAnsi="Arial" w:cs="Arial"/>
          <w:i/>
          <w:sz w:val="20"/>
          <w:szCs w:val="20"/>
        </w:rPr>
        <w:t>6</w:t>
      </w:r>
      <w:r w:rsidRPr="00496A6B">
        <w:rPr>
          <w:rFonts w:ascii="Arial" w:hAnsi="Arial" w:cs="Arial"/>
          <w:i/>
          <w:sz w:val="20"/>
          <w:szCs w:val="20"/>
          <w:vertAlign w:val="superscript"/>
        </w:rPr>
        <w:t>th</w:t>
      </w:r>
      <w:r>
        <w:rPr>
          <w:rFonts w:ascii="Arial" w:hAnsi="Arial" w:cs="Arial"/>
          <w:i/>
          <w:sz w:val="20"/>
          <w:szCs w:val="20"/>
        </w:rPr>
        <w:t xml:space="preserve"> Edition (2017) </w:t>
      </w:r>
      <w:r>
        <w:rPr>
          <w:rFonts w:ascii="Arial" w:hAnsi="Arial" w:cs="Arial"/>
          <w:sz w:val="20"/>
          <w:szCs w:val="20"/>
        </w:rPr>
        <w:t>FBC</w:t>
      </w:r>
      <w:r w:rsidR="00AA3BF3">
        <w:rPr>
          <w:rFonts w:ascii="Arial" w:hAnsi="Arial" w:cs="Arial"/>
          <w:sz w:val="20"/>
          <w:szCs w:val="20"/>
        </w:rPr>
        <w:t>M</w:t>
      </w:r>
      <w:r>
        <w:rPr>
          <w:rFonts w:ascii="Arial" w:hAnsi="Arial" w:cs="Arial"/>
          <w:sz w:val="20"/>
          <w:szCs w:val="20"/>
        </w:rPr>
        <w:t xml:space="preserve">.  The next two columns contain section numbers and a brief overview of the corresponding requirements in the </w:t>
      </w:r>
      <w:r>
        <w:rPr>
          <w:rFonts w:ascii="Arial" w:hAnsi="Arial" w:cs="Arial"/>
          <w:i/>
          <w:sz w:val="20"/>
          <w:szCs w:val="20"/>
        </w:rPr>
        <w:t>7</w:t>
      </w:r>
      <w:r w:rsidRPr="00496A6B">
        <w:rPr>
          <w:rFonts w:ascii="Arial" w:hAnsi="Arial" w:cs="Arial"/>
          <w:i/>
          <w:sz w:val="20"/>
          <w:szCs w:val="20"/>
          <w:vertAlign w:val="superscript"/>
        </w:rPr>
        <w:t>th</w:t>
      </w:r>
      <w:r>
        <w:rPr>
          <w:rFonts w:ascii="Arial" w:hAnsi="Arial" w:cs="Arial"/>
          <w:i/>
          <w:sz w:val="20"/>
          <w:szCs w:val="20"/>
        </w:rPr>
        <w:t xml:space="preserve"> Edition (2020)</w:t>
      </w:r>
      <w:r>
        <w:rPr>
          <w:rFonts w:ascii="Arial" w:hAnsi="Arial" w:cs="Arial"/>
          <w:sz w:val="20"/>
          <w:szCs w:val="20"/>
        </w:rPr>
        <w:t xml:space="preserve"> FBC</w:t>
      </w:r>
      <w:r w:rsidR="00AA3BF3">
        <w:rPr>
          <w:rFonts w:ascii="Arial" w:hAnsi="Arial" w:cs="Arial"/>
          <w:sz w:val="20"/>
          <w:szCs w:val="20"/>
        </w:rPr>
        <w:t>M</w:t>
      </w:r>
      <w:r>
        <w:rPr>
          <w:rFonts w:ascii="Arial" w:hAnsi="Arial" w:cs="Arial"/>
          <w:sz w:val="20"/>
          <w:szCs w:val="20"/>
        </w:rPr>
        <w:t>.  The far-right column contains a brief analysis or comment on the differences between the provisions.</w:t>
      </w:r>
    </w:p>
    <w:p w14:paraId="29EEE3DE" w14:textId="77777777" w:rsidR="00C6724E" w:rsidRDefault="00C6724E" w:rsidP="002B58DE">
      <w:pPr>
        <w:widowControl w:val="0"/>
        <w:rPr>
          <w:rFonts w:ascii="Arial" w:hAnsi="Arial" w:cs="Arial"/>
          <w:sz w:val="20"/>
          <w:szCs w:val="20"/>
        </w:rPr>
      </w:pPr>
    </w:p>
    <w:p w14:paraId="4CA872B8" w14:textId="6502E0A2" w:rsidR="00C6724E" w:rsidRDefault="00C6724E" w:rsidP="002B58DE">
      <w:pPr>
        <w:widowControl w:val="0"/>
        <w:rPr>
          <w:rFonts w:ascii="Arial" w:hAnsi="Arial" w:cs="Arial"/>
          <w:sz w:val="20"/>
          <w:szCs w:val="20"/>
        </w:rPr>
      </w:pPr>
      <w:r>
        <w:rPr>
          <w:rFonts w:ascii="Arial" w:hAnsi="Arial" w:cs="Arial"/>
          <w:sz w:val="20"/>
          <w:szCs w:val="20"/>
        </w:rPr>
        <w:t xml:space="preserve">This </w:t>
      </w:r>
      <w:r>
        <w:rPr>
          <w:rFonts w:ascii="Arial" w:hAnsi="Arial" w:cs="Arial"/>
          <w:i/>
          <w:sz w:val="20"/>
          <w:szCs w:val="20"/>
        </w:rPr>
        <w:t>Analysis</w:t>
      </w:r>
      <w:r>
        <w:rPr>
          <w:rFonts w:ascii="Arial" w:hAnsi="Arial" w:cs="Arial"/>
          <w:sz w:val="20"/>
          <w:szCs w:val="20"/>
        </w:rPr>
        <w:t xml:space="preserve"> is not intended to replace or interpret the provisions contained in either the </w:t>
      </w:r>
      <w:r>
        <w:rPr>
          <w:rFonts w:ascii="Arial" w:hAnsi="Arial" w:cs="Arial"/>
          <w:i/>
          <w:sz w:val="20"/>
          <w:szCs w:val="20"/>
        </w:rPr>
        <w:t>6</w:t>
      </w:r>
      <w:r w:rsidRPr="00496A6B">
        <w:rPr>
          <w:rFonts w:ascii="Arial" w:hAnsi="Arial" w:cs="Arial"/>
          <w:i/>
          <w:sz w:val="20"/>
          <w:szCs w:val="20"/>
          <w:vertAlign w:val="superscript"/>
        </w:rPr>
        <w:t>th</w:t>
      </w:r>
      <w:r>
        <w:rPr>
          <w:rFonts w:ascii="Arial" w:hAnsi="Arial" w:cs="Arial"/>
          <w:i/>
          <w:sz w:val="20"/>
          <w:szCs w:val="20"/>
        </w:rPr>
        <w:t xml:space="preserve"> Edition (2017) </w:t>
      </w:r>
      <w:r>
        <w:rPr>
          <w:rFonts w:ascii="Arial" w:hAnsi="Arial" w:cs="Arial"/>
          <w:sz w:val="20"/>
          <w:szCs w:val="20"/>
        </w:rPr>
        <w:t xml:space="preserve">or the </w:t>
      </w:r>
      <w:r>
        <w:rPr>
          <w:rFonts w:ascii="Arial" w:hAnsi="Arial" w:cs="Arial"/>
          <w:i/>
          <w:sz w:val="20"/>
          <w:szCs w:val="20"/>
        </w:rPr>
        <w:t>7</w:t>
      </w:r>
      <w:r w:rsidRPr="00496A6B">
        <w:rPr>
          <w:rFonts w:ascii="Arial" w:hAnsi="Arial" w:cs="Arial"/>
          <w:i/>
          <w:sz w:val="20"/>
          <w:szCs w:val="20"/>
          <w:vertAlign w:val="superscript"/>
        </w:rPr>
        <w:t>th</w:t>
      </w:r>
      <w:r>
        <w:rPr>
          <w:rFonts w:ascii="Arial" w:hAnsi="Arial" w:cs="Arial"/>
          <w:i/>
          <w:sz w:val="20"/>
          <w:szCs w:val="20"/>
        </w:rPr>
        <w:t xml:space="preserve"> Edition (2020)</w:t>
      </w:r>
      <w:r>
        <w:rPr>
          <w:rFonts w:ascii="Arial" w:hAnsi="Arial" w:cs="Arial"/>
          <w:sz w:val="20"/>
          <w:szCs w:val="20"/>
        </w:rPr>
        <w:t xml:space="preserve"> FBC</w:t>
      </w:r>
      <w:r w:rsidR="00AA3BF3">
        <w:rPr>
          <w:rFonts w:ascii="Arial" w:hAnsi="Arial" w:cs="Arial"/>
          <w:sz w:val="20"/>
          <w:szCs w:val="20"/>
        </w:rPr>
        <w:t>M</w:t>
      </w:r>
      <w:r>
        <w:rPr>
          <w:rFonts w:ascii="Arial" w:hAnsi="Arial" w:cs="Arial"/>
          <w:sz w:val="20"/>
          <w:szCs w:val="20"/>
        </w:rPr>
        <w:t>.  This information simply points out the differences.</w:t>
      </w:r>
      <w:r w:rsidRPr="00D86F47">
        <w:rPr>
          <w:rFonts w:ascii="Arial" w:hAnsi="Arial" w:cs="Arial"/>
          <w:sz w:val="20"/>
          <w:szCs w:val="20"/>
        </w:rPr>
        <w:t xml:space="preserve">  The </w:t>
      </w:r>
      <w:r>
        <w:rPr>
          <w:rFonts w:ascii="Arial" w:hAnsi="Arial" w:cs="Arial"/>
          <w:i/>
          <w:sz w:val="20"/>
          <w:szCs w:val="20"/>
        </w:rPr>
        <w:t>Analysis</w:t>
      </w:r>
      <w:r w:rsidRPr="00D86F47">
        <w:rPr>
          <w:rFonts w:ascii="Arial" w:hAnsi="Arial" w:cs="Arial"/>
          <w:sz w:val="20"/>
          <w:szCs w:val="20"/>
        </w:rPr>
        <w:t xml:space="preserve"> is not desi</w:t>
      </w:r>
      <w:r>
        <w:rPr>
          <w:rFonts w:ascii="Arial" w:hAnsi="Arial" w:cs="Arial"/>
          <w:sz w:val="20"/>
          <w:szCs w:val="20"/>
        </w:rPr>
        <w:t>gned to be used without the aid</w:t>
      </w:r>
      <w:r w:rsidRPr="00D86F47">
        <w:rPr>
          <w:rFonts w:ascii="Arial" w:hAnsi="Arial" w:cs="Arial"/>
          <w:sz w:val="20"/>
          <w:szCs w:val="20"/>
        </w:rPr>
        <w:t xml:space="preserve"> of the representative code books, as all the details pertaining to a specific section may or may not be provided.</w:t>
      </w:r>
      <w:r>
        <w:rPr>
          <w:rFonts w:ascii="Arial" w:hAnsi="Arial" w:cs="Arial"/>
          <w:sz w:val="20"/>
          <w:szCs w:val="20"/>
        </w:rPr>
        <w:t xml:space="preserve">  H</w:t>
      </w:r>
      <w:r w:rsidRPr="00D86F47">
        <w:rPr>
          <w:rFonts w:ascii="Arial" w:hAnsi="Arial" w:cs="Arial"/>
          <w:sz w:val="20"/>
          <w:szCs w:val="20"/>
        </w:rPr>
        <w:t>owever,</w:t>
      </w:r>
      <w:r>
        <w:rPr>
          <w:rFonts w:ascii="Arial" w:hAnsi="Arial" w:cs="Arial"/>
          <w:sz w:val="20"/>
          <w:szCs w:val="20"/>
        </w:rPr>
        <w:t xml:space="preserve"> this </w:t>
      </w:r>
      <w:r>
        <w:rPr>
          <w:rFonts w:ascii="Arial" w:hAnsi="Arial" w:cs="Arial"/>
          <w:i/>
          <w:sz w:val="20"/>
          <w:szCs w:val="20"/>
        </w:rPr>
        <w:t>Analysis</w:t>
      </w:r>
      <w:r>
        <w:rPr>
          <w:rFonts w:ascii="Arial" w:hAnsi="Arial" w:cs="Arial"/>
          <w:sz w:val="20"/>
          <w:szCs w:val="20"/>
        </w:rPr>
        <w:t xml:space="preserve"> will</w:t>
      </w:r>
      <w:r w:rsidRPr="00D86F47">
        <w:rPr>
          <w:rFonts w:ascii="Arial" w:hAnsi="Arial" w:cs="Arial"/>
          <w:sz w:val="20"/>
          <w:szCs w:val="20"/>
        </w:rPr>
        <w:t xml:space="preserve"> provide an easy means for identifying differences in the two codes, as well as enabling the user to locate i</w:t>
      </w:r>
      <w:r>
        <w:rPr>
          <w:rFonts w:ascii="Arial" w:hAnsi="Arial" w:cs="Arial"/>
          <w:sz w:val="20"/>
          <w:szCs w:val="20"/>
        </w:rPr>
        <w:t xml:space="preserve">ssue specific provisions in the </w:t>
      </w:r>
      <w:r>
        <w:rPr>
          <w:rFonts w:ascii="Arial" w:hAnsi="Arial" w:cs="Arial"/>
          <w:i/>
          <w:sz w:val="20"/>
          <w:szCs w:val="20"/>
        </w:rPr>
        <w:t>7</w:t>
      </w:r>
      <w:r w:rsidRPr="00496A6B">
        <w:rPr>
          <w:rFonts w:ascii="Arial" w:hAnsi="Arial" w:cs="Arial"/>
          <w:i/>
          <w:sz w:val="20"/>
          <w:szCs w:val="20"/>
          <w:vertAlign w:val="superscript"/>
        </w:rPr>
        <w:t>th</w:t>
      </w:r>
      <w:r>
        <w:rPr>
          <w:rFonts w:ascii="Arial" w:hAnsi="Arial" w:cs="Arial"/>
          <w:i/>
          <w:sz w:val="20"/>
          <w:szCs w:val="20"/>
        </w:rPr>
        <w:t xml:space="preserve"> Edition (2020)</w:t>
      </w:r>
      <w:r>
        <w:rPr>
          <w:rFonts w:ascii="Arial" w:hAnsi="Arial" w:cs="Arial"/>
          <w:sz w:val="20"/>
          <w:szCs w:val="20"/>
        </w:rPr>
        <w:t xml:space="preserve"> FBC</w:t>
      </w:r>
      <w:r w:rsidR="00AA3BF3">
        <w:rPr>
          <w:rFonts w:ascii="Arial" w:hAnsi="Arial" w:cs="Arial"/>
          <w:sz w:val="20"/>
          <w:szCs w:val="20"/>
        </w:rPr>
        <w:t>M</w:t>
      </w:r>
      <w:r>
        <w:rPr>
          <w:rFonts w:ascii="Arial" w:hAnsi="Arial" w:cs="Arial"/>
          <w:sz w:val="20"/>
          <w:szCs w:val="20"/>
        </w:rPr>
        <w:t xml:space="preserve"> </w:t>
      </w:r>
      <w:r w:rsidRPr="00D86F47">
        <w:rPr>
          <w:rFonts w:ascii="Arial" w:hAnsi="Arial" w:cs="Arial"/>
          <w:sz w:val="20"/>
          <w:szCs w:val="20"/>
        </w:rPr>
        <w:t>by means of a numbered section cross reference.</w:t>
      </w:r>
    </w:p>
    <w:p w14:paraId="7545EA16" w14:textId="77777777" w:rsidR="00C6724E" w:rsidRDefault="00C6724E" w:rsidP="002B58DE">
      <w:pPr>
        <w:widowControl w:val="0"/>
        <w:rPr>
          <w:rFonts w:ascii="Arial" w:hAnsi="Arial" w:cs="Arial"/>
          <w:sz w:val="20"/>
          <w:szCs w:val="20"/>
        </w:rPr>
      </w:pPr>
    </w:p>
    <w:p w14:paraId="163247C1" w14:textId="0D4D06B4" w:rsidR="00C6724E" w:rsidRDefault="00C6724E" w:rsidP="002B58DE">
      <w:pPr>
        <w:widowControl w:val="0"/>
        <w:rPr>
          <w:rFonts w:ascii="Arial" w:hAnsi="Arial" w:cs="Arial"/>
          <w:sz w:val="20"/>
          <w:szCs w:val="20"/>
        </w:rPr>
      </w:pPr>
      <w:r>
        <w:rPr>
          <w:rFonts w:ascii="Arial" w:hAnsi="Arial" w:cs="Arial"/>
          <w:sz w:val="20"/>
          <w:szCs w:val="20"/>
        </w:rPr>
        <w:t xml:space="preserve">This </w:t>
      </w:r>
      <w:r>
        <w:rPr>
          <w:rFonts w:ascii="Arial" w:hAnsi="Arial" w:cs="Arial"/>
          <w:i/>
          <w:sz w:val="20"/>
          <w:szCs w:val="20"/>
        </w:rPr>
        <w:t>Analysis</w:t>
      </w:r>
      <w:r>
        <w:rPr>
          <w:rFonts w:ascii="Arial" w:hAnsi="Arial" w:cs="Arial"/>
          <w:sz w:val="20"/>
          <w:szCs w:val="20"/>
        </w:rPr>
        <w:t xml:space="preserve"> provides a cross-reference for most of the sections that changed in the </w:t>
      </w:r>
      <w:r>
        <w:rPr>
          <w:rFonts w:ascii="Arial" w:hAnsi="Arial" w:cs="Arial"/>
          <w:i/>
          <w:sz w:val="20"/>
          <w:szCs w:val="20"/>
        </w:rPr>
        <w:t>7</w:t>
      </w:r>
      <w:r w:rsidRPr="00496A6B">
        <w:rPr>
          <w:rFonts w:ascii="Arial" w:hAnsi="Arial" w:cs="Arial"/>
          <w:i/>
          <w:sz w:val="20"/>
          <w:szCs w:val="20"/>
          <w:vertAlign w:val="superscript"/>
        </w:rPr>
        <w:t>th</w:t>
      </w:r>
      <w:r>
        <w:rPr>
          <w:rFonts w:ascii="Arial" w:hAnsi="Arial" w:cs="Arial"/>
          <w:i/>
          <w:sz w:val="20"/>
          <w:szCs w:val="20"/>
        </w:rPr>
        <w:t xml:space="preserve"> Edition (2020)</w:t>
      </w:r>
      <w:r>
        <w:rPr>
          <w:rFonts w:ascii="Arial" w:hAnsi="Arial" w:cs="Arial"/>
          <w:sz w:val="20"/>
          <w:szCs w:val="20"/>
        </w:rPr>
        <w:t xml:space="preserve"> FBC</w:t>
      </w:r>
      <w:r w:rsidR="00AA3BF3">
        <w:rPr>
          <w:rFonts w:ascii="Arial" w:hAnsi="Arial" w:cs="Arial"/>
          <w:sz w:val="20"/>
          <w:szCs w:val="20"/>
        </w:rPr>
        <w:t>M</w:t>
      </w:r>
      <w:r>
        <w:rPr>
          <w:rFonts w:ascii="Arial" w:hAnsi="Arial" w:cs="Arial"/>
          <w:sz w:val="20"/>
          <w:szCs w:val="20"/>
        </w:rPr>
        <w:t>.  In some cases, sections were grouped together due to substantial differences.  This grouping enables the extent of the differences to be more readily identified.</w:t>
      </w:r>
    </w:p>
    <w:p w14:paraId="21F77109" w14:textId="77777777" w:rsidR="00C6724E" w:rsidRDefault="00C6724E" w:rsidP="002B58DE">
      <w:pPr>
        <w:widowControl w:val="0"/>
        <w:rPr>
          <w:rFonts w:ascii="Arial" w:hAnsi="Arial" w:cs="Arial"/>
          <w:sz w:val="20"/>
          <w:szCs w:val="20"/>
        </w:rPr>
      </w:pPr>
    </w:p>
    <w:p w14:paraId="2CB82968" w14:textId="77777777" w:rsidR="00C6724E" w:rsidRDefault="00C6724E" w:rsidP="002B58DE">
      <w:pPr>
        <w:widowControl w:val="0"/>
        <w:rPr>
          <w:rFonts w:ascii="Arial" w:hAnsi="Arial" w:cs="Arial"/>
          <w:sz w:val="20"/>
          <w:szCs w:val="20"/>
        </w:rPr>
      </w:pPr>
      <w:r>
        <w:rPr>
          <w:rFonts w:ascii="Arial" w:hAnsi="Arial" w:cs="Arial"/>
          <w:sz w:val="20"/>
          <w:szCs w:val="20"/>
        </w:rPr>
        <w:t xml:space="preserve">Notable changes deemed to be the most significant or to have the greatest impact have been highlighted in </w:t>
      </w:r>
      <w:r>
        <w:rPr>
          <w:rFonts w:ascii="Arial" w:hAnsi="Arial" w:cs="Arial"/>
          <w:sz w:val="20"/>
          <w:szCs w:val="20"/>
          <w:highlight w:val="yellow"/>
        </w:rPr>
        <w:t>yellow</w:t>
      </w:r>
      <w:r>
        <w:rPr>
          <w:rFonts w:ascii="Arial" w:hAnsi="Arial" w:cs="Arial"/>
          <w:sz w:val="20"/>
          <w:szCs w:val="20"/>
        </w:rPr>
        <w:t>.</w:t>
      </w:r>
    </w:p>
    <w:p w14:paraId="30194B08" w14:textId="77777777" w:rsidR="00C6724E" w:rsidRDefault="00C6724E" w:rsidP="002B58DE">
      <w:pPr>
        <w:widowControl w:val="0"/>
        <w:rPr>
          <w:rFonts w:ascii="Arial" w:hAnsi="Arial" w:cs="Arial"/>
          <w:sz w:val="20"/>
          <w:szCs w:val="20"/>
        </w:rPr>
      </w:pPr>
    </w:p>
    <w:p w14:paraId="556039FC" w14:textId="25606450" w:rsidR="00C6724E" w:rsidRDefault="00C6724E" w:rsidP="00C6724E">
      <w:pPr>
        <w:widowControl w:val="0"/>
        <w:rPr>
          <w:rFonts w:ascii="Arial" w:hAnsi="Arial" w:cs="Arial"/>
          <w:sz w:val="20"/>
          <w:szCs w:val="20"/>
        </w:rPr>
      </w:pPr>
      <w:r>
        <w:rPr>
          <w:rFonts w:ascii="Arial" w:hAnsi="Arial" w:cs="Arial"/>
          <w:b/>
          <w:sz w:val="20"/>
          <w:szCs w:val="20"/>
        </w:rPr>
        <w:t>Note:</w:t>
      </w:r>
      <w:r>
        <w:rPr>
          <w:rFonts w:ascii="Arial" w:hAnsi="Arial" w:cs="Arial"/>
          <w:sz w:val="20"/>
          <w:szCs w:val="20"/>
        </w:rPr>
        <w:t xml:space="preserve">  Seismic loading and snow loading provisions in the code are not reserved (deleted) in the </w:t>
      </w:r>
      <w:r>
        <w:rPr>
          <w:rFonts w:ascii="Arial" w:hAnsi="Arial" w:cs="Arial"/>
          <w:i/>
          <w:sz w:val="20"/>
          <w:szCs w:val="20"/>
        </w:rPr>
        <w:t>7</w:t>
      </w:r>
      <w:r w:rsidRPr="00496A6B">
        <w:rPr>
          <w:rFonts w:ascii="Arial" w:hAnsi="Arial" w:cs="Arial"/>
          <w:i/>
          <w:sz w:val="20"/>
          <w:szCs w:val="20"/>
          <w:vertAlign w:val="superscript"/>
        </w:rPr>
        <w:t>th</w:t>
      </w:r>
      <w:r>
        <w:rPr>
          <w:rFonts w:ascii="Arial" w:hAnsi="Arial" w:cs="Arial"/>
          <w:i/>
          <w:sz w:val="20"/>
          <w:szCs w:val="20"/>
        </w:rPr>
        <w:t xml:space="preserve"> Edition (2020)</w:t>
      </w:r>
      <w:r>
        <w:rPr>
          <w:rFonts w:ascii="Arial" w:hAnsi="Arial" w:cs="Arial"/>
          <w:sz w:val="20"/>
          <w:szCs w:val="20"/>
        </w:rPr>
        <w:t xml:space="preserve"> FBC</w:t>
      </w:r>
      <w:r w:rsidR="00AA3BF3">
        <w:rPr>
          <w:rFonts w:ascii="Arial" w:hAnsi="Arial" w:cs="Arial"/>
          <w:sz w:val="20"/>
          <w:szCs w:val="20"/>
        </w:rPr>
        <w:t>M</w:t>
      </w:r>
      <w:r>
        <w:rPr>
          <w:rFonts w:ascii="Arial" w:hAnsi="Arial" w:cs="Arial"/>
          <w:sz w:val="20"/>
          <w:szCs w:val="20"/>
        </w:rPr>
        <w:t xml:space="preserve">, even though they do not apply in the State of Florida.  While there are changes to some of these sections and provisions, they are not shown here in this </w:t>
      </w:r>
      <w:r>
        <w:rPr>
          <w:rFonts w:ascii="Arial" w:hAnsi="Arial" w:cs="Arial"/>
          <w:i/>
          <w:sz w:val="20"/>
          <w:szCs w:val="20"/>
        </w:rPr>
        <w:t>Analysis</w:t>
      </w:r>
      <w:r>
        <w:rPr>
          <w:rFonts w:ascii="Arial" w:hAnsi="Arial" w:cs="Arial"/>
          <w:sz w:val="20"/>
          <w:szCs w:val="20"/>
        </w:rPr>
        <w:t xml:space="preserve"> because they do not apply to construction in the State of Florida.</w:t>
      </w:r>
    </w:p>
    <w:p w14:paraId="1DAD00C1" w14:textId="1102AE47" w:rsidR="00C6724E" w:rsidRDefault="00C6724E" w:rsidP="00C6724E">
      <w:pPr>
        <w:widowControl w:val="0"/>
        <w:rPr>
          <w:rFonts w:ascii="Arial" w:hAnsi="Arial" w:cs="Arial"/>
          <w:sz w:val="20"/>
          <w:szCs w:val="20"/>
        </w:rPr>
      </w:pPr>
    </w:p>
    <w:p w14:paraId="2EE49C2E" w14:textId="13486801" w:rsidR="00C6724E" w:rsidRDefault="00C6724E" w:rsidP="00C6724E">
      <w:pPr>
        <w:widowControl w:val="0"/>
        <w:rPr>
          <w:rFonts w:ascii="Arial" w:hAnsi="Arial" w:cs="Arial"/>
          <w:sz w:val="20"/>
          <w:szCs w:val="20"/>
        </w:rPr>
      </w:pPr>
    </w:p>
    <w:p w14:paraId="5BCAB94A" w14:textId="0B333E4D" w:rsidR="00C6724E" w:rsidRDefault="00C6724E" w:rsidP="00C6724E">
      <w:pPr>
        <w:widowControl w:val="0"/>
        <w:rPr>
          <w:rFonts w:ascii="Arial" w:hAnsi="Arial" w:cs="Arial"/>
          <w:sz w:val="20"/>
          <w:szCs w:val="20"/>
        </w:rPr>
      </w:pPr>
    </w:p>
    <w:p w14:paraId="47E9D176" w14:textId="77777777" w:rsidR="00C6724E" w:rsidRDefault="00C6724E" w:rsidP="00C6724E">
      <w:pPr>
        <w:widowControl w:val="0"/>
        <w:rPr>
          <w:rFonts w:ascii="Arial" w:hAnsi="Arial" w:cs="Arial"/>
          <w:sz w:val="20"/>
          <w:szCs w:val="20"/>
        </w:rPr>
      </w:pPr>
    </w:p>
    <w:tbl>
      <w:tblPr>
        <w:tblStyle w:val="TableGrid"/>
        <w:tblW w:w="13428" w:type="dxa"/>
        <w:tblLayout w:type="fixed"/>
        <w:tblLook w:val="01E0" w:firstRow="1" w:lastRow="1" w:firstColumn="1" w:lastColumn="1" w:noHBand="0" w:noVBand="0"/>
      </w:tblPr>
      <w:tblGrid>
        <w:gridCol w:w="1435"/>
        <w:gridCol w:w="3150"/>
        <w:gridCol w:w="1350"/>
        <w:gridCol w:w="3420"/>
        <w:gridCol w:w="4073"/>
      </w:tblGrid>
      <w:tr w:rsidR="00960383" w:rsidRPr="00C65EC3" w14:paraId="1291AF9D" w14:textId="77777777" w:rsidTr="00A41791">
        <w:tc>
          <w:tcPr>
            <w:tcW w:w="4585" w:type="dxa"/>
            <w:gridSpan w:val="2"/>
            <w:vAlign w:val="center"/>
          </w:tcPr>
          <w:p w14:paraId="5AC57643" w14:textId="3F84A839" w:rsidR="00960383" w:rsidRPr="00203892" w:rsidRDefault="00F3288E" w:rsidP="00595EC1">
            <w:pPr>
              <w:jc w:val="center"/>
              <w:rPr>
                <w:rFonts w:ascii="Arial" w:hAnsi="Arial" w:cs="Arial"/>
                <w:b/>
                <w:bCs/>
                <w:sz w:val="22"/>
                <w:szCs w:val="22"/>
              </w:rPr>
            </w:pPr>
            <w:r>
              <w:rPr>
                <w:rFonts w:ascii="Arial" w:hAnsi="Arial" w:cs="Arial"/>
                <w:b/>
                <w:bCs/>
                <w:sz w:val="22"/>
                <w:szCs w:val="22"/>
              </w:rPr>
              <w:lastRenderedPageBreak/>
              <w:t>6</w:t>
            </w:r>
            <w:r w:rsidR="00960383" w:rsidRPr="00856FB0">
              <w:rPr>
                <w:rFonts w:ascii="Arial" w:hAnsi="Arial" w:cs="Arial"/>
                <w:b/>
                <w:bCs/>
                <w:sz w:val="22"/>
                <w:szCs w:val="22"/>
                <w:vertAlign w:val="superscript"/>
              </w:rPr>
              <w:t>th</w:t>
            </w:r>
            <w:r w:rsidR="00960383">
              <w:rPr>
                <w:rFonts w:ascii="Arial" w:hAnsi="Arial" w:cs="Arial"/>
                <w:b/>
                <w:bCs/>
                <w:sz w:val="22"/>
                <w:szCs w:val="22"/>
              </w:rPr>
              <w:t xml:space="preserve"> Edition (201</w:t>
            </w:r>
            <w:r w:rsidR="00E4719F">
              <w:rPr>
                <w:rFonts w:ascii="Arial" w:hAnsi="Arial" w:cs="Arial"/>
                <w:b/>
                <w:bCs/>
                <w:sz w:val="22"/>
                <w:szCs w:val="22"/>
              </w:rPr>
              <w:t>7</w:t>
            </w:r>
            <w:r w:rsidR="00960383">
              <w:rPr>
                <w:rFonts w:ascii="Arial" w:hAnsi="Arial" w:cs="Arial"/>
                <w:b/>
                <w:bCs/>
                <w:sz w:val="22"/>
                <w:szCs w:val="22"/>
              </w:rPr>
              <w:t>)</w:t>
            </w:r>
            <w:r w:rsidR="00960383" w:rsidRPr="00203892">
              <w:rPr>
                <w:rFonts w:ascii="Arial" w:hAnsi="Arial" w:cs="Arial"/>
                <w:b/>
                <w:bCs/>
                <w:sz w:val="22"/>
                <w:szCs w:val="22"/>
              </w:rPr>
              <w:t xml:space="preserve"> FBC</w:t>
            </w:r>
            <w:r w:rsidR="00AA3BF3">
              <w:rPr>
                <w:rFonts w:ascii="Arial" w:hAnsi="Arial" w:cs="Arial"/>
                <w:b/>
                <w:bCs/>
                <w:sz w:val="22"/>
                <w:szCs w:val="22"/>
              </w:rPr>
              <w:t>M</w:t>
            </w:r>
          </w:p>
        </w:tc>
        <w:tc>
          <w:tcPr>
            <w:tcW w:w="4770" w:type="dxa"/>
            <w:gridSpan w:val="2"/>
            <w:vAlign w:val="center"/>
          </w:tcPr>
          <w:p w14:paraId="6456D7AE" w14:textId="44B89680" w:rsidR="00960383" w:rsidRPr="00203892" w:rsidRDefault="00F3288E" w:rsidP="00595EC1">
            <w:pPr>
              <w:jc w:val="center"/>
              <w:rPr>
                <w:rFonts w:ascii="Arial" w:hAnsi="Arial" w:cs="Arial"/>
                <w:b/>
                <w:bCs/>
                <w:sz w:val="22"/>
                <w:szCs w:val="22"/>
              </w:rPr>
            </w:pPr>
            <w:r>
              <w:rPr>
                <w:rFonts w:ascii="Arial" w:hAnsi="Arial" w:cs="Arial"/>
                <w:b/>
                <w:bCs/>
                <w:sz w:val="22"/>
                <w:szCs w:val="22"/>
              </w:rPr>
              <w:t>7</w:t>
            </w:r>
            <w:r w:rsidR="00960383" w:rsidRPr="00203892">
              <w:rPr>
                <w:rFonts w:ascii="Arial" w:hAnsi="Arial" w:cs="Arial"/>
                <w:b/>
                <w:bCs/>
                <w:sz w:val="22"/>
                <w:szCs w:val="22"/>
                <w:vertAlign w:val="superscript"/>
              </w:rPr>
              <w:t>th</w:t>
            </w:r>
            <w:r w:rsidR="00960383">
              <w:rPr>
                <w:rFonts w:ascii="Arial" w:hAnsi="Arial" w:cs="Arial"/>
                <w:b/>
                <w:bCs/>
                <w:sz w:val="22"/>
                <w:szCs w:val="22"/>
              </w:rPr>
              <w:t xml:space="preserve"> Edition (20</w:t>
            </w:r>
            <w:r w:rsidR="00E4719F">
              <w:rPr>
                <w:rFonts w:ascii="Arial" w:hAnsi="Arial" w:cs="Arial"/>
                <w:b/>
                <w:bCs/>
                <w:sz w:val="22"/>
                <w:szCs w:val="22"/>
              </w:rPr>
              <w:t>20</w:t>
            </w:r>
            <w:r w:rsidR="00960383">
              <w:rPr>
                <w:rFonts w:ascii="Arial" w:hAnsi="Arial" w:cs="Arial"/>
                <w:b/>
                <w:bCs/>
                <w:sz w:val="22"/>
                <w:szCs w:val="22"/>
              </w:rPr>
              <w:t xml:space="preserve">) </w:t>
            </w:r>
            <w:r w:rsidR="00960383" w:rsidRPr="00203892">
              <w:rPr>
                <w:rFonts w:ascii="Arial" w:hAnsi="Arial" w:cs="Arial"/>
                <w:b/>
                <w:bCs/>
                <w:sz w:val="22"/>
                <w:szCs w:val="22"/>
              </w:rPr>
              <w:t>FBC</w:t>
            </w:r>
            <w:r w:rsidR="00AA3BF3">
              <w:rPr>
                <w:rFonts w:ascii="Arial" w:hAnsi="Arial" w:cs="Arial"/>
                <w:b/>
                <w:bCs/>
                <w:sz w:val="22"/>
                <w:szCs w:val="22"/>
              </w:rPr>
              <w:t>M</w:t>
            </w:r>
          </w:p>
        </w:tc>
        <w:tc>
          <w:tcPr>
            <w:tcW w:w="4073" w:type="dxa"/>
            <w:vMerge w:val="restart"/>
            <w:vAlign w:val="center"/>
          </w:tcPr>
          <w:p w14:paraId="729D2B43" w14:textId="77777777" w:rsidR="00960383" w:rsidRPr="00203892" w:rsidRDefault="00960383" w:rsidP="00960383">
            <w:pPr>
              <w:jc w:val="center"/>
              <w:rPr>
                <w:rFonts w:ascii="Arial" w:hAnsi="Arial" w:cs="Arial"/>
                <w:sz w:val="22"/>
                <w:szCs w:val="22"/>
              </w:rPr>
            </w:pPr>
            <w:r>
              <w:rPr>
                <w:rFonts w:ascii="Arial" w:hAnsi="Arial" w:cs="Arial"/>
                <w:b/>
                <w:bCs/>
                <w:sz w:val="22"/>
                <w:szCs w:val="22"/>
              </w:rPr>
              <w:t>Analysis</w:t>
            </w:r>
          </w:p>
        </w:tc>
      </w:tr>
      <w:tr w:rsidR="00960383" w:rsidRPr="00C65EC3" w14:paraId="272DF3D0" w14:textId="77777777" w:rsidTr="00A41791">
        <w:tc>
          <w:tcPr>
            <w:tcW w:w="1435" w:type="dxa"/>
            <w:tcBorders>
              <w:bottom w:val="single" w:sz="4" w:space="0" w:color="auto"/>
            </w:tcBorders>
            <w:vAlign w:val="center"/>
          </w:tcPr>
          <w:p w14:paraId="7A0AE0B0" w14:textId="77777777" w:rsidR="00960383" w:rsidRPr="00203892" w:rsidRDefault="00960383" w:rsidP="00595EC1">
            <w:pPr>
              <w:jc w:val="center"/>
              <w:rPr>
                <w:rFonts w:ascii="Arial" w:hAnsi="Arial" w:cs="Arial"/>
                <w:b/>
                <w:bCs/>
                <w:sz w:val="22"/>
                <w:szCs w:val="22"/>
              </w:rPr>
            </w:pPr>
            <w:r w:rsidRPr="00203892">
              <w:rPr>
                <w:rFonts w:ascii="Arial" w:hAnsi="Arial" w:cs="Arial"/>
                <w:b/>
                <w:bCs/>
                <w:sz w:val="22"/>
                <w:szCs w:val="22"/>
              </w:rPr>
              <w:t>Section</w:t>
            </w:r>
          </w:p>
        </w:tc>
        <w:tc>
          <w:tcPr>
            <w:tcW w:w="3150" w:type="dxa"/>
            <w:tcBorders>
              <w:bottom w:val="single" w:sz="4" w:space="0" w:color="auto"/>
            </w:tcBorders>
            <w:vAlign w:val="center"/>
          </w:tcPr>
          <w:p w14:paraId="0E5ACB28" w14:textId="77777777" w:rsidR="00960383" w:rsidRPr="00203892" w:rsidRDefault="00960383" w:rsidP="00595EC1">
            <w:pPr>
              <w:jc w:val="center"/>
              <w:rPr>
                <w:rFonts w:ascii="Arial" w:hAnsi="Arial" w:cs="Arial"/>
                <w:b/>
                <w:bCs/>
                <w:sz w:val="22"/>
                <w:szCs w:val="22"/>
              </w:rPr>
            </w:pPr>
            <w:r w:rsidRPr="00203892">
              <w:rPr>
                <w:rFonts w:ascii="Arial" w:hAnsi="Arial" w:cs="Arial"/>
                <w:b/>
                <w:bCs/>
                <w:sz w:val="22"/>
                <w:szCs w:val="22"/>
              </w:rPr>
              <w:t>Requirement</w:t>
            </w:r>
          </w:p>
        </w:tc>
        <w:tc>
          <w:tcPr>
            <w:tcW w:w="1350" w:type="dxa"/>
            <w:tcBorders>
              <w:bottom w:val="single" w:sz="4" w:space="0" w:color="auto"/>
            </w:tcBorders>
            <w:vAlign w:val="center"/>
          </w:tcPr>
          <w:p w14:paraId="4C3083E3" w14:textId="77777777" w:rsidR="00960383" w:rsidRPr="00203892" w:rsidRDefault="00960383" w:rsidP="00595EC1">
            <w:pPr>
              <w:jc w:val="center"/>
              <w:rPr>
                <w:rFonts w:ascii="Arial" w:hAnsi="Arial" w:cs="Arial"/>
                <w:b/>
                <w:bCs/>
                <w:sz w:val="22"/>
                <w:szCs w:val="22"/>
              </w:rPr>
            </w:pPr>
            <w:r w:rsidRPr="00203892">
              <w:rPr>
                <w:rFonts w:ascii="Arial" w:hAnsi="Arial" w:cs="Arial"/>
                <w:b/>
                <w:bCs/>
                <w:sz w:val="22"/>
                <w:szCs w:val="22"/>
              </w:rPr>
              <w:t>Section</w:t>
            </w:r>
          </w:p>
        </w:tc>
        <w:tc>
          <w:tcPr>
            <w:tcW w:w="3420" w:type="dxa"/>
            <w:tcBorders>
              <w:bottom w:val="single" w:sz="4" w:space="0" w:color="auto"/>
            </w:tcBorders>
            <w:vAlign w:val="center"/>
          </w:tcPr>
          <w:p w14:paraId="7C408ACE" w14:textId="77777777" w:rsidR="00960383" w:rsidRPr="00203892" w:rsidRDefault="00960383" w:rsidP="00595EC1">
            <w:pPr>
              <w:jc w:val="center"/>
              <w:rPr>
                <w:rFonts w:ascii="Arial" w:hAnsi="Arial" w:cs="Arial"/>
                <w:b/>
                <w:bCs/>
                <w:sz w:val="22"/>
                <w:szCs w:val="22"/>
              </w:rPr>
            </w:pPr>
            <w:r w:rsidRPr="00203892">
              <w:rPr>
                <w:rFonts w:ascii="Arial" w:hAnsi="Arial" w:cs="Arial"/>
                <w:b/>
                <w:bCs/>
                <w:sz w:val="22"/>
                <w:szCs w:val="22"/>
              </w:rPr>
              <w:t>Requirement</w:t>
            </w:r>
          </w:p>
        </w:tc>
        <w:tc>
          <w:tcPr>
            <w:tcW w:w="4073" w:type="dxa"/>
            <w:vMerge/>
            <w:tcBorders>
              <w:bottom w:val="single" w:sz="4" w:space="0" w:color="auto"/>
            </w:tcBorders>
            <w:vAlign w:val="center"/>
          </w:tcPr>
          <w:p w14:paraId="5319FDE4" w14:textId="77777777" w:rsidR="00960383" w:rsidRPr="00203892" w:rsidRDefault="00960383" w:rsidP="00595EC1">
            <w:pPr>
              <w:jc w:val="center"/>
              <w:rPr>
                <w:rFonts w:ascii="Arial" w:hAnsi="Arial" w:cs="Arial"/>
                <w:b/>
                <w:bCs/>
                <w:sz w:val="22"/>
                <w:szCs w:val="22"/>
              </w:rPr>
            </w:pPr>
          </w:p>
        </w:tc>
      </w:tr>
      <w:tr w:rsidR="00CF4CA0" w:rsidRPr="00C65EC3" w14:paraId="7D7E522B" w14:textId="77777777" w:rsidTr="00A41791">
        <w:tc>
          <w:tcPr>
            <w:tcW w:w="13428" w:type="dxa"/>
            <w:gridSpan w:val="5"/>
            <w:shd w:val="clear" w:color="auto" w:fill="7F7F7F" w:themeFill="text1" w:themeFillTint="80"/>
            <w:vAlign w:val="center"/>
          </w:tcPr>
          <w:p w14:paraId="28EF4031" w14:textId="77777777" w:rsidR="00CF4CA0" w:rsidRPr="00B30655" w:rsidRDefault="00EF2F55" w:rsidP="00883441">
            <w:pPr>
              <w:rPr>
                <w:rFonts w:ascii="Arial" w:hAnsi="Arial" w:cs="Arial"/>
                <w:sz w:val="20"/>
                <w:szCs w:val="20"/>
              </w:rPr>
            </w:pPr>
            <w:r>
              <w:rPr>
                <w:rFonts w:ascii="Arial" w:hAnsi="Arial" w:cs="Arial"/>
                <w:b/>
                <w:bCs/>
                <w:sz w:val="20"/>
                <w:szCs w:val="20"/>
              </w:rPr>
              <w:t>Chapter 1</w:t>
            </w:r>
            <w:r w:rsidR="008517EC">
              <w:rPr>
                <w:rFonts w:ascii="Arial" w:hAnsi="Arial" w:cs="Arial"/>
                <w:b/>
                <w:bCs/>
                <w:sz w:val="20"/>
                <w:szCs w:val="20"/>
              </w:rPr>
              <w:t>:</w:t>
            </w:r>
            <w:r w:rsidR="00CF4CA0" w:rsidRPr="00B30655">
              <w:rPr>
                <w:rFonts w:ascii="Arial" w:hAnsi="Arial" w:cs="Arial"/>
                <w:b/>
                <w:bCs/>
                <w:sz w:val="20"/>
                <w:szCs w:val="20"/>
              </w:rPr>
              <w:t xml:space="preserve"> </w:t>
            </w:r>
            <w:r>
              <w:rPr>
                <w:rFonts w:ascii="Arial" w:hAnsi="Arial" w:cs="Arial"/>
                <w:b/>
                <w:bCs/>
                <w:sz w:val="20"/>
                <w:szCs w:val="20"/>
              </w:rPr>
              <w:t>Scope and Administration</w:t>
            </w:r>
          </w:p>
        </w:tc>
      </w:tr>
      <w:tr w:rsidR="00F3288E" w:rsidRPr="00C65EC3" w14:paraId="2E9D5CB2" w14:textId="77777777" w:rsidTr="00A41791">
        <w:tc>
          <w:tcPr>
            <w:tcW w:w="13428" w:type="dxa"/>
            <w:gridSpan w:val="5"/>
            <w:vAlign w:val="center"/>
          </w:tcPr>
          <w:p w14:paraId="3216C557" w14:textId="35647140" w:rsidR="00F3288E" w:rsidRPr="00F3288E" w:rsidRDefault="00F3288E" w:rsidP="00EF2F55">
            <w:pPr>
              <w:rPr>
                <w:rFonts w:ascii="Arial" w:hAnsi="Arial" w:cs="Arial"/>
                <w:i/>
                <w:iCs/>
                <w:sz w:val="20"/>
                <w:szCs w:val="20"/>
              </w:rPr>
            </w:pPr>
            <w:r>
              <w:rPr>
                <w:rFonts w:ascii="Arial" w:hAnsi="Arial" w:cs="Arial"/>
                <w:i/>
                <w:iCs/>
                <w:sz w:val="20"/>
                <w:szCs w:val="20"/>
              </w:rPr>
              <w:t>No changes.</w:t>
            </w:r>
          </w:p>
        </w:tc>
      </w:tr>
      <w:tr w:rsidR="007128DA" w:rsidRPr="00C65EC3" w14:paraId="3C4A050B" w14:textId="77777777" w:rsidTr="00A41791">
        <w:tc>
          <w:tcPr>
            <w:tcW w:w="13428" w:type="dxa"/>
            <w:gridSpan w:val="5"/>
            <w:shd w:val="clear" w:color="auto" w:fill="7F7F7F" w:themeFill="text1" w:themeFillTint="80"/>
            <w:vAlign w:val="center"/>
          </w:tcPr>
          <w:p w14:paraId="65F9D415" w14:textId="77777777" w:rsidR="007128DA" w:rsidRPr="007128DA" w:rsidRDefault="007128DA" w:rsidP="00EF2F55">
            <w:pPr>
              <w:rPr>
                <w:rFonts w:ascii="Arial" w:hAnsi="Arial" w:cs="Arial"/>
                <w:b/>
                <w:sz w:val="20"/>
                <w:szCs w:val="20"/>
              </w:rPr>
            </w:pPr>
            <w:r>
              <w:rPr>
                <w:rFonts w:ascii="Arial" w:hAnsi="Arial" w:cs="Arial"/>
                <w:b/>
                <w:sz w:val="20"/>
                <w:szCs w:val="20"/>
              </w:rPr>
              <w:t>Chapter 2:  Definitions</w:t>
            </w:r>
          </w:p>
        </w:tc>
      </w:tr>
      <w:tr w:rsidR="00DB2B38" w:rsidRPr="00C65EC3" w14:paraId="3E83429D" w14:textId="77777777" w:rsidTr="00A41791">
        <w:tc>
          <w:tcPr>
            <w:tcW w:w="1435" w:type="dxa"/>
            <w:vAlign w:val="center"/>
          </w:tcPr>
          <w:p w14:paraId="7EB0418C" w14:textId="66EBADD6" w:rsidR="00DB2B38" w:rsidRDefault="00DB2B38" w:rsidP="00DB2B38">
            <w:pPr>
              <w:jc w:val="center"/>
              <w:rPr>
                <w:rFonts w:ascii="Arial" w:hAnsi="Arial" w:cs="Arial"/>
                <w:sz w:val="20"/>
                <w:szCs w:val="20"/>
              </w:rPr>
            </w:pPr>
            <w:r>
              <w:rPr>
                <w:rFonts w:ascii="Arial" w:hAnsi="Arial" w:cs="Arial"/>
                <w:sz w:val="20"/>
                <w:szCs w:val="20"/>
              </w:rPr>
              <w:t>202</w:t>
            </w:r>
          </w:p>
        </w:tc>
        <w:tc>
          <w:tcPr>
            <w:tcW w:w="3150" w:type="dxa"/>
            <w:vAlign w:val="center"/>
          </w:tcPr>
          <w:p w14:paraId="4ACF8DCC" w14:textId="11470D30" w:rsidR="00DB2B38" w:rsidRDefault="00DB2B38" w:rsidP="00DB2B38">
            <w:pPr>
              <w:rPr>
                <w:rFonts w:ascii="Arial" w:hAnsi="Arial" w:cs="Arial"/>
                <w:sz w:val="20"/>
                <w:szCs w:val="20"/>
              </w:rPr>
            </w:pPr>
            <w:r>
              <w:rPr>
                <w:rFonts w:ascii="Arial" w:hAnsi="Arial" w:cs="Arial"/>
                <w:sz w:val="20"/>
                <w:szCs w:val="20"/>
              </w:rPr>
              <w:t>Definitions: Approved Agency</w:t>
            </w:r>
          </w:p>
        </w:tc>
        <w:tc>
          <w:tcPr>
            <w:tcW w:w="1350" w:type="dxa"/>
            <w:vAlign w:val="center"/>
          </w:tcPr>
          <w:p w14:paraId="177FA15B" w14:textId="13914A4F" w:rsidR="00DB2B38" w:rsidRDefault="00DB2B38" w:rsidP="00DB2B38">
            <w:pPr>
              <w:jc w:val="center"/>
              <w:rPr>
                <w:rFonts w:ascii="Arial" w:hAnsi="Arial" w:cs="Arial"/>
                <w:sz w:val="20"/>
                <w:szCs w:val="20"/>
              </w:rPr>
            </w:pPr>
            <w:r>
              <w:rPr>
                <w:rFonts w:ascii="Arial" w:hAnsi="Arial" w:cs="Arial"/>
                <w:sz w:val="20"/>
                <w:szCs w:val="20"/>
              </w:rPr>
              <w:t>202</w:t>
            </w:r>
          </w:p>
        </w:tc>
        <w:tc>
          <w:tcPr>
            <w:tcW w:w="3420" w:type="dxa"/>
            <w:vAlign w:val="center"/>
          </w:tcPr>
          <w:p w14:paraId="165DD629" w14:textId="47DC87C0" w:rsidR="00DB2B38" w:rsidRDefault="00DB2B38" w:rsidP="00DB2B38">
            <w:pPr>
              <w:rPr>
                <w:rFonts w:ascii="Arial" w:hAnsi="Arial" w:cs="Arial"/>
                <w:sz w:val="20"/>
                <w:szCs w:val="20"/>
              </w:rPr>
            </w:pPr>
            <w:r>
              <w:rPr>
                <w:rFonts w:ascii="Arial" w:hAnsi="Arial" w:cs="Arial"/>
                <w:sz w:val="20"/>
                <w:szCs w:val="20"/>
              </w:rPr>
              <w:t>Definitions: Approved Agency</w:t>
            </w:r>
          </w:p>
        </w:tc>
        <w:tc>
          <w:tcPr>
            <w:tcW w:w="4073" w:type="dxa"/>
            <w:vAlign w:val="center"/>
          </w:tcPr>
          <w:p w14:paraId="28ED9BEB" w14:textId="7FCFD1C8" w:rsidR="00DB2B38" w:rsidRPr="0066256D" w:rsidRDefault="00DB2B38" w:rsidP="00DB2B38">
            <w:pPr>
              <w:autoSpaceDE w:val="0"/>
              <w:autoSpaceDN w:val="0"/>
              <w:adjustRightInd w:val="0"/>
              <w:rPr>
                <w:rFonts w:ascii="Arial" w:hAnsi="Arial" w:cs="Arial"/>
                <w:sz w:val="20"/>
                <w:szCs w:val="20"/>
              </w:rPr>
            </w:pPr>
            <w:r>
              <w:rPr>
                <w:rFonts w:ascii="Arial" w:hAnsi="Arial" w:cs="Arial"/>
                <w:sz w:val="20"/>
                <w:szCs w:val="20"/>
              </w:rPr>
              <w:t>New language added clarifying that approved agencies also furnish product certifications.</w:t>
            </w:r>
          </w:p>
        </w:tc>
      </w:tr>
      <w:tr w:rsidR="00DB2B38" w:rsidRPr="00C65EC3" w14:paraId="1FDCD096" w14:textId="77777777" w:rsidTr="00B50AAA">
        <w:tc>
          <w:tcPr>
            <w:tcW w:w="1435" w:type="dxa"/>
            <w:shd w:val="clear" w:color="auto" w:fill="FFFF00"/>
            <w:vAlign w:val="center"/>
          </w:tcPr>
          <w:p w14:paraId="4C9F5C5F" w14:textId="62AFDD17" w:rsidR="00DB2B38" w:rsidRDefault="00DB2B38" w:rsidP="00DB2B38">
            <w:pPr>
              <w:jc w:val="center"/>
              <w:rPr>
                <w:rFonts w:ascii="Arial" w:hAnsi="Arial" w:cs="Arial"/>
                <w:sz w:val="20"/>
                <w:szCs w:val="20"/>
              </w:rPr>
            </w:pPr>
            <w:r>
              <w:rPr>
                <w:rFonts w:ascii="Arial" w:hAnsi="Arial" w:cs="Arial"/>
                <w:sz w:val="20"/>
                <w:szCs w:val="20"/>
              </w:rPr>
              <w:t>-</w:t>
            </w:r>
          </w:p>
        </w:tc>
        <w:tc>
          <w:tcPr>
            <w:tcW w:w="3150" w:type="dxa"/>
            <w:shd w:val="clear" w:color="auto" w:fill="FFFF00"/>
            <w:vAlign w:val="center"/>
          </w:tcPr>
          <w:p w14:paraId="18A79277" w14:textId="0FC1A9E1" w:rsidR="00DB2B38" w:rsidRDefault="00DB2B38" w:rsidP="00DB2B38">
            <w:pPr>
              <w:jc w:val="center"/>
              <w:rPr>
                <w:rFonts w:ascii="Arial" w:hAnsi="Arial" w:cs="Arial"/>
                <w:sz w:val="20"/>
                <w:szCs w:val="20"/>
              </w:rPr>
            </w:pPr>
            <w:r>
              <w:rPr>
                <w:rFonts w:ascii="Arial" w:hAnsi="Arial" w:cs="Arial"/>
                <w:sz w:val="20"/>
                <w:szCs w:val="20"/>
              </w:rPr>
              <w:t>-</w:t>
            </w:r>
          </w:p>
        </w:tc>
        <w:tc>
          <w:tcPr>
            <w:tcW w:w="1350" w:type="dxa"/>
            <w:shd w:val="clear" w:color="auto" w:fill="FFFF00"/>
            <w:vAlign w:val="center"/>
          </w:tcPr>
          <w:p w14:paraId="6FAA8C8F" w14:textId="4000AD8A" w:rsidR="00DB2B38" w:rsidRDefault="00DB2B38" w:rsidP="00DB2B38">
            <w:pPr>
              <w:jc w:val="center"/>
              <w:rPr>
                <w:rFonts w:ascii="Arial" w:hAnsi="Arial" w:cs="Arial"/>
                <w:sz w:val="20"/>
                <w:szCs w:val="20"/>
              </w:rPr>
            </w:pPr>
            <w:r>
              <w:rPr>
                <w:rFonts w:ascii="Arial" w:hAnsi="Arial" w:cs="Arial"/>
                <w:sz w:val="20"/>
                <w:szCs w:val="20"/>
              </w:rPr>
              <w:t>202</w:t>
            </w:r>
          </w:p>
        </w:tc>
        <w:tc>
          <w:tcPr>
            <w:tcW w:w="3420" w:type="dxa"/>
            <w:shd w:val="clear" w:color="auto" w:fill="FFFF00"/>
            <w:vAlign w:val="center"/>
          </w:tcPr>
          <w:p w14:paraId="7CDF4607" w14:textId="4DFE1526" w:rsidR="00DB2B38" w:rsidRDefault="00DB2B38" w:rsidP="00DB2B38">
            <w:pPr>
              <w:rPr>
                <w:rFonts w:ascii="Arial" w:hAnsi="Arial" w:cs="Arial"/>
                <w:sz w:val="20"/>
                <w:szCs w:val="20"/>
              </w:rPr>
            </w:pPr>
            <w:r>
              <w:rPr>
                <w:rFonts w:ascii="Arial" w:hAnsi="Arial" w:cs="Arial"/>
                <w:sz w:val="20"/>
                <w:szCs w:val="20"/>
              </w:rPr>
              <w:t>Definitions: Balanced Ventilation</w:t>
            </w:r>
          </w:p>
        </w:tc>
        <w:tc>
          <w:tcPr>
            <w:tcW w:w="4073" w:type="dxa"/>
            <w:shd w:val="clear" w:color="auto" w:fill="FFFF00"/>
            <w:vAlign w:val="center"/>
          </w:tcPr>
          <w:p w14:paraId="1C8E72F5" w14:textId="717C8505" w:rsidR="00DB2B38" w:rsidRDefault="00DB2B38" w:rsidP="00DB2B38">
            <w:pPr>
              <w:rPr>
                <w:rFonts w:ascii="Arial" w:hAnsi="Arial" w:cs="Arial"/>
                <w:sz w:val="20"/>
                <w:szCs w:val="20"/>
              </w:rPr>
            </w:pPr>
            <w:r>
              <w:rPr>
                <w:rFonts w:ascii="Arial" w:hAnsi="Arial" w:cs="Arial"/>
                <w:sz w:val="20"/>
                <w:szCs w:val="20"/>
              </w:rPr>
              <w:t>New definition added defining balanced ventilation as a</w:t>
            </w:r>
            <w:r w:rsidR="00F0637D">
              <w:rPr>
                <w:rFonts w:ascii="Arial" w:hAnsi="Arial" w:cs="Arial"/>
                <w:sz w:val="20"/>
                <w:szCs w:val="20"/>
              </w:rPr>
              <w:t>ny combination of concurrently operating mechanical and exhaust and supply</w:t>
            </w:r>
            <w:r>
              <w:rPr>
                <w:rFonts w:ascii="Arial" w:hAnsi="Arial" w:cs="Arial"/>
                <w:sz w:val="20"/>
                <w:szCs w:val="20"/>
              </w:rPr>
              <w:t xml:space="preserve"> where the total mechanical exhaust flow rate is within 10% of the total mechanical supply airflow rate.</w:t>
            </w:r>
            <w:r w:rsidR="00A159D6">
              <w:rPr>
                <w:rFonts w:ascii="Arial" w:hAnsi="Arial" w:cs="Arial"/>
                <w:sz w:val="20"/>
                <w:szCs w:val="20"/>
              </w:rPr>
              <w:t xml:space="preserve">  See Section 403.3.2.1.</w:t>
            </w:r>
          </w:p>
        </w:tc>
      </w:tr>
      <w:tr w:rsidR="00A159D6" w:rsidRPr="00C65EC3" w14:paraId="0E4A6A53" w14:textId="77777777" w:rsidTr="00A159D6">
        <w:tc>
          <w:tcPr>
            <w:tcW w:w="1435" w:type="dxa"/>
            <w:vAlign w:val="center"/>
          </w:tcPr>
          <w:p w14:paraId="753ACB14" w14:textId="022014F2" w:rsidR="00A159D6" w:rsidRDefault="00A159D6" w:rsidP="00A159D6">
            <w:pPr>
              <w:jc w:val="center"/>
              <w:rPr>
                <w:rFonts w:ascii="Arial" w:hAnsi="Arial" w:cs="Arial"/>
                <w:sz w:val="20"/>
                <w:szCs w:val="20"/>
              </w:rPr>
            </w:pPr>
            <w:r>
              <w:rPr>
                <w:rFonts w:ascii="Arial" w:hAnsi="Arial" w:cs="Arial"/>
                <w:sz w:val="20"/>
                <w:szCs w:val="20"/>
              </w:rPr>
              <w:t>202</w:t>
            </w:r>
          </w:p>
        </w:tc>
        <w:tc>
          <w:tcPr>
            <w:tcW w:w="3150" w:type="dxa"/>
            <w:vAlign w:val="center"/>
          </w:tcPr>
          <w:p w14:paraId="6B8DAE22" w14:textId="796E4D03" w:rsidR="00A159D6" w:rsidRDefault="00A159D6" w:rsidP="00A159D6">
            <w:pPr>
              <w:rPr>
                <w:rFonts w:ascii="Arial" w:hAnsi="Arial" w:cs="Arial"/>
                <w:sz w:val="20"/>
                <w:szCs w:val="20"/>
              </w:rPr>
            </w:pPr>
            <w:r>
              <w:rPr>
                <w:rFonts w:ascii="Arial" w:hAnsi="Arial" w:cs="Arial"/>
                <w:sz w:val="20"/>
                <w:szCs w:val="20"/>
              </w:rPr>
              <w:t>Definitions: Labeled</w:t>
            </w:r>
          </w:p>
        </w:tc>
        <w:tc>
          <w:tcPr>
            <w:tcW w:w="1350" w:type="dxa"/>
            <w:vAlign w:val="center"/>
          </w:tcPr>
          <w:p w14:paraId="355E2F89" w14:textId="1ED68A15" w:rsidR="00A159D6" w:rsidRDefault="00A159D6" w:rsidP="00A159D6">
            <w:pPr>
              <w:jc w:val="center"/>
              <w:rPr>
                <w:rFonts w:ascii="Arial" w:hAnsi="Arial" w:cs="Arial"/>
                <w:sz w:val="20"/>
                <w:szCs w:val="20"/>
              </w:rPr>
            </w:pPr>
            <w:r>
              <w:rPr>
                <w:rFonts w:ascii="Arial" w:hAnsi="Arial" w:cs="Arial"/>
                <w:sz w:val="20"/>
                <w:szCs w:val="20"/>
              </w:rPr>
              <w:t>202</w:t>
            </w:r>
          </w:p>
        </w:tc>
        <w:tc>
          <w:tcPr>
            <w:tcW w:w="3420" w:type="dxa"/>
            <w:vAlign w:val="center"/>
          </w:tcPr>
          <w:p w14:paraId="795264DF" w14:textId="277C066C" w:rsidR="00A159D6" w:rsidRDefault="00A159D6" w:rsidP="00A159D6">
            <w:pPr>
              <w:rPr>
                <w:rFonts w:ascii="Arial" w:hAnsi="Arial" w:cs="Arial"/>
                <w:sz w:val="20"/>
                <w:szCs w:val="20"/>
              </w:rPr>
            </w:pPr>
            <w:r>
              <w:rPr>
                <w:rFonts w:ascii="Arial" w:hAnsi="Arial" w:cs="Arial"/>
                <w:sz w:val="20"/>
                <w:szCs w:val="20"/>
              </w:rPr>
              <w:t>Definitions: Labeled</w:t>
            </w:r>
          </w:p>
        </w:tc>
        <w:tc>
          <w:tcPr>
            <w:tcW w:w="4073" w:type="dxa"/>
            <w:vAlign w:val="center"/>
          </w:tcPr>
          <w:p w14:paraId="68F4B180" w14:textId="379A713A" w:rsidR="00A159D6" w:rsidRDefault="00A159D6" w:rsidP="00A159D6">
            <w:pPr>
              <w:autoSpaceDE w:val="0"/>
              <w:autoSpaceDN w:val="0"/>
              <w:adjustRightInd w:val="0"/>
              <w:rPr>
                <w:rFonts w:ascii="Arial" w:hAnsi="Arial" w:cs="Arial"/>
                <w:sz w:val="20"/>
                <w:szCs w:val="20"/>
              </w:rPr>
            </w:pPr>
            <w:r>
              <w:rPr>
                <w:rFonts w:ascii="Arial" w:hAnsi="Arial" w:cs="Arial"/>
                <w:sz w:val="20"/>
                <w:szCs w:val="20"/>
              </w:rPr>
              <w:t>Definition revised to change inspection agency to approved agency for consistency in the definition throughout the FBC.</w:t>
            </w:r>
          </w:p>
        </w:tc>
      </w:tr>
      <w:tr w:rsidR="00A159D6" w:rsidRPr="00C65EC3" w14:paraId="349D4878" w14:textId="77777777" w:rsidTr="00A41791">
        <w:tc>
          <w:tcPr>
            <w:tcW w:w="1435" w:type="dxa"/>
            <w:vAlign w:val="center"/>
          </w:tcPr>
          <w:p w14:paraId="4D44EEB7" w14:textId="3AF67F55" w:rsidR="00A159D6" w:rsidRDefault="00A159D6" w:rsidP="00A159D6">
            <w:pPr>
              <w:jc w:val="center"/>
              <w:rPr>
                <w:rFonts w:ascii="Arial" w:hAnsi="Arial" w:cs="Arial"/>
                <w:sz w:val="20"/>
                <w:szCs w:val="20"/>
              </w:rPr>
            </w:pPr>
            <w:r>
              <w:rPr>
                <w:rFonts w:ascii="Arial" w:hAnsi="Arial" w:cs="Arial"/>
                <w:sz w:val="20"/>
                <w:szCs w:val="20"/>
              </w:rPr>
              <w:t>-</w:t>
            </w:r>
          </w:p>
        </w:tc>
        <w:tc>
          <w:tcPr>
            <w:tcW w:w="3150" w:type="dxa"/>
            <w:vAlign w:val="center"/>
          </w:tcPr>
          <w:p w14:paraId="6886B9D8" w14:textId="1D7FC1BD" w:rsidR="00A159D6" w:rsidRDefault="00A159D6" w:rsidP="00A159D6">
            <w:pPr>
              <w:jc w:val="center"/>
              <w:rPr>
                <w:rFonts w:ascii="Arial" w:hAnsi="Arial" w:cs="Arial"/>
                <w:sz w:val="20"/>
                <w:szCs w:val="20"/>
              </w:rPr>
            </w:pPr>
            <w:r>
              <w:rPr>
                <w:rFonts w:ascii="Arial" w:hAnsi="Arial" w:cs="Arial"/>
                <w:sz w:val="20"/>
                <w:szCs w:val="20"/>
              </w:rPr>
              <w:t>-</w:t>
            </w:r>
          </w:p>
        </w:tc>
        <w:tc>
          <w:tcPr>
            <w:tcW w:w="1350" w:type="dxa"/>
            <w:vAlign w:val="center"/>
          </w:tcPr>
          <w:p w14:paraId="13948BBB" w14:textId="465121E4" w:rsidR="00A159D6" w:rsidRDefault="00A159D6" w:rsidP="00A159D6">
            <w:pPr>
              <w:jc w:val="center"/>
              <w:rPr>
                <w:rFonts w:ascii="Arial" w:hAnsi="Arial" w:cs="Arial"/>
                <w:sz w:val="20"/>
                <w:szCs w:val="20"/>
              </w:rPr>
            </w:pPr>
            <w:r>
              <w:rPr>
                <w:rFonts w:ascii="Arial" w:hAnsi="Arial" w:cs="Arial"/>
                <w:sz w:val="20"/>
                <w:szCs w:val="20"/>
              </w:rPr>
              <w:t>202</w:t>
            </w:r>
          </w:p>
        </w:tc>
        <w:tc>
          <w:tcPr>
            <w:tcW w:w="3420" w:type="dxa"/>
            <w:vAlign w:val="center"/>
          </w:tcPr>
          <w:p w14:paraId="44C14CDD" w14:textId="25147D79" w:rsidR="00A159D6" w:rsidRDefault="00A159D6" w:rsidP="00A159D6">
            <w:pPr>
              <w:rPr>
                <w:rFonts w:ascii="Arial" w:hAnsi="Arial" w:cs="Arial"/>
                <w:sz w:val="20"/>
                <w:szCs w:val="20"/>
              </w:rPr>
            </w:pPr>
            <w:r>
              <w:rPr>
                <w:rFonts w:ascii="Arial" w:hAnsi="Arial" w:cs="Arial"/>
                <w:sz w:val="20"/>
                <w:szCs w:val="20"/>
              </w:rPr>
              <w:t>Definitions: Large-Diameter Ceiling Fan</w:t>
            </w:r>
          </w:p>
        </w:tc>
        <w:tc>
          <w:tcPr>
            <w:tcW w:w="4073" w:type="dxa"/>
            <w:vAlign w:val="center"/>
          </w:tcPr>
          <w:p w14:paraId="46AEA283" w14:textId="21D05A6E" w:rsidR="00A159D6" w:rsidRDefault="00A159D6" w:rsidP="00A159D6">
            <w:pPr>
              <w:rPr>
                <w:rFonts w:ascii="Arial" w:hAnsi="Arial" w:cs="Arial"/>
                <w:sz w:val="20"/>
                <w:szCs w:val="20"/>
              </w:rPr>
            </w:pPr>
            <w:r>
              <w:rPr>
                <w:rFonts w:ascii="Arial" w:hAnsi="Arial" w:cs="Arial"/>
                <w:sz w:val="20"/>
                <w:szCs w:val="20"/>
              </w:rPr>
              <w:t>New definition added referring to ceiling fans that have a diameter greater than 7 feet.</w:t>
            </w:r>
          </w:p>
        </w:tc>
      </w:tr>
      <w:tr w:rsidR="00680FC6" w:rsidRPr="00C65EC3" w14:paraId="3F513924" w14:textId="77777777" w:rsidTr="00680FC6">
        <w:tc>
          <w:tcPr>
            <w:tcW w:w="1435" w:type="dxa"/>
            <w:vAlign w:val="center"/>
          </w:tcPr>
          <w:p w14:paraId="57DD9811" w14:textId="758A1081" w:rsidR="00680FC6" w:rsidRDefault="00680FC6" w:rsidP="00680FC6">
            <w:pPr>
              <w:jc w:val="center"/>
              <w:rPr>
                <w:rFonts w:ascii="Arial" w:hAnsi="Arial" w:cs="Arial"/>
                <w:sz w:val="20"/>
                <w:szCs w:val="20"/>
              </w:rPr>
            </w:pPr>
            <w:r>
              <w:rPr>
                <w:rFonts w:ascii="Arial" w:hAnsi="Arial" w:cs="Arial"/>
                <w:sz w:val="20"/>
                <w:szCs w:val="20"/>
              </w:rPr>
              <w:t>202</w:t>
            </w:r>
          </w:p>
        </w:tc>
        <w:tc>
          <w:tcPr>
            <w:tcW w:w="3150" w:type="dxa"/>
            <w:vAlign w:val="center"/>
          </w:tcPr>
          <w:p w14:paraId="6B1F9A91" w14:textId="1AD11BB6" w:rsidR="00680FC6" w:rsidRDefault="00680FC6" w:rsidP="00680FC6">
            <w:pPr>
              <w:rPr>
                <w:rFonts w:ascii="Arial" w:hAnsi="Arial" w:cs="Arial"/>
                <w:sz w:val="20"/>
                <w:szCs w:val="20"/>
              </w:rPr>
            </w:pPr>
            <w:r>
              <w:rPr>
                <w:rFonts w:ascii="Arial" w:hAnsi="Arial" w:cs="Arial"/>
                <w:sz w:val="20"/>
                <w:szCs w:val="20"/>
              </w:rPr>
              <w:t>Definitions: Piping</w:t>
            </w:r>
          </w:p>
        </w:tc>
        <w:tc>
          <w:tcPr>
            <w:tcW w:w="1350" w:type="dxa"/>
            <w:vAlign w:val="center"/>
          </w:tcPr>
          <w:p w14:paraId="36799713" w14:textId="462E8DC2" w:rsidR="00680FC6" w:rsidRDefault="00680FC6" w:rsidP="00680FC6">
            <w:pPr>
              <w:jc w:val="center"/>
              <w:rPr>
                <w:rFonts w:ascii="Arial" w:hAnsi="Arial" w:cs="Arial"/>
                <w:sz w:val="20"/>
                <w:szCs w:val="20"/>
              </w:rPr>
            </w:pPr>
            <w:r>
              <w:rPr>
                <w:rFonts w:ascii="Arial" w:hAnsi="Arial" w:cs="Arial"/>
                <w:sz w:val="20"/>
                <w:szCs w:val="20"/>
              </w:rPr>
              <w:t>202</w:t>
            </w:r>
          </w:p>
        </w:tc>
        <w:tc>
          <w:tcPr>
            <w:tcW w:w="3420" w:type="dxa"/>
            <w:vAlign w:val="center"/>
          </w:tcPr>
          <w:p w14:paraId="71A58B0B" w14:textId="030117E8" w:rsidR="00680FC6" w:rsidRDefault="00680FC6" w:rsidP="00680FC6">
            <w:pPr>
              <w:rPr>
                <w:rFonts w:ascii="Arial" w:hAnsi="Arial" w:cs="Arial"/>
                <w:sz w:val="20"/>
                <w:szCs w:val="20"/>
              </w:rPr>
            </w:pPr>
            <w:r>
              <w:rPr>
                <w:rFonts w:ascii="Arial" w:hAnsi="Arial" w:cs="Arial"/>
                <w:sz w:val="20"/>
                <w:szCs w:val="20"/>
              </w:rPr>
              <w:t>Definitions: Piping</w:t>
            </w:r>
          </w:p>
        </w:tc>
        <w:tc>
          <w:tcPr>
            <w:tcW w:w="4073" w:type="dxa"/>
            <w:vAlign w:val="center"/>
          </w:tcPr>
          <w:p w14:paraId="76D40859" w14:textId="1D65BD3A" w:rsidR="00680FC6" w:rsidRDefault="00680FC6" w:rsidP="00680FC6">
            <w:pPr>
              <w:rPr>
                <w:rFonts w:ascii="Arial" w:hAnsi="Arial" w:cs="Arial"/>
                <w:sz w:val="20"/>
                <w:szCs w:val="20"/>
              </w:rPr>
            </w:pPr>
            <w:r>
              <w:rPr>
                <w:rFonts w:ascii="Arial" w:hAnsi="Arial" w:cs="Arial"/>
                <w:sz w:val="20"/>
                <w:szCs w:val="20"/>
              </w:rPr>
              <w:t>Definition revised to add brass and copper-alloy to the descriptions of pipe and tube used in the code.</w:t>
            </w:r>
          </w:p>
        </w:tc>
      </w:tr>
      <w:tr w:rsidR="00680FC6" w:rsidRPr="00C65EC3" w14:paraId="553436AF" w14:textId="77777777" w:rsidTr="00680FC6">
        <w:tc>
          <w:tcPr>
            <w:tcW w:w="1435" w:type="dxa"/>
            <w:vAlign w:val="center"/>
          </w:tcPr>
          <w:p w14:paraId="19AD9BDD" w14:textId="70007E8D" w:rsidR="00680FC6" w:rsidRDefault="00680FC6" w:rsidP="00680FC6">
            <w:pPr>
              <w:jc w:val="center"/>
              <w:rPr>
                <w:rFonts w:ascii="Arial" w:hAnsi="Arial" w:cs="Arial"/>
                <w:sz w:val="20"/>
                <w:szCs w:val="20"/>
              </w:rPr>
            </w:pPr>
            <w:r>
              <w:rPr>
                <w:rFonts w:ascii="Arial" w:hAnsi="Arial" w:cs="Arial"/>
                <w:sz w:val="20"/>
                <w:szCs w:val="20"/>
              </w:rPr>
              <w:t>-</w:t>
            </w:r>
          </w:p>
        </w:tc>
        <w:tc>
          <w:tcPr>
            <w:tcW w:w="3150" w:type="dxa"/>
            <w:vAlign w:val="center"/>
          </w:tcPr>
          <w:p w14:paraId="3441325F" w14:textId="5E03DA29" w:rsidR="00680FC6" w:rsidRDefault="00680FC6" w:rsidP="00680FC6">
            <w:pPr>
              <w:jc w:val="center"/>
              <w:rPr>
                <w:rFonts w:ascii="Arial" w:hAnsi="Arial" w:cs="Arial"/>
                <w:sz w:val="20"/>
                <w:szCs w:val="20"/>
              </w:rPr>
            </w:pPr>
            <w:r>
              <w:rPr>
                <w:rFonts w:ascii="Arial" w:hAnsi="Arial" w:cs="Arial"/>
                <w:sz w:val="20"/>
                <w:szCs w:val="20"/>
              </w:rPr>
              <w:t>-</w:t>
            </w:r>
          </w:p>
        </w:tc>
        <w:tc>
          <w:tcPr>
            <w:tcW w:w="1350" w:type="dxa"/>
            <w:vAlign w:val="center"/>
          </w:tcPr>
          <w:p w14:paraId="44362C1F" w14:textId="16AF7B15" w:rsidR="00680FC6" w:rsidRDefault="00680FC6" w:rsidP="00680FC6">
            <w:pPr>
              <w:jc w:val="center"/>
              <w:rPr>
                <w:rFonts w:ascii="Arial" w:hAnsi="Arial" w:cs="Arial"/>
                <w:sz w:val="20"/>
                <w:szCs w:val="20"/>
              </w:rPr>
            </w:pPr>
            <w:r>
              <w:rPr>
                <w:rFonts w:ascii="Arial" w:hAnsi="Arial" w:cs="Arial"/>
                <w:sz w:val="20"/>
                <w:szCs w:val="20"/>
              </w:rPr>
              <w:t>202</w:t>
            </w:r>
          </w:p>
        </w:tc>
        <w:tc>
          <w:tcPr>
            <w:tcW w:w="3420" w:type="dxa"/>
            <w:vAlign w:val="center"/>
          </w:tcPr>
          <w:p w14:paraId="6D477148" w14:textId="65119EA8" w:rsidR="00680FC6" w:rsidRDefault="00680FC6" w:rsidP="00680FC6">
            <w:pPr>
              <w:rPr>
                <w:rFonts w:ascii="Arial" w:hAnsi="Arial" w:cs="Arial"/>
                <w:sz w:val="20"/>
                <w:szCs w:val="20"/>
              </w:rPr>
            </w:pPr>
            <w:r>
              <w:rPr>
                <w:rFonts w:ascii="Arial" w:hAnsi="Arial" w:cs="Arial"/>
                <w:sz w:val="20"/>
                <w:szCs w:val="20"/>
              </w:rPr>
              <w:t>Definitions: Pollution Control Unit</w:t>
            </w:r>
          </w:p>
        </w:tc>
        <w:tc>
          <w:tcPr>
            <w:tcW w:w="4073" w:type="dxa"/>
            <w:vAlign w:val="center"/>
          </w:tcPr>
          <w:p w14:paraId="68D1D70F" w14:textId="14336A9D" w:rsidR="00680FC6" w:rsidRDefault="00AD4124" w:rsidP="00680FC6">
            <w:pPr>
              <w:rPr>
                <w:rFonts w:ascii="Arial" w:hAnsi="Arial" w:cs="Arial"/>
                <w:sz w:val="20"/>
                <w:szCs w:val="20"/>
              </w:rPr>
            </w:pPr>
            <w:r>
              <w:rPr>
                <w:rFonts w:ascii="Arial" w:hAnsi="Arial" w:cs="Arial"/>
                <w:sz w:val="20"/>
                <w:szCs w:val="20"/>
              </w:rPr>
              <w:t>New definition added addressing equipment installed in a grease exhaust duct system for the purpose of extracting smoke, grease particles</w:t>
            </w:r>
            <w:r w:rsidR="00AC302B">
              <w:rPr>
                <w:rFonts w:ascii="Arial" w:hAnsi="Arial" w:cs="Arial"/>
                <w:sz w:val="20"/>
                <w:szCs w:val="20"/>
              </w:rPr>
              <w:t>,</w:t>
            </w:r>
            <w:r>
              <w:rPr>
                <w:rFonts w:ascii="Arial" w:hAnsi="Arial" w:cs="Arial"/>
                <w:sz w:val="20"/>
                <w:szCs w:val="20"/>
              </w:rPr>
              <w:t xml:space="preserve"> and odors from the exhaust flow by means of a series of filters.  See Section 506.5.2.</w:t>
            </w:r>
          </w:p>
        </w:tc>
      </w:tr>
      <w:tr w:rsidR="00AD4124" w:rsidRPr="00C65EC3" w14:paraId="314EAB69" w14:textId="77777777" w:rsidTr="00A41791">
        <w:tc>
          <w:tcPr>
            <w:tcW w:w="1435" w:type="dxa"/>
            <w:vAlign w:val="center"/>
          </w:tcPr>
          <w:p w14:paraId="2A09E8D4" w14:textId="35537885" w:rsidR="00AD4124" w:rsidRDefault="00AD4124" w:rsidP="00AD4124">
            <w:pPr>
              <w:jc w:val="center"/>
              <w:rPr>
                <w:rFonts w:ascii="Arial" w:hAnsi="Arial" w:cs="Arial"/>
                <w:sz w:val="20"/>
                <w:szCs w:val="20"/>
              </w:rPr>
            </w:pPr>
            <w:r>
              <w:rPr>
                <w:rFonts w:ascii="Arial" w:hAnsi="Arial" w:cs="Arial"/>
                <w:sz w:val="20"/>
                <w:szCs w:val="20"/>
              </w:rPr>
              <w:t>202</w:t>
            </w:r>
          </w:p>
        </w:tc>
        <w:tc>
          <w:tcPr>
            <w:tcW w:w="3150" w:type="dxa"/>
            <w:vAlign w:val="center"/>
          </w:tcPr>
          <w:p w14:paraId="5935E32F" w14:textId="2455A982" w:rsidR="00AD4124" w:rsidRDefault="00AD4124" w:rsidP="00AD4124">
            <w:pPr>
              <w:rPr>
                <w:rFonts w:ascii="Arial" w:hAnsi="Arial" w:cs="Arial"/>
                <w:sz w:val="20"/>
                <w:szCs w:val="20"/>
              </w:rPr>
            </w:pPr>
            <w:r>
              <w:rPr>
                <w:rFonts w:ascii="Arial" w:hAnsi="Arial" w:cs="Arial"/>
                <w:sz w:val="20"/>
                <w:szCs w:val="20"/>
              </w:rPr>
              <w:t>Definitions: Press Joint</w:t>
            </w:r>
          </w:p>
        </w:tc>
        <w:tc>
          <w:tcPr>
            <w:tcW w:w="1350" w:type="dxa"/>
            <w:vAlign w:val="center"/>
          </w:tcPr>
          <w:p w14:paraId="03595792" w14:textId="19845C4D" w:rsidR="00AD4124" w:rsidRDefault="00AD4124" w:rsidP="00AD4124">
            <w:pPr>
              <w:jc w:val="center"/>
              <w:rPr>
                <w:rFonts w:ascii="Arial" w:hAnsi="Arial" w:cs="Arial"/>
                <w:sz w:val="20"/>
                <w:szCs w:val="20"/>
              </w:rPr>
            </w:pPr>
            <w:r>
              <w:rPr>
                <w:rFonts w:ascii="Arial" w:hAnsi="Arial" w:cs="Arial"/>
                <w:sz w:val="20"/>
                <w:szCs w:val="20"/>
              </w:rPr>
              <w:t>202</w:t>
            </w:r>
          </w:p>
        </w:tc>
        <w:tc>
          <w:tcPr>
            <w:tcW w:w="3420" w:type="dxa"/>
            <w:vAlign w:val="center"/>
          </w:tcPr>
          <w:p w14:paraId="1581392F" w14:textId="3AE8FCB2" w:rsidR="00AD4124" w:rsidRDefault="00AD4124" w:rsidP="00AD4124">
            <w:pPr>
              <w:rPr>
                <w:rFonts w:ascii="Arial" w:hAnsi="Arial" w:cs="Arial"/>
                <w:sz w:val="20"/>
                <w:szCs w:val="20"/>
              </w:rPr>
            </w:pPr>
            <w:r>
              <w:rPr>
                <w:rFonts w:ascii="Arial" w:hAnsi="Arial" w:cs="Arial"/>
                <w:sz w:val="20"/>
                <w:szCs w:val="20"/>
              </w:rPr>
              <w:t>Definitions: Press-Connect Joint</w:t>
            </w:r>
          </w:p>
        </w:tc>
        <w:tc>
          <w:tcPr>
            <w:tcW w:w="4073" w:type="dxa"/>
            <w:vAlign w:val="center"/>
          </w:tcPr>
          <w:p w14:paraId="197B7BF2" w14:textId="32B752D6" w:rsidR="00AD4124" w:rsidRDefault="00BD779B" w:rsidP="00AD4124">
            <w:pPr>
              <w:rPr>
                <w:rFonts w:ascii="Arial" w:hAnsi="Arial" w:cs="Arial"/>
                <w:sz w:val="20"/>
                <w:szCs w:val="20"/>
              </w:rPr>
            </w:pPr>
            <w:r>
              <w:rPr>
                <w:rFonts w:ascii="Arial" w:hAnsi="Arial" w:cs="Arial"/>
                <w:sz w:val="20"/>
                <w:szCs w:val="20"/>
              </w:rPr>
              <w:t>Press Joints have been changed to Press-Connect Joints.</w:t>
            </w:r>
          </w:p>
        </w:tc>
      </w:tr>
      <w:tr w:rsidR="00AD4124" w:rsidRPr="00C65EC3" w14:paraId="1AD7CEC8" w14:textId="77777777" w:rsidTr="00A41791">
        <w:tc>
          <w:tcPr>
            <w:tcW w:w="13428" w:type="dxa"/>
            <w:gridSpan w:val="5"/>
            <w:shd w:val="clear" w:color="auto" w:fill="7F7F7F" w:themeFill="text1" w:themeFillTint="80"/>
            <w:vAlign w:val="center"/>
          </w:tcPr>
          <w:p w14:paraId="2192E13E" w14:textId="0ED503E2" w:rsidR="00AD4124" w:rsidRPr="003E3744" w:rsidRDefault="00AD4124" w:rsidP="00AD4124">
            <w:pPr>
              <w:rPr>
                <w:rFonts w:ascii="Arial" w:hAnsi="Arial" w:cs="Arial"/>
                <w:b/>
                <w:sz w:val="20"/>
                <w:szCs w:val="20"/>
              </w:rPr>
            </w:pPr>
            <w:r>
              <w:rPr>
                <w:rFonts w:ascii="Arial" w:hAnsi="Arial" w:cs="Arial"/>
                <w:b/>
                <w:sz w:val="20"/>
                <w:szCs w:val="20"/>
              </w:rPr>
              <w:t>Chapter 3: General Regulations</w:t>
            </w:r>
          </w:p>
        </w:tc>
      </w:tr>
      <w:tr w:rsidR="004D11A1" w:rsidRPr="00C65EC3" w14:paraId="273D53E5" w14:textId="77777777" w:rsidTr="00A41791">
        <w:tc>
          <w:tcPr>
            <w:tcW w:w="1435" w:type="dxa"/>
            <w:shd w:val="clear" w:color="auto" w:fill="auto"/>
            <w:vAlign w:val="center"/>
          </w:tcPr>
          <w:p w14:paraId="64249E87" w14:textId="717B2E9F" w:rsidR="004D11A1" w:rsidRPr="00EE3B22" w:rsidRDefault="004D11A1" w:rsidP="004D11A1">
            <w:pPr>
              <w:jc w:val="center"/>
              <w:rPr>
                <w:rFonts w:ascii="Arial" w:hAnsi="Arial" w:cs="Arial"/>
                <w:sz w:val="20"/>
                <w:szCs w:val="20"/>
              </w:rPr>
            </w:pPr>
            <w:r>
              <w:rPr>
                <w:rFonts w:ascii="Arial" w:hAnsi="Arial" w:cs="Arial"/>
                <w:sz w:val="20"/>
                <w:szCs w:val="20"/>
              </w:rPr>
              <w:t>Table 305.4</w:t>
            </w:r>
          </w:p>
        </w:tc>
        <w:tc>
          <w:tcPr>
            <w:tcW w:w="3150" w:type="dxa"/>
            <w:shd w:val="clear" w:color="auto" w:fill="auto"/>
            <w:vAlign w:val="center"/>
          </w:tcPr>
          <w:p w14:paraId="6BE29302" w14:textId="4217E53F" w:rsidR="004D11A1" w:rsidRPr="00EE3B22" w:rsidRDefault="004D11A1" w:rsidP="004D11A1">
            <w:pPr>
              <w:rPr>
                <w:rFonts w:ascii="Arial" w:hAnsi="Arial" w:cs="Arial"/>
                <w:sz w:val="20"/>
                <w:szCs w:val="20"/>
              </w:rPr>
            </w:pPr>
            <w:r>
              <w:rPr>
                <w:rFonts w:ascii="Arial" w:hAnsi="Arial" w:cs="Arial"/>
                <w:sz w:val="20"/>
                <w:szCs w:val="20"/>
              </w:rPr>
              <w:t>Piping Support Spacing</w:t>
            </w:r>
          </w:p>
        </w:tc>
        <w:tc>
          <w:tcPr>
            <w:tcW w:w="1350" w:type="dxa"/>
            <w:shd w:val="clear" w:color="auto" w:fill="auto"/>
            <w:vAlign w:val="center"/>
          </w:tcPr>
          <w:p w14:paraId="6E2E9821" w14:textId="53CAAAA5" w:rsidR="004D11A1" w:rsidRPr="00EE3B22" w:rsidRDefault="004D11A1" w:rsidP="004D11A1">
            <w:pPr>
              <w:jc w:val="center"/>
              <w:rPr>
                <w:rFonts w:ascii="Arial" w:hAnsi="Arial" w:cs="Arial"/>
                <w:sz w:val="20"/>
                <w:szCs w:val="20"/>
              </w:rPr>
            </w:pPr>
            <w:r>
              <w:rPr>
                <w:rFonts w:ascii="Arial" w:hAnsi="Arial" w:cs="Arial"/>
                <w:sz w:val="20"/>
                <w:szCs w:val="20"/>
              </w:rPr>
              <w:t>Table 305.4</w:t>
            </w:r>
          </w:p>
        </w:tc>
        <w:tc>
          <w:tcPr>
            <w:tcW w:w="3420" w:type="dxa"/>
            <w:shd w:val="clear" w:color="auto" w:fill="auto"/>
            <w:vAlign w:val="center"/>
          </w:tcPr>
          <w:p w14:paraId="0C8F131E" w14:textId="21016884" w:rsidR="004D11A1" w:rsidRPr="00EE3B22" w:rsidRDefault="004D11A1" w:rsidP="004D11A1">
            <w:pPr>
              <w:rPr>
                <w:rFonts w:ascii="Arial" w:hAnsi="Arial" w:cs="Arial"/>
                <w:sz w:val="20"/>
                <w:szCs w:val="20"/>
              </w:rPr>
            </w:pPr>
            <w:r>
              <w:rPr>
                <w:rFonts w:ascii="Arial" w:hAnsi="Arial" w:cs="Arial"/>
                <w:sz w:val="20"/>
                <w:szCs w:val="20"/>
              </w:rPr>
              <w:t>Piping Support Spacing</w:t>
            </w:r>
          </w:p>
        </w:tc>
        <w:tc>
          <w:tcPr>
            <w:tcW w:w="4073" w:type="dxa"/>
            <w:shd w:val="clear" w:color="auto" w:fill="auto"/>
            <w:vAlign w:val="center"/>
          </w:tcPr>
          <w:p w14:paraId="67DD1361" w14:textId="138DB971" w:rsidR="004D11A1" w:rsidRPr="00EE3B22" w:rsidRDefault="00E2661E" w:rsidP="004D11A1">
            <w:pPr>
              <w:rPr>
                <w:rFonts w:ascii="Arial" w:hAnsi="Arial" w:cs="Arial"/>
                <w:sz w:val="20"/>
                <w:szCs w:val="20"/>
              </w:rPr>
            </w:pPr>
            <w:r>
              <w:rPr>
                <w:rFonts w:ascii="Arial" w:hAnsi="Arial" w:cs="Arial"/>
                <w:sz w:val="20"/>
                <w:szCs w:val="20"/>
              </w:rPr>
              <w:t>The maximum horizontal spacing of piping support for all diameters of copper or copper-alloy tubing has been changed to 8 feet.</w:t>
            </w:r>
          </w:p>
        </w:tc>
      </w:tr>
      <w:tr w:rsidR="007879B2" w:rsidRPr="00C65EC3" w14:paraId="23484253" w14:textId="77777777" w:rsidTr="00AA3BF3">
        <w:tc>
          <w:tcPr>
            <w:tcW w:w="1435" w:type="dxa"/>
            <w:shd w:val="clear" w:color="auto" w:fill="auto"/>
            <w:vAlign w:val="center"/>
          </w:tcPr>
          <w:p w14:paraId="76C841FE" w14:textId="753432B2" w:rsidR="007879B2" w:rsidRPr="0001141A" w:rsidRDefault="007879B2" w:rsidP="007879B2">
            <w:pPr>
              <w:jc w:val="center"/>
              <w:rPr>
                <w:rFonts w:ascii="Arial" w:hAnsi="Arial" w:cs="Arial"/>
                <w:sz w:val="20"/>
                <w:szCs w:val="20"/>
              </w:rPr>
            </w:pPr>
            <w:r>
              <w:rPr>
                <w:rFonts w:ascii="Arial" w:hAnsi="Arial" w:cs="Arial"/>
                <w:sz w:val="20"/>
                <w:szCs w:val="20"/>
              </w:rPr>
              <w:lastRenderedPageBreak/>
              <w:t>307.2.2</w:t>
            </w:r>
          </w:p>
        </w:tc>
        <w:tc>
          <w:tcPr>
            <w:tcW w:w="3150" w:type="dxa"/>
            <w:shd w:val="clear" w:color="auto" w:fill="auto"/>
            <w:vAlign w:val="center"/>
          </w:tcPr>
          <w:p w14:paraId="7B98AA40" w14:textId="57FC0E29" w:rsidR="007879B2" w:rsidRPr="0001141A" w:rsidRDefault="007879B2" w:rsidP="007879B2">
            <w:pPr>
              <w:rPr>
                <w:rFonts w:ascii="Arial" w:hAnsi="Arial" w:cs="Arial"/>
                <w:sz w:val="20"/>
                <w:szCs w:val="20"/>
              </w:rPr>
            </w:pPr>
            <w:proofErr w:type="gramStart"/>
            <w:r>
              <w:rPr>
                <w:rFonts w:ascii="Arial" w:hAnsi="Arial" w:cs="Arial"/>
                <w:sz w:val="20"/>
                <w:szCs w:val="20"/>
              </w:rPr>
              <w:t>Drain pipe</w:t>
            </w:r>
            <w:proofErr w:type="gramEnd"/>
            <w:r>
              <w:rPr>
                <w:rFonts w:ascii="Arial" w:hAnsi="Arial" w:cs="Arial"/>
                <w:sz w:val="20"/>
                <w:szCs w:val="20"/>
              </w:rPr>
              <w:t xml:space="preserve"> materials and sizes (condensate disposal)</w:t>
            </w:r>
          </w:p>
        </w:tc>
        <w:tc>
          <w:tcPr>
            <w:tcW w:w="1350" w:type="dxa"/>
            <w:shd w:val="clear" w:color="auto" w:fill="auto"/>
            <w:vAlign w:val="center"/>
          </w:tcPr>
          <w:p w14:paraId="2AC8588E" w14:textId="08EEC8D2" w:rsidR="007879B2" w:rsidRPr="0001141A" w:rsidRDefault="007879B2" w:rsidP="007879B2">
            <w:pPr>
              <w:jc w:val="center"/>
              <w:rPr>
                <w:rFonts w:ascii="Arial" w:hAnsi="Arial" w:cs="Arial"/>
                <w:sz w:val="20"/>
                <w:szCs w:val="20"/>
              </w:rPr>
            </w:pPr>
            <w:r>
              <w:rPr>
                <w:rFonts w:ascii="Arial" w:hAnsi="Arial" w:cs="Arial"/>
                <w:sz w:val="20"/>
                <w:szCs w:val="20"/>
              </w:rPr>
              <w:t>307.2.2</w:t>
            </w:r>
          </w:p>
        </w:tc>
        <w:tc>
          <w:tcPr>
            <w:tcW w:w="3420" w:type="dxa"/>
            <w:shd w:val="clear" w:color="auto" w:fill="auto"/>
            <w:vAlign w:val="center"/>
          </w:tcPr>
          <w:p w14:paraId="62FA0A70" w14:textId="4B9ADF57" w:rsidR="007879B2" w:rsidRPr="0001141A" w:rsidRDefault="007879B2" w:rsidP="007879B2">
            <w:pPr>
              <w:rPr>
                <w:rFonts w:ascii="Arial" w:hAnsi="Arial" w:cs="Arial"/>
                <w:sz w:val="20"/>
                <w:szCs w:val="20"/>
              </w:rPr>
            </w:pPr>
            <w:proofErr w:type="gramStart"/>
            <w:r>
              <w:rPr>
                <w:rFonts w:ascii="Arial" w:hAnsi="Arial" w:cs="Arial"/>
                <w:sz w:val="20"/>
                <w:szCs w:val="20"/>
              </w:rPr>
              <w:t>Drain pipe</w:t>
            </w:r>
            <w:proofErr w:type="gramEnd"/>
            <w:r>
              <w:rPr>
                <w:rFonts w:ascii="Arial" w:hAnsi="Arial" w:cs="Arial"/>
                <w:sz w:val="20"/>
                <w:szCs w:val="20"/>
              </w:rPr>
              <w:t xml:space="preserve"> materials and sizes (condensate disposal)</w:t>
            </w:r>
          </w:p>
        </w:tc>
        <w:tc>
          <w:tcPr>
            <w:tcW w:w="4073" w:type="dxa"/>
            <w:shd w:val="clear" w:color="auto" w:fill="auto"/>
            <w:vAlign w:val="center"/>
          </w:tcPr>
          <w:p w14:paraId="2D6F5623" w14:textId="698DEB20" w:rsidR="007879B2" w:rsidRPr="0001141A" w:rsidRDefault="007879B2" w:rsidP="007879B2">
            <w:pPr>
              <w:rPr>
                <w:rFonts w:ascii="Arial" w:hAnsi="Arial" w:cs="Arial"/>
                <w:sz w:val="20"/>
                <w:szCs w:val="20"/>
              </w:rPr>
            </w:pPr>
            <w:r>
              <w:rPr>
                <w:rFonts w:ascii="Arial" w:hAnsi="Arial" w:cs="Arial"/>
                <w:sz w:val="20"/>
                <w:szCs w:val="20"/>
              </w:rPr>
              <w:t>Brass and copper alloy fittings and pipe have been added approved materials to be used in condensate disposal systems.</w:t>
            </w:r>
          </w:p>
        </w:tc>
      </w:tr>
      <w:tr w:rsidR="007879B2" w:rsidRPr="00C65EC3" w14:paraId="09A55480" w14:textId="77777777" w:rsidTr="00A41791">
        <w:tc>
          <w:tcPr>
            <w:tcW w:w="13428" w:type="dxa"/>
            <w:gridSpan w:val="5"/>
            <w:shd w:val="clear" w:color="auto" w:fill="7F7F7F" w:themeFill="text1" w:themeFillTint="80"/>
            <w:vAlign w:val="center"/>
          </w:tcPr>
          <w:p w14:paraId="77C9894D" w14:textId="1B103C3F" w:rsidR="007879B2" w:rsidRPr="0052716F" w:rsidRDefault="007879B2" w:rsidP="007879B2">
            <w:pPr>
              <w:rPr>
                <w:rFonts w:ascii="Arial" w:hAnsi="Arial" w:cs="Arial"/>
                <w:b/>
                <w:sz w:val="20"/>
                <w:szCs w:val="20"/>
              </w:rPr>
            </w:pPr>
            <w:r>
              <w:rPr>
                <w:rFonts w:ascii="Arial" w:hAnsi="Arial" w:cs="Arial"/>
                <w:b/>
                <w:sz w:val="20"/>
                <w:szCs w:val="20"/>
              </w:rPr>
              <w:t>Chapter 4: Ventilation</w:t>
            </w:r>
          </w:p>
        </w:tc>
      </w:tr>
      <w:tr w:rsidR="007879B2" w:rsidRPr="00C65EC3" w14:paraId="0D818E50" w14:textId="77777777" w:rsidTr="00A41791">
        <w:tc>
          <w:tcPr>
            <w:tcW w:w="1435" w:type="dxa"/>
            <w:vAlign w:val="center"/>
          </w:tcPr>
          <w:p w14:paraId="26A759FD" w14:textId="50A3E57B" w:rsidR="007879B2" w:rsidRDefault="007879B2" w:rsidP="007879B2">
            <w:pPr>
              <w:jc w:val="center"/>
              <w:rPr>
                <w:rFonts w:ascii="Arial" w:hAnsi="Arial" w:cs="Arial"/>
                <w:sz w:val="20"/>
                <w:szCs w:val="20"/>
              </w:rPr>
            </w:pPr>
            <w:r>
              <w:rPr>
                <w:rFonts w:ascii="Arial" w:hAnsi="Arial" w:cs="Arial"/>
                <w:sz w:val="20"/>
                <w:szCs w:val="20"/>
              </w:rPr>
              <w:t>Table 403.3.1.1</w:t>
            </w:r>
          </w:p>
        </w:tc>
        <w:tc>
          <w:tcPr>
            <w:tcW w:w="3150" w:type="dxa"/>
            <w:vAlign w:val="center"/>
          </w:tcPr>
          <w:p w14:paraId="7D340E2E" w14:textId="4582C965" w:rsidR="007879B2" w:rsidRDefault="007879B2" w:rsidP="007879B2">
            <w:pPr>
              <w:rPr>
                <w:rFonts w:ascii="Arial" w:hAnsi="Arial" w:cs="Arial"/>
                <w:sz w:val="20"/>
                <w:szCs w:val="20"/>
              </w:rPr>
            </w:pPr>
            <w:r>
              <w:rPr>
                <w:rFonts w:ascii="Arial" w:hAnsi="Arial" w:cs="Arial"/>
                <w:sz w:val="20"/>
                <w:szCs w:val="20"/>
              </w:rPr>
              <w:t>Minimum Ventilation Rates</w:t>
            </w:r>
          </w:p>
        </w:tc>
        <w:tc>
          <w:tcPr>
            <w:tcW w:w="1350" w:type="dxa"/>
            <w:vAlign w:val="center"/>
          </w:tcPr>
          <w:p w14:paraId="511101A8" w14:textId="381866A8" w:rsidR="007879B2" w:rsidRPr="002860B7" w:rsidRDefault="007879B2" w:rsidP="007879B2">
            <w:pPr>
              <w:jc w:val="center"/>
              <w:rPr>
                <w:rFonts w:ascii="Arial" w:hAnsi="Arial" w:cs="Arial"/>
                <w:sz w:val="20"/>
                <w:szCs w:val="20"/>
              </w:rPr>
            </w:pPr>
            <w:r>
              <w:rPr>
                <w:rFonts w:ascii="Arial" w:hAnsi="Arial" w:cs="Arial"/>
                <w:sz w:val="20"/>
                <w:szCs w:val="20"/>
              </w:rPr>
              <w:t>Table 403.3.1.1</w:t>
            </w:r>
          </w:p>
        </w:tc>
        <w:tc>
          <w:tcPr>
            <w:tcW w:w="3420" w:type="dxa"/>
            <w:vAlign w:val="center"/>
          </w:tcPr>
          <w:p w14:paraId="1479691E" w14:textId="1B270703" w:rsidR="007879B2" w:rsidRPr="002860B7" w:rsidRDefault="007879B2" w:rsidP="007879B2">
            <w:pPr>
              <w:rPr>
                <w:rFonts w:ascii="Arial" w:hAnsi="Arial" w:cs="Arial"/>
                <w:sz w:val="20"/>
                <w:szCs w:val="20"/>
              </w:rPr>
            </w:pPr>
            <w:r>
              <w:rPr>
                <w:rFonts w:ascii="Arial" w:hAnsi="Arial" w:cs="Arial"/>
                <w:sz w:val="20"/>
                <w:szCs w:val="20"/>
              </w:rPr>
              <w:t>Minimum Ventilation Rates</w:t>
            </w:r>
          </w:p>
        </w:tc>
        <w:tc>
          <w:tcPr>
            <w:tcW w:w="4073" w:type="dxa"/>
            <w:vAlign w:val="center"/>
          </w:tcPr>
          <w:p w14:paraId="1E80C5E4" w14:textId="77777777" w:rsidR="007879B2" w:rsidRDefault="007879B2" w:rsidP="007879B2">
            <w:pPr>
              <w:rPr>
                <w:rFonts w:ascii="Arial" w:hAnsi="Arial" w:cs="Arial"/>
                <w:sz w:val="20"/>
                <w:szCs w:val="20"/>
              </w:rPr>
            </w:pPr>
            <w:r>
              <w:rPr>
                <w:rFonts w:ascii="Arial" w:hAnsi="Arial" w:cs="Arial"/>
                <w:sz w:val="20"/>
                <w:szCs w:val="20"/>
              </w:rPr>
              <w:t>The minimum area outdoor airflow rate in breathing zones in coin-operated laundries has been changed from 0.06 cfm/ft</w:t>
            </w:r>
            <w:r w:rsidRPr="007879B2">
              <w:rPr>
                <w:rFonts w:ascii="Arial" w:hAnsi="Arial" w:cs="Arial"/>
                <w:sz w:val="20"/>
                <w:szCs w:val="20"/>
                <w:vertAlign w:val="superscript"/>
              </w:rPr>
              <w:t>2</w:t>
            </w:r>
            <w:r>
              <w:rPr>
                <w:rFonts w:ascii="Arial" w:hAnsi="Arial" w:cs="Arial"/>
                <w:sz w:val="20"/>
                <w:szCs w:val="20"/>
              </w:rPr>
              <w:t xml:space="preserve"> to 0.12 cfm/ft</w:t>
            </w:r>
            <w:r w:rsidRPr="007879B2">
              <w:rPr>
                <w:rFonts w:ascii="Arial" w:hAnsi="Arial" w:cs="Arial"/>
                <w:sz w:val="20"/>
                <w:szCs w:val="20"/>
                <w:vertAlign w:val="superscript"/>
              </w:rPr>
              <w:t>2</w:t>
            </w:r>
            <w:r>
              <w:rPr>
                <w:rFonts w:ascii="Arial" w:hAnsi="Arial" w:cs="Arial"/>
                <w:sz w:val="20"/>
                <w:szCs w:val="20"/>
              </w:rPr>
              <w:t>.</w:t>
            </w:r>
          </w:p>
          <w:p w14:paraId="743F1FB9" w14:textId="77777777" w:rsidR="007879B2" w:rsidRDefault="007879B2" w:rsidP="007879B2">
            <w:pPr>
              <w:rPr>
                <w:rFonts w:ascii="Arial" w:hAnsi="Arial" w:cs="Arial"/>
                <w:sz w:val="20"/>
                <w:szCs w:val="20"/>
              </w:rPr>
            </w:pPr>
          </w:p>
          <w:p w14:paraId="59ECAFD3" w14:textId="77777777" w:rsidR="007879B2" w:rsidRDefault="007879B2" w:rsidP="007879B2">
            <w:pPr>
              <w:rPr>
                <w:rFonts w:ascii="Arial" w:hAnsi="Arial" w:cs="Arial"/>
                <w:sz w:val="20"/>
                <w:szCs w:val="20"/>
              </w:rPr>
            </w:pPr>
            <w:r>
              <w:rPr>
                <w:rFonts w:ascii="Arial" w:hAnsi="Arial" w:cs="Arial"/>
                <w:sz w:val="20"/>
                <w:szCs w:val="20"/>
              </w:rPr>
              <w:t>Food and beverage service kitchens are now required to comply with the following:</w:t>
            </w:r>
          </w:p>
          <w:p w14:paraId="25C79919" w14:textId="77777777" w:rsidR="007879B2" w:rsidRDefault="007879B2" w:rsidP="007879B2">
            <w:pPr>
              <w:pStyle w:val="ListParagraph"/>
              <w:numPr>
                <w:ilvl w:val="0"/>
                <w:numId w:val="5"/>
              </w:numPr>
              <w:rPr>
                <w:rFonts w:ascii="Arial" w:hAnsi="Arial" w:cs="Arial"/>
                <w:sz w:val="20"/>
                <w:szCs w:val="20"/>
              </w:rPr>
            </w:pPr>
            <w:r>
              <w:rPr>
                <w:rFonts w:ascii="Arial" w:hAnsi="Arial" w:cs="Arial"/>
                <w:sz w:val="20"/>
                <w:szCs w:val="20"/>
              </w:rPr>
              <w:t>Occupant density = 20</w:t>
            </w:r>
            <w:r w:rsidR="00FA5616">
              <w:rPr>
                <w:rFonts w:ascii="Arial" w:hAnsi="Arial" w:cs="Arial"/>
                <w:sz w:val="20"/>
                <w:szCs w:val="20"/>
              </w:rPr>
              <w:t xml:space="preserve"> #/1000 ft</w:t>
            </w:r>
            <w:r w:rsidR="00FA5616" w:rsidRPr="00FA5616">
              <w:rPr>
                <w:rFonts w:ascii="Arial" w:hAnsi="Arial" w:cs="Arial"/>
                <w:sz w:val="20"/>
                <w:szCs w:val="20"/>
                <w:vertAlign w:val="superscript"/>
              </w:rPr>
              <w:t>2</w:t>
            </w:r>
            <w:r w:rsidR="00FA5616">
              <w:rPr>
                <w:rFonts w:ascii="Arial" w:hAnsi="Arial" w:cs="Arial"/>
                <w:sz w:val="20"/>
                <w:szCs w:val="20"/>
              </w:rPr>
              <w:t>.</w:t>
            </w:r>
          </w:p>
          <w:p w14:paraId="2D7D50CA" w14:textId="320094AE" w:rsidR="00FA5616" w:rsidRDefault="00FA5616" w:rsidP="007879B2">
            <w:pPr>
              <w:pStyle w:val="ListParagraph"/>
              <w:numPr>
                <w:ilvl w:val="0"/>
                <w:numId w:val="5"/>
              </w:numPr>
              <w:rPr>
                <w:rFonts w:ascii="Arial" w:hAnsi="Arial" w:cs="Arial"/>
                <w:sz w:val="20"/>
                <w:szCs w:val="20"/>
              </w:rPr>
            </w:pPr>
            <w:r>
              <w:rPr>
                <w:rFonts w:ascii="Arial" w:hAnsi="Arial" w:cs="Arial"/>
                <w:sz w:val="20"/>
                <w:szCs w:val="20"/>
              </w:rPr>
              <w:t>People outdoor airflow rate in breathing zones = 7.5 cfm/person.</w:t>
            </w:r>
          </w:p>
          <w:p w14:paraId="162134CC" w14:textId="77777777" w:rsidR="00FA5616" w:rsidRDefault="00FA5616" w:rsidP="007879B2">
            <w:pPr>
              <w:pStyle w:val="ListParagraph"/>
              <w:numPr>
                <w:ilvl w:val="0"/>
                <w:numId w:val="5"/>
              </w:numPr>
              <w:rPr>
                <w:rFonts w:ascii="Arial" w:hAnsi="Arial" w:cs="Arial"/>
                <w:sz w:val="20"/>
                <w:szCs w:val="20"/>
              </w:rPr>
            </w:pPr>
            <w:r>
              <w:rPr>
                <w:rFonts w:ascii="Arial" w:hAnsi="Arial" w:cs="Arial"/>
                <w:sz w:val="20"/>
                <w:szCs w:val="20"/>
              </w:rPr>
              <w:t>Area outdoor airflow rate in breathing zones = 0.12 cfm/ft</w:t>
            </w:r>
            <w:r w:rsidRPr="00FA5616">
              <w:rPr>
                <w:rFonts w:ascii="Arial" w:hAnsi="Arial" w:cs="Arial"/>
                <w:sz w:val="20"/>
                <w:szCs w:val="20"/>
                <w:vertAlign w:val="superscript"/>
              </w:rPr>
              <w:t>2</w:t>
            </w:r>
            <w:r>
              <w:rPr>
                <w:rFonts w:ascii="Arial" w:hAnsi="Arial" w:cs="Arial"/>
                <w:sz w:val="20"/>
                <w:szCs w:val="20"/>
              </w:rPr>
              <w:t>.</w:t>
            </w:r>
          </w:p>
          <w:p w14:paraId="54636F58" w14:textId="77777777" w:rsidR="00FA5616" w:rsidRDefault="00FA5616" w:rsidP="00FA5616">
            <w:pPr>
              <w:rPr>
                <w:rFonts w:ascii="Arial" w:hAnsi="Arial" w:cs="Arial"/>
                <w:sz w:val="20"/>
                <w:szCs w:val="20"/>
              </w:rPr>
            </w:pPr>
          </w:p>
          <w:p w14:paraId="33AC35E2" w14:textId="77777777" w:rsidR="00FA5616" w:rsidRDefault="00FA5616" w:rsidP="00FA5616">
            <w:pPr>
              <w:rPr>
                <w:rFonts w:ascii="Arial" w:hAnsi="Arial" w:cs="Arial"/>
                <w:sz w:val="20"/>
                <w:szCs w:val="20"/>
              </w:rPr>
            </w:pPr>
            <w:r>
              <w:rPr>
                <w:rFonts w:ascii="Arial" w:hAnsi="Arial" w:cs="Arial"/>
                <w:sz w:val="20"/>
                <w:szCs w:val="20"/>
              </w:rPr>
              <w:t>Shipping and receiving in retails stores, sales floors, and showroom floors are now required to comply with the following:</w:t>
            </w:r>
          </w:p>
          <w:p w14:paraId="709BDB91" w14:textId="7C11CA1A" w:rsidR="00FA5616" w:rsidRDefault="00FA5616" w:rsidP="00FA5616">
            <w:pPr>
              <w:pStyle w:val="ListParagraph"/>
              <w:numPr>
                <w:ilvl w:val="0"/>
                <w:numId w:val="5"/>
              </w:numPr>
              <w:rPr>
                <w:rFonts w:ascii="Arial" w:hAnsi="Arial" w:cs="Arial"/>
                <w:sz w:val="20"/>
                <w:szCs w:val="20"/>
              </w:rPr>
            </w:pPr>
            <w:r>
              <w:rPr>
                <w:rFonts w:ascii="Arial" w:hAnsi="Arial" w:cs="Arial"/>
                <w:sz w:val="20"/>
                <w:szCs w:val="20"/>
              </w:rPr>
              <w:t>Occupant density = 2 #/1000 ft</w:t>
            </w:r>
            <w:r w:rsidRPr="00FA5616">
              <w:rPr>
                <w:rFonts w:ascii="Arial" w:hAnsi="Arial" w:cs="Arial"/>
                <w:sz w:val="20"/>
                <w:szCs w:val="20"/>
                <w:vertAlign w:val="superscript"/>
              </w:rPr>
              <w:t>2</w:t>
            </w:r>
            <w:r>
              <w:rPr>
                <w:rFonts w:ascii="Arial" w:hAnsi="Arial" w:cs="Arial"/>
                <w:sz w:val="20"/>
                <w:szCs w:val="20"/>
              </w:rPr>
              <w:t>.</w:t>
            </w:r>
          </w:p>
          <w:p w14:paraId="264339EC" w14:textId="5B549A46" w:rsidR="00FA5616" w:rsidRDefault="00FA5616" w:rsidP="00FA5616">
            <w:pPr>
              <w:pStyle w:val="ListParagraph"/>
              <w:numPr>
                <w:ilvl w:val="0"/>
                <w:numId w:val="5"/>
              </w:numPr>
              <w:rPr>
                <w:rFonts w:ascii="Arial" w:hAnsi="Arial" w:cs="Arial"/>
                <w:sz w:val="20"/>
                <w:szCs w:val="20"/>
              </w:rPr>
            </w:pPr>
            <w:r>
              <w:rPr>
                <w:rFonts w:ascii="Arial" w:hAnsi="Arial" w:cs="Arial"/>
                <w:sz w:val="20"/>
                <w:szCs w:val="20"/>
              </w:rPr>
              <w:t>People outdoor airflow rate in breathing zones = 10 cfm/person.</w:t>
            </w:r>
          </w:p>
          <w:p w14:paraId="1397091B" w14:textId="31554E11" w:rsidR="00FA5616" w:rsidRDefault="00FA5616" w:rsidP="00FA5616">
            <w:pPr>
              <w:rPr>
                <w:rFonts w:ascii="Arial" w:hAnsi="Arial" w:cs="Arial"/>
                <w:sz w:val="20"/>
                <w:szCs w:val="20"/>
              </w:rPr>
            </w:pPr>
          </w:p>
          <w:p w14:paraId="29596700" w14:textId="147B89C6" w:rsidR="00FA5616" w:rsidRPr="00AF3959" w:rsidRDefault="00FA5616" w:rsidP="00AF3959">
            <w:pPr>
              <w:rPr>
                <w:rFonts w:ascii="Arial" w:hAnsi="Arial" w:cs="Arial"/>
                <w:sz w:val="20"/>
                <w:szCs w:val="20"/>
              </w:rPr>
            </w:pPr>
            <w:r>
              <w:rPr>
                <w:rFonts w:ascii="Arial" w:hAnsi="Arial" w:cs="Arial"/>
                <w:sz w:val="20"/>
                <w:szCs w:val="20"/>
              </w:rPr>
              <w:t>Warehouses in retails stores, sales floors, and showroom floors are now required to comply with the following:</w:t>
            </w:r>
          </w:p>
          <w:p w14:paraId="65D135DA" w14:textId="0291E4BB" w:rsidR="00FA5616" w:rsidRDefault="00FA5616" w:rsidP="00FA5616">
            <w:pPr>
              <w:pStyle w:val="ListParagraph"/>
              <w:numPr>
                <w:ilvl w:val="0"/>
                <w:numId w:val="5"/>
              </w:numPr>
              <w:rPr>
                <w:rFonts w:ascii="Arial" w:hAnsi="Arial" w:cs="Arial"/>
                <w:sz w:val="20"/>
                <w:szCs w:val="20"/>
              </w:rPr>
            </w:pPr>
            <w:r>
              <w:rPr>
                <w:rFonts w:ascii="Arial" w:hAnsi="Arial" w:cs="Arial"/>
                <w:sz w:val="20"/>
                <w:szCs w:val="20"/>
              </w:rPr>
              <w:t>People outdoor airflow rate in breathing zones = 10 cfm/person.</w:t>
            </w:r>
          </w:p>
          <w:p w14:paraId="56F859BA" w14:textId="2DCA65ED" w:rsidR="00FA5616" w:rsidRDefault="00FA5616" w:rsidP="00FA5616">
            <w:pPr>
              <w:pStyle w:val="ListParagraph"/>
              <w:numPr>
                <w:ilvl w:val="0"/>
                <w:numId w:val="5"/>
              </w:numPr>
              <w:rPr>
                <w:rFonts w:ascii="Arial" w:hAnsi="Arial" w:cs="Arial"/>
                <w:sz w:val="20"/>
                <w:szCs w:val="20"/>
              </w:rPr>
            </w:pPr>
            <w:r>
              <w:rPr>
                <w:rFonts w:ascii="Arial" w:hAnsi="Arial" w:cs="Arial"/>
                <w:sz w:val="20"/>
                <w:szCs w:val="20"/>
              </w:rPr>
              <w:t>Area outdoor airflow rate in breathing zones = 0.</w:t>
            </w:r>
            <w:r w:rsidR="00AF3959">
              <w:rPr>
                <w:rFonts w:ascii="Arial" w:hAnsi="Arial" w:cs="Arial"/>
                <w:sz w:val="20"/>
                <w:szCs w:val="20"/>
              </w:rPr>
              <w:t>06</w:t>
            </w:r>
            <w:r>
              <w:rPr>
                <w:rFonts w:ascii="Arial" w:hAnsi="Arial" w:cs="Arial"/>
                <w:sz w:val="20"/>
                <w:szCs w:val="20"/>
              </w:rPr>
              <w:t xml:space="preserve"> cfm/ft</w:t>
            </w:r>
            <w:r w:rsidRPr="00FA5616">
              <w:rPr>
                <w:rFonts w:ascii="Arial" w:hAnsi="Arial" w:cs="Arial"/>
                <w:sz w:val="20"/>
                <w:szCs w:val="20"/>
                <w:vertAlign w:val="superscript"/>
              </w:rPr>
              <w:t>2</w:t>
            </w:r>
            <w:r>
              <w:rPr>
                <w:rFonts w:ascii="Arial" w:hAnsi="Arial" w:cs="Arial"/>
                <w:sz w:val="20"/>
                <w:szCs w:val="20"/>
              </w:rPr>
              <w:t>.</w:t>
            </w:r>
          </w:p>
          <w:p w14:paraId="52209F8C" w14:textId="77777777" w:rsidR="00AF3959" w:rsidRDefault="00AF3959" w:rsidP="00AF3959">
            <w:pPr>
              <w:rPr>
                <w:rFonts w:ascii="Arial" w:hAnsi="Arial" w:cs="Arial"/>
                <w:sz w:val="20"/>
                <w:szCs w:val="20"/>
              </w:rPr>
            </w:pPr>
          </w:p>
          <w:p w14:paraId="2B44EC8F" w14:textId="77777777" w:rsidR="00AF3959" w:rsidRPr="00AF3959" w:rsidRDefault="00AF3959" w:rsidP="00AF3959">
            <w:pPr>
              <w:rPr>
                <w:rFonts w:ascii="Arial" w:hAnsi="Arial" w:cs="Arial"/>
                <w:sz w:val="20"/>
                <w:szCs w:val="20"/>
              </w:rPr>
            </w:pPr>
            <w:r w:rsidRPr="00AF3959">
              <w:rPr>
                <w:rFonts w:ascii="Arial" w:hAnsi="Arial" w:cs="Arial"/>
                <w:sz w:val="20"/>
                <w:szCs w:val="20"/>
              </w:rPr>
              <w:t>A new classification under storage has been added for refrigerated warehouses/freezers requiring a People outdoor airflow rate in breathing zones = 10 cfm/person.</w:t>
            </w:r>
          </w:p>
          <w:p w14:paraId="629DFACB" w14:textId="77777777" w:rsidR="00AF3959" w:rsidRDefault="00AF3959" w:rsidP="00AF3959">
            <w:pPr>
              <w:rPr>
                <w:rFonts w:ascii="Arial" w:hAnsi="Arial" w:cs="Arial"/>
                <w:sz w:val="20"/>
                <w:szCs w:val="20"/>
              </w:rPr>
            </w:pPr>
          </w:p>
          <w:p w14:paraId="10C26AA2" w14:textId="5C164F00" w:rsidR="00AF3959" w:rsidRPr="00AF3959" w:rsidRDefault="00AF3959" w:rsidP="00AF3959">
            <w:pPr>
              <w:rPr>
                <w:rFonts w:ascii="Arial" w:hAnsi="Arial" w:cs="Arial"/>
                <w:sz w:val="20"/>
                <w:szCs w:val="20"/>
              </w:rPr>
            </w:pPr>
            <w:r>
              <w:rPr>
                <w:rFonts w:ascii="Arial" w:hAnsi="Arial" w:cs="Arial"/>
                <w:sz w:val="20"/>
                <w:szCs w:val="20"/>
              </w:rPr>
              <w:t xml:space="preserve">Warehouses in the storage classification are now required to have a people outdoor </w:t>
            </w:r>
            <w:r>
              <w:rPr>
                <w:rFonts w:ascii="Arial" w:hAnsi="Arial" w:cs="Arial"/>
                <w:sz w:val="20"/>
                <w:szCs w:val="20"/>
              </w:rPr>
              <w:lastRenderedPageBreak/>
              <w:t>airflow rate in breathing zones = 10 cfm/person.</w:t>
            </w:r>
          </w:p>
        </w:tc>
      </w:tr>
      <w:tr w:rsidR="00671C0C" w:rsidRPr="00C65EC3" w14:paraId="0D206BC8" w14:textId="77777777" w:rsidTr="00B50AAA">
        <w:tc>
          <w:tcPr>
            <w:tcW w:w="1435" w:type="dxa"/>
            <w:shd w:val="clear" w:color="auto" w:fill="FFFF00"/>
            <w:vAlign w:val="center"/>
          </w:tcPr>
          <w:p w14:paraId="573BCAD6" w14:textId="4CA692E3" w:rsidR="00671C0C" w:rsidRDefault="00671C0C" w:rsidP="00671C0C">
            <w:pPr>
              <w:jc w:val="center"/>
              <w:rPr>
                <w:rFonts w:ascii="Arial" w:hAnsi="Arial" w:cs="Arial"/>
                <w:sz w:val="20"/>
                <w:szCs w:val="20"/>
              </w:rPr>
            </w:pPr>
            <w:r>
              <w:rPr>
                <w:rFonts w:ascii="Arial" w:hAnsi="Arial" w:cs="Arial"/>
                <w:sz w:val="20"/>
                <w:szCs w:val="20"/>
              </w:rPr>
              <w:lastRenderedPageBreak/>
              <w:t>403.3.2.1</w:t>
            </w:r>
          </w:p>
        </w:tc>
        <w:tc>
          <w:tcPr>
            <w:tcW w:w="3150" w:type="dxa"/>
            <w:shd w:val="clear" w:color="auto" w:fill="FFFF00"/>
            <w:vAlign w:val="center"/>
          </w:tcPr>
          <w:p w14:paraId="2BE16A81" w14:textId="7219D9B1" w:rsidR="00671C0C" w:rsidRDefault="00671C0C" w:rsidP="00671C0C">
            <w:pPr>
              <w:rPr>
                <w:rFonts w:ascii="Arial" w:hAnsi="Arial" w:cs="Arial"/>
                <w:sz w:val="20"/>
                <w:szCs w:val="20"/>
              </w:rPr>
            </w:pPr>
            <w:r>
              <w:rPr>
                <w:rFonts w:ascii="Arial" w:hAnsi="Arial" w:cs="Arial"/>
                <w:sz w:val="20"/>
                <w:szCs w:val="20"/>
              </w:rPr>
              <w:t>Outdoor air for dwelling units</w:t>
            </w:r>
          </w:p>
        </w:tc>
        <w:tc>
          <w:tcPr>
            <w:tcW w:w="1350" w:type="dxa"/>
            <w:shd w:val="clear" w:color="auto" w:fill="FFFF00"/>
            <w:vAlign w:val="center"/>
          </w:tcPr>
          <w:p w14:paraId="01BFACE3" w14:textId="28CA7075" w:rsidR="00671C0C" w:rsidRDefault="00671C0C" w:rsidP="00671C0C">
            <w:pPr>
              <w:jc w:val="center"/>
              <w:rPr>
                <w:rFonts w:ascii="Arial" w:hAnsi="Arial" w:cs="Arial"/>
                <w:sz w:val="20"/>
                <w:szCs w:val="20"/>
              </w:rPr>
            </w:pPr>
            <w:r>
              <w:rPr>
                <w:rFonts w:ascii="Arial" w:hAnsi="Arial" w:cs="Arial"/>
                <w:sz w:val="20"/>
                <w:szCs w:val="20"/>
              </w:rPr>
              <w:t>403.3.2.1</w:t>
            </w:r>
          </w:p>
        </w:tc>
        <w:tc>
          <w:tcPr>
            <w:tcW w:w="3420" w:type="dxa"/>
            <w:shd w:val="clear" w:color="auto" w:fill="FFFF00"/>
            <w:vAlign w:val="center"/>
          </w:tcPr>
          <w:p w14:paraId="315821A9" w14:textId="7948FCAF" w:rsidR="00671C0C" w:rsidRDefault="00671C0C" w:rsidP="00671C0C">
            <w:pPr>
              <w:rPr>
                <w:rFonts w:ascii="Arial" w:hAnsi="Arial" w:cs="Arial"/>
                <w:sz w:val="20"/>
                <w:szCs w:val="20"/>
              </w:rPr>
            </w:pPr>
            <w:r>
              <w:rPr>
                <w:rFonts w:ascii="Arial" w:hAnsi="Arial" w:cs="Arial"/>
                <w:sz w:val="20"/>
                <w:szCs w:val="20"/>
              </w:rPr>
              <w:t>Outdoor air for dwelling units</w:t>
            </w:r>
          </w:p>
        </w:tc>
        <w:tc>
          <w:tcPr>
            <w:tcW w:w="4073" w:type="dxa"/>
            <w:shd w:val="clear" w:color="auto" w:fill="FFFF00"/>
            <w:vAlign w:val="center"/>
          </w:tcPr>
          <w:p w14:paraId="2E38AAA2" w14:textId="77777777" w:rsidR="00671C0C" w:rsidRDefault="00671C0C" w:rsidP="00671C0C">
            <w:pPr>
              <w:autoSpaceDE w:val="0"/>
              <w:autoSpaceDN w:val="0"/>
              <w:adjustRightInd w:val="0"/>
              <w:rPr>
                <w:rFonts w:ascii="Arial" w:hAnsi="Arial" w:cs="Arial"/>
                <w:sz w:val="20"/>
                <w:szCs w:val="20"/>
              </w:rPr>
            </w:pPr>
            <w:r>
              <w:rPr>
                <w:rFonts w:ascii="Arial" w:hAnsi="Arial" w:cs="Arial"/>
                <w:sz w:val="20"/>
                <w:szCs w:val="20"/>
              </w:rPr>
              <w:t>New exception added permitting the mechanical ventilation rate determined in accordance with Equation 4-9 to be reduced by 30% provided that the following conditions apply:</w:t>
            </w:r>
          </w:p>
          <w:p w14:paraId="3929C8C2" w14:textId="77777777" w:rsidR="00671C0C" w:rsidRDefault="004653FF" w:rsidP="004653FF">
            <w:pPr>
              <w:pStyle w:val="ListParagraph"/>
              <w:numPr>
                <w:ilvl w:val="0"/>
                <w:numId w:val="6"/>
              </w:numPr>
              <w:autoSpaceDE w:val="0"/>
              <w:autoSpaceDN w:val="0"/>
              <w:adjustRightInd w:val="0"/>
              <w:rPr>
                <w:rFonts w:ascii="Arial" w:hAnsi="Arial" w:cs="Arial"/>
                <w:sz w:val="20"/>
                <w:szCs w:val="20"/>
              </w:rPr>
            </w:pPr>
            <w:r>
              <w:rPr>
                <w:rFonts w:ascii="Arial" w:hAnsi="Arial" w:cs="Arial"/>
                <w:sz w:val="20"/>
                <w:szCs w:val="20"/>
              </w:rPr>
              <w:t>A ducted system supplies ventilation air directly to each bedroom and to one or more of the following rooms:</w:t>
            </w:r>
          </w:p>
          <w:p w14:paraId="75C00427" w14:textId="77777777" w:rsidR="004653FF" w:rsidRDefault="004653FF" w:rsidP="004653FF">
            <w:pPr>
              <w:pStyle w:val="ListParagraph"/>
              <w:numPr>
                <w:ilvl w:val="1"/>
                <w:numId w:val="6"/>
              </w:numPr>
              <w:autoSpaceDE w:val="0"/>
              <w:autoSpaceDN w:val="0"/>
              <w:adjustRightInd w:val="0"/>
              <w:rPr>
                <w:rFonts w:ascii="Arial" w:hAnsi="Arial" w:cs="Arial"/>
                <w:sz w:val="20"/>
                <w:szCs w:val="20"/>
              </w:rPr>
            </w:pPr>
            <w:r>
              <w:rPr>
                <w:rFonts w:ascii="Arial" w:hAnsi="Arial" w:cs="Arial"/>
                <w:sz w:val="20"/>
                <w:szCs w:val="20"/>
              </w:rPr>
              <w:t>Living room</w:t>
            </w:r>
          </w:p>
          <w:p w14:paraId="584AF049" w14:textId="77777777" w:rsidR="004653FF" w:rsidRDefault="004653FF" w:rsidP="004653FF">
            <w:pPr>
              <w:pStyle w:val="ListParagraph"/>
              <w:numPr>
                <w:ilvl w:val="1"/>
                <w:numId w:val="6"/>
              </w:numPr>
              <w:autoSpaceDE w:val="0"/>
              <w:autoSpaceDN w:val="0"/>
              <w:adjustRightInd w:val="0"/>
              <w:rPr>
                <w:rFonts w:ascii="Arial" w:hAnsi="Arial" w:cs="Arial"/>
                <w:sz w:val="20"/>
                <w:szCs w:val="20"/>
              </w:rPr>
            </w:pPr>
            <w:r>
              <w:rPr>
                <w:rFonts w:ascii="Arial" w:hAnsi="Arial" w:cs="Arial"/>
                <w:sz w:val="20"/>
                <w:szCs w:val="20"/>
              </w:rPr>
              <w:t>Dining room</w:t>
            </w:r>
          </w:p>
          <w:p w14:paraId="7AC3A7C8" w14:textId="77777777" w:rsidR="004653FF" w:rsidRDefault="004653FF" w:rsidP="004653FF">
            <w:pPr>
              <w:pStyle w:val="ListParagraph"/>
              <w:numPr>
                <w:ilvl w:val="1"/>
                <w:numId w:val="6"/>
              </w:numPr>
              <w:autoSpaceDE w:val="0"/>
              <w:autoSpaceDN w:val="0"/>
              <w:adjustRightInd w:val="0"/>
              <w:rPr>
                <w:rFonts w:ascii="Arial" w:hAnsi="Arial" w:cs="Arial"/>
                <w:sz w:val="20"/>
                <w:szCs w:val="20"/>
              </w:rPr>
            </w:pPr>
            <w:r>
              <w:rPr>
                <w:rFonts w:ascii="Arial" w:hAnsi="Arial" w:cs="Arial"/>
                <w:sz w:val="20"/>
                <w:szCs w:val="20"/>
              </w:rPr>
              <w:t>Kitchen</w:t>
            </w:r>
          </w:p>
          <w:p w14:paraId="0998B2D0" w14:textId="77777777" w:rsidR="004653FF" w:rsidRDefault="004653FF" w:rsidP="004653FF">
            <w:pPr>
              <w:pStyle w:val="ListParagraph"/>
              <w:numPr>
                <w:ilvl w:val="0"/>
                <w:numId w:val="6"/>
              </w:numPr>
              <w:autoSpaceDE w:val="0"/>
              <w:autoSpaceDN w:val="0"/>
              <w:adjustRightInd w:val="0"/>
              <w:rPr>
                <w:rFonts w:ascii="Arial" w:hAnsi="Arial" w:cs="Arial"/>
                <w:sz w:val="20"/>
                <w:szCs w:val="20"/>
              </w:rPr>
            </w:pPr>
            <w:r>
              <w:rPr>
                <w:rFonts w:ascii="Arial" w:hAnsi="Arial" w:cs="Arial"/>
                <w:sz w:val="20"/>
                <w:szCs w:val="20"/>
              </w:rPr>
              <w:t>The whole-house ventilation system is a balanced ventilation system.</w:t>
            </w:r>
          </w:p>
          <w:p w14:paraId="761BE270" w14:textId="77777777" w:rsidR="004653FF" w:rsidRDefault="004653FF" w:rsidP="004653FF">
            <w:pPr>
              <w:autoSpaceDE w:val="0"/>
              <w:autoSpaceDN w:val="0"/>
              <w:adjustRightInd w:val="0"/>
              <w:rPr>
                <w:rFonts w:ascii="Arial" w:hAnsi="Arial" w:cs="Arial"/>
                <w:sz w:val="20"/>
                <w:szCs w:val="20"/>
              </w:rPr>
            </w:pPr>
          </w:p>
          <w:p w14:paraId="1D1015C8" w14:textId="0189CF3F" w:rsidR="004653FF" w:rsidRPr="004653FF" w:rsidRDefault="004653FF" w:rsidP="004653FF">
            <w:pPr>
              <w:autoSpaceDE w:val="0"/>
              <w:autoSpaceDN w:val="0"/>
              <w:adjustRightInd w:val="0"/>
              <w:rPr>
                <w:rFonts w:ascii="Arial" w:hAnsi="Arial" w:cs="Arial"/>
                <w:sz w:val="20"/>
                <w:szCs w:val="20"/>
              </w:rPr>
            </w:pPr>
            <w:r>
              <w:rPr>
                <w:rFonts w:ascii="Arial" w:hAnsi="Arial" w:cs="Arial"/>
                <w:sz w:val="20"/>
                <w:szCs w:val="20"/>
              </w:rPr>
              <w:t>See new definition of balanced ventilation system added to Chapter 2.</w:t>
            </w:r>
          </w:p>
        </w:tc>
      </w:tr>
      <w:tr w:rsidR="00671C0C" w:rsidRPr="00C65EC3" w14:paraId="546F44E5" w14:textId="77777777" w:rsidTr="00113761">
        <w:tc>
          <w:tcPr>
            <w:tcW w:w="1435" w:type="dxa"/>
            <w:vAlign w:val="center"/>
          </w:tcPr>
          <w:p w14:paraId="2FD38E21" w14:textId="47FEF792" w:rsidR="00671C0C" w:rsidRPr="00C65EC3" w:rsidRDefault="00113761" w:rsidP="00671C0C">
            <w:pPr>
              <w:jc w:val="center"/>
              <w:rPr>
                <w:rFonts w:ascii="Arial" w:hAnsi="Arial" w:cs="Arial"/>
                <w:sz w:val="20"/>
                <w:szCs w:val="20"/>
              </w:rPr>
            </w:pPr>
            <w:r>
              <w:rPr>
                <w:rFonts w:ascii="Arial" w:hAnsi="Arial" w:cs="Arial"/>
                <w:sz w:val="20"/>
                <w:szCs w:val="20"/>
              </w:rPr>
              <w:t>-</w:t>
            </w:r>
          </w:p>
        </w:tc>
        <w:tc>
          <w:tcPr>
            <w:tcW w:w="3150" w:type="dxa"/>
            <w:vAlign w:val="center"/>
          </w:tcPr>
          <w:p w14:paraId="620063D9" w14:textId="1B6C7295" w:rsidR="00671C0C" w:rsidRPr="00C65EC3" w:rsidRDefault="00113761" w:rsidP="00113761">
            <w:pPr>
              <w:jc w:val="center"/>
              <w:rPr>
                <w:rFonts w:ascii="Arial" w:hAnsi="Arial" w:cs="Arial"/>
                <w:sz w:val="20"/>
                <w:szCs w:val="20"/>
              </w:rPr>
            </w:pPr>
            <w:r>
              <w:rPr>
                <w:rFonts w:ascii="Arial" w:hAnsi="Arial" w:cs="Arial"/>
                <w:sz w:val="20"/>
                <w:szCs w:val="20"/>
              </w:rPr>
              <w:t>-</w:t>
            </w:r>
          </w:p>
        </w:tc>
        <w:tc>
          <w:tcPr>
            <w:tcW w:w="1350" w:type="dxa"/>
            <w:vAlign w:val="center"/>
          </w:tcPr>
          <w:p w14:paraId="44037032" w14:textId="60B5569F" w:rsidR="00671C0C" w:rsidRPr="00C65EC3" w:rsidRDefault="00113761" w:rsidP="00671C0C">
            <w:pPr>
              <w:jc w:val="center"/>
              <w:rPr>
                <w:rFonts w:ascii="Arial" w:hAnsi="Arial" w:cs="Arial"/>
                <w:sz w:val="20"/>
                <w:szCs w:val="20"/>
              </w:rPr>
            </w:pPr>
            <w:r>
              <w:rPr>
                <w:rFonts w:ascii="Arial" w:hAnsi="Arial" w:cs="Arial"/>
                <w:sz w:val="20"/>
                <w:szCs w:val="20"/>
              </w:rPr>
              <w:t>403.3.2.4</w:t>
            </w:r>
          </w:p>
        </w:tc>
        <w:tc>
          <w:tcPr>
            <w:tcW w:w="3420" w:type="dxa"/>
            <w:vAlign w:val="center"/>
          </w:tcPr>
          <w:p w14:paraId="52F40B60" w14:textId="54EDC7F2" w:rsidR="00671C0C" w:rsidRPr="00C65EC3" w:rsidRDefault="00113761" w:rsidP="00671C0C">
            <w:pPr>
              <w:rPr>
                <w:rFonts w:ascii="Arial" w:hAnsi="Arial" w:cs="Arial"/>
                <w:sz w:val="20"/>
                <w:szCs w:val="20"/>
              </w:rPr>
            </w:pPr>
            <w:r>
              <w:rPr>
                <w:rFonts w:ascii="Arial" w:hAnsi="Arial" w:cs="Arial"/>
                <w:sz w:val="20"/>
                <w:szCs w:val="20"/>
              </w:rPr>
              <w:t>Ventilation equipment</w:t>
            </w:r>
          </w:p>
        </w:tc>
        <w:tc>
          <w:tcPr>
            <w:tcW w:w="4073" w:type="dxa"/>
            <w:vAlign w:val="center"/>
          </w:tcPr>
          <w:p w14:paraId="01772FBE" w14:textId="1F10B980" w:rsidR="00671C0C" w:rsidRPr="0094413B" w:rsidRDefault="00113761" w:rsidP="00671C0C">
            <w:pPr>
              <w:rPr>
                <w:rFonts w:ascii="Arial" w:hAnsi="Arial" w:cs="Arial"/>
                <w:sz w:val="20"/>
                <w:szCs w:val="20"/>
              </w:rPr>
            </w:pPr>
            <w:r>
              <w:rPr>
                <w:rFonts w:ascii="Arial" w:hAnsi="Arial" w:cs="Arial"/>
                <w:sz w:val="20"/>
                <w:szCs w:val="20"/>
              </w:rPr>
              <w:t>New section requiring exhaust equipment serving single dwelling units to be listed and labeled to provide the minimum required airflow in accordance with ANSI/AMCA 210-ANSI/ASHRAE 51.</w:t>
            </w:r>
          </w:p>
        </w:tc>
      </w:tr>
      <w:tr w:rsidR="00622E9B" w:rsidRPr="00C65EC3" w14:paraId="5FBEFE52" w14:textId="77777777" w:rsidTr="00B50AAA">
        <w:tc>
          <w:tcPr>
            <w:tcW w:w="1435" w:type="dxa"/>
            <w:shd w:val="clear" w:color="auto" w:fill="FFFF00"/>
            <w:vAlign w:val="center"/>
          </w:tcPr>
          <w:p w14:paraId="4BB2D9DC" w14:textId="7B048C62" w:rsidR="00622E9B" w:rsidRPr="00C65EC3" w:rsidRDefault="00622E9B" w:rsidP="00113761">
            <w:pPr>
              <w:jc w:val="center"/>
              <w:rPr>
                <w:rFonts w:ascii="Arial" w:hAnsi="Arial" w:cs="Arial"/>
                <w:sz w:val="20"/>
                <w:szCs w:val="20"/>
              </w:rPr>
            </w:pPr>
            <w:r>
              <w:rPr>
                <w:rFonts w:ascii="Arial" w:hAnsi="Arial" w:cs="Arial"/>
                <w:sz w:val="20"/>
                <w:szCs w:val="20"/>
              </w:rPr>
              <w:t>404.1</w:t>
            </w:r>
          </w:p>
        </w:tc>
        <w:tc>
          <w:tcPr>
            <w:tcW w:w="3150" w:type="dxa"/>
            <w:shd w:val="clear" w:color="auto" w:fill="FFFF00"/>
            <w:vAlign w:val="center"/>
          </w:tcPr>
          <w:p w14:paraId="275CBBF8" w14:textId="21267F16" w:rsidR="00622E9B" w:rsidRPr="00C65EC3" w:rsidRDefault="00622E9B" w:rsidP="00113761">
            <w:pPr>
              <w:rPr>
                <w:rFonts w:ascii="Arial" w:hAnsi="Arial" w:cs="Arial"/>
                <w:sz w:val="20"/>
                <w:szCs w:val="20"/>
              </w:rPr>
            </w:pPr>
            <w:r>
              <w:rPr>
                <w:rFonts w:ascii="Arial" w:hAnsi="Arial" w:cs="Arial"/>
                <w:sz w:val="20"/>
                <w:szCs w:val="20"/>
              </w:rPr>
              <w:t>Enclosed parking garages</w:t>
            </w:r>
          </w:p>
        </w:tc>
        <w:tc>
          <w:tcPr>
            <w:tcW w:w="1350" w:type="dxa"/>
            <w:shd w:val="clear" w:color="auto" w:fill="FFFF00"/>
            <w:vAlign w:val="center"/>
          </w:tcPr>
          <w:p w14:paraId="2BA3D3EA" w14:textId="12417A3C" w:rsidR="00622E9B" w:rsidRPr="00C65EC3" w:rsidRDefault="00622E9B" w:rsidP="00113761">
            <w:pPr>
              <w:jc w:val="center"/>
              <w:rPr>
                <w:rFonts w:ascii="Arial" w:hAnsi="Arial" w:cs="Arial"/>
                <w:sz w:val="20"/>
                <w:szCs w:val="20"/>
              </w:rPr>
            </w:pPr>
            <w:r>
              <w:rPr>
                <w:rFonts w:ascii="Arial" w:hAnsi="Arial" w:cs="Arial"/>
                <w:sz w:val="20"/>
                <w:szCs w:val="20"/>
              </w:rPr>
              <w:t>404.1</w:t>
            </w:r>
          </w:p>
        </w:tc>
        <w:tc>
          <w:tcPr>
            <w:tcW w:w="3420" w:type="dxa"/>
            <w:shd w:val="clear" w:color="auto" w:fill="FFFF00"/>
            <w:vAlign w:val="center"/>
          </w:tcPr>
          <w:p w14:paraId="47058209" w14:textId="74FB0644" w:rsidR="00622E9B" w:rsidRPr="00C65EC3" w:rsidRDefault="00622E9B" w:rsidP="00113761">
            <w:pPr>
              <w:rPr>
                <w:rFonts w:ascii="Arial" w:hAnsi="Arial" w:cs="Arial"/>
                <w:sz w:val="20"/>
                <w:szCs w:val="20"/>
              </w:rPr>
            </w:pPr>
            <w:r>
              <w:rPr>
                <w:rFonts w:ascii="Arial" w:hAnsi="Arial" w:cs="Arial"/>
                <w:sz w:val="20"/>
                <w:szCs w:val="20"/>
              </w:rPr>
              <w:t>Enclosed parking garages</w:t>
            </w:r>
          </w:p>
        </w:tc>
        <w:tc>
          <w:tcPr>
            <w:tcW w:w="4073" w:type="dxa"/>
            <w:vMerge w:val="restart"/>
            <w:shd w:val="clear" w:color="auto" w:fill="FFFF00"/>
            <w:vAlign w:val="center"/>
          </w:tcPr>
          <w:p w14:paraId="3BCF0921" w14:textId="77777777" w:rsidR="00622E9B" w:rsidRDefault="00622E9B" w:rsidP="00113761">
            <w:pPr>
              <w:rPr>
                <w:rFonts w:ascii="Arial" w:hAnsi="Arial" w:cs="Arial"/>
                <w:sz w:val="20"/>
                <w:szCs w:val="20"/>
              </w:rPr>
            </w:pPr>
            <w:r>
              <w:rPr>
                <w:rFonts w:ascii="Arial" w:hAnsi="Arial" w:cs="Arial"/>
                <w:sz w:val="20"/>
                <w:szCs w:val="20"/>
              </w:rPr>
              <w:t>Minimum ventilation requirements from Section 404.2 have been incorporated into Section 404.1 to clarify intermittent operation of the exhaust system.</w:t>
            </w:r>
          </w:p>
          <w:p w14:paraId="18C5000A" w14:textId="77777777" w:rsidR="00622E9B" w:rsidRDefault="00622E9B" w:rsidP="00113761">
            <w:pPr>
              <w:rPr>
                <w:rFonts w:ascii="Arial" w:hAnsi="Arial" w:cs="Arial"/>
                <w:sz w:val="20"/>
                <w:szCs w:val="20"/>
              </w:rPr>
            </w:pPr>
          </w:p>
          <w:p w14:paraId="395A7ECB" w14:textId="7DBC1EE1" w:rsidR="00622E9B" w:rsidRPr="00031FC8" w:rsidRDefault="00622E9B" w:rsidP="00113761">
            <w:pPr>
              <w:rPr>
                <w:rFonts w:ascii="Arial" w:hAnsi="Arial" w:cs="Arial"/>
                <w:sz w:val="20"/>
                <w:szCs w:val="20"/>
              </w:rPr>
            </w:pPr>
            <w:r>
              <w:rPr>
                <w:rFonts w:ascii="Arial" w:hAnsi="Arial" w:cs="Arial"/>
                <w:sz w:val="20"/>
                <w:szCs w:val="20"/>
              </w:rPr>
              <w:t>Section revised to require carbon monoxide detectors to be installed 3 to 5 feet above the floor level and nitrogen dioxide detectors to be installed 1 foot below the ceiling level.  Detectors are required to be listed in accordance with UL 2075.</w:t>
            </w:r>
          </w:p>
        </w:tc>
      </w:tr>
      <w:tr w:rsidR="00622E9B" w:rsidRPr="00C65EC3" w14:paraId="327A2E8E" w14:textId="77777777" w:rsidTr="00B50AAA">
        <w:tc>
          <w:tcPr>
            <w:tcW w:w="1435" w:type="dxa"/>
            <w:shd w:val="clear" w:color="auto" w:fill="FFFF00"/>
            <w:vAlign w:val="center"/>
          </w:tcPr>
          <w:p w14:paraId="3D2F820E" w14:textId="308C5DC4" w:rsidR="00622E9B" w:rsidRPr="00C65EC3" w:rsidRDefault="00622E9B" w:rsidP="00113761">
            <w:pPr>
              <w:jc w:val="center"/>
              <w:rPr>
                <w:rFonts w:ascii="Arial" w:hAnsi="Arial" w:cs="Arial"/>
                <w:sz w:val="20"/>
                <w:szCs w:val="20"/>
              </w:rPr>
            </w:pPr>
            <w:r>
              <w:rPr>
                <w:rFonts w:ascii="Arial" w:hAnsi="Arial" w:cs="Arial"/>
                <w:sz w:val="20"/>
                <w:szCs w:val="20"/>
              </w:rPr>
              <w:t>-</w:t>
            </w:r>
          </w:p>
        </w:tc>
        <w:tc>
          <w:tcPr>
            <w:tcW w:w="3150" w:type="dxa"/>
            <w:shd w:val="clear" w:color="auto" w:fill="FFFF00"/>
            <w:vAlign w:val="center"/>
          </w:tcPr>
          <w:p w14:paraId="629D2D00" w14:textId="13F6015F" w:rsidR="00622E9B" w:rsidRPr="00C65EC3" w:rsidRDefault="00622E9B" w:rsidP="00622E9B">
            <w:pPr>
              <w:jc w:val="center"/>
              <w:rPr>
                <w:rFonts w:ascii="Arial" w:hAnsi="Arial" w:cs="Arial"/>
                <w:sz w:val="20"/>
                <w:szCs w:val="20"/>
              </w:rPr>
            </w:pPr>
            <w:r>
              <w:rPr>
                <w:rFonts w:ascii="Arial" w:hAnsi="Arial" w:cs="Arial"/>
                <w:sz w:val="20"/>
                <w:szCs w:val="20"/>
              </w:rPr>
              <w:t>-</w:t>
            </w:r>
          </w:p>
        </w:tc>
        <w:tc>
          <w:tcPr>
            <w:tcW w:w="1350" w:type="dxa"/>
            <w:shd w:val="clear" w:color="auto" w:fill="FFFF00"/>
            <w:vAlign w:val="center"/>
          </w:tcPr>
          <w:p w14:paraId="42D431A4" w14:textId="564C7979" w:rsidR="00622E9B" w:rsidRPr="00C65EC3" w:rsidRDefault="00622E9B" w:rsidP="00113761">
            <w:pPr>
              <w:jc w:val="center"/>
              <w:rPr>
                <w:rFonts w:ascii="Arial" w:hAnsi="Arial" w:cs="Arial"/>
                <w:sz w:val="20"/>
                <w:szCs w:val="20"/>
              </w:rPr>
            </w:pPr>
            <w:r>
              <w:rPr>
                <w:rFonts w:ascii="Arial" w:hAnsi="Arial" w:cs="Arial"/>
                <w:sz w:val="20"/>
                <w:szCs w:val="20"/>
              </w:rPr>
              <w:t>404.2</w:t>
            </w:r>
          </w:p>
        </w:tc>
        <w:tc>
          <w:tcPr>
            <w:tcW w:w="3420" w:type="dxa"/>
            <w:shd w:val="clear" w:color="auto" w:fill="FFFF00"/>
            <w:vAlign w:val="center"/>
          </w:tcPr>
          <w:p w14:paraId="618135D8" w14:textId="0F759CC2" w:rsidR="00622E9B" w:rsidRPr="00C65EC3" w:rsidRDefault="00622E9B" w:rsidP="00113761">
            <w:pPr>
              <w:rPr>
                <w:rFonts w:ascii="Arial" w:hAnsi="Arial" w:cs="Arial"/>
                <w:sz w:val="20"/>
                <w:szCs w:val="20"/>
              </w:rPr>
            </w:pPr>
            <w:r>
              <w:rPr>
                <w:rFonts w:ascii="Arial" w:hAnsi="Arial" w:cs="Arial"/>
                <w:sz w:val="20"/>
                <w:szCs w:val="20"/>
              </w:rPr>
              <w:t>Minimum ventilation</w:t>
            </w:r>
          </w:p>
        </w:tc>
        <w:tc>
          <w:tcPr>
            <w:tcW w:w="4073" w:type="dxa"/>
            <w:vMerge/>
            <w:shd w:val="clear" w:color="auto" w:fill="FFFF00"/>
            <w:vAlign w:val="center"/>
          </w:tcPr>
          <w:p w14:paraId="34FB946F" w14:textId="455747AF" w:rsidR="00622E9B" w:rsidRPr="00031FC8" w:rsidRDefault="00622E9B" w:rsidP="00113761">
            <w:pPr>
              <w:rPr>
                <w:rFonts w:ascii="Arial" w:hAnsi="Arial" w:cs="Arial"/>
                <w:sz w:val="20"/>
                <w:szCs w:val="20"/>
              </w:rPr>
            </w:pPr>
          </w:p>
        </w:tc>
      </w:tr>
      <w:tr w:rsidR="00113761" w:rsidRPr="00C65EC3" w14:paraId="6D03EC7C" w14:textId="77777777" w:rsidTr="00A41791">
        <w:tc>
          <w:tcPr>
            <w:tcW w:w="13428" w:type="dxa"/>
            <w:gridSpan w:val="5"/>
            <w:shd w:val="clear" w:color="auto" w:fill="7F7F7F" w:themeFill="text1" w:themeFillTint="80"/>
            <w:vAlign w:val="center"/>
          </w:tcPr>
          <w:p w14:paraId="189A282C" w14:textId="660B2EC1" w:rsidR="00113761" w:rsidRPr="0062387A" w:rsidRDefault="00113761" w:rsidP="00113761">
            <w:pPr>
              <w:rPr>
                <w:rFonts w:ascii="Arial" w:hAnsi="Arial" w:cs="Arial"/>
                <w:b/>
                <w:sz w:val="20"/>
                <w:szCs w:val="20"/>
              </w:rPr>
            </w:pPr>
            <w:r>
              <w:rPr>
                <w:rFonts w:ascii="Arial" w:hAnsi="Arial" w:cs="Arial"/>
                <w:b/>
                <w:sz w:val="20"/>
                <w:szCs w:val="20"/>
              </w:rPr>
              <w:t xml:space="preserve">Chapter 5: </w:t>
            </w:r>
            <w:r w:rsidR="004A7575">
              <w:rPr>
                <w:rFonts w:ascii="Arial" w:hAnsi="Arial" w:cs="Arial"/>
                <w:b/>
                <w:sz w:val="20"/>
                <w:szCs w:val="20"/>
              </w:rPr>
              <w:t>Exhaust Systems</w:t>
            </w:r>
          </w:p>
        </w:tc>
      </w:tr>
      <w:tr w:rsidR="00113761" w:rsidRPr="00C65EC3" w14:paraId="6663425B" w14:textId="77777777" w:rsidTr="00A41791">
        <w:tc>
          <w:tcPr>
            <w:tcW w:w="1435" w:type="dxa"/>
            <w:vAlign w:val="center"/>
          </w:tcPr>
          <w:p w14:paraId="4A943C58" w14:textId="696FE904" w:rsidR="00113761" w:rsidRPr="00C65EC3" w:rsidRDefault="007D538F" w:rsidP="00113761">
            <w:pPr>
              <w:jc w:val="center"/>
              <w:rPr>
                <w:rFonts w:ascii="Arial" w:hAnsi="Arial" w:cs="Arial"/>
                <w:sz w:val="20"/>
                <w:szCs w:val="20"/>
              </w:rPr>
            </w:pPr>
            <w:r>
              <w:rPr>
                <w:rFonts w:ascii="Arial" w:hAnsi="Arial" w:cs="Arial"/>
                <w:sz w:val="20"/>
                <w:szCs w:val="20"/>
              </w:rPr>
              <w:t>502.16</w:t>
            </w:r>
          </w:p>
        </w:tc>
        <w:tc>
          <w:tcPr>
            <w:tcW w:w="3150" w:type="dxa"/>
            <w:vAlign w:val="center"/>
          </w:tcPr>
          <w:p w14:paraId="33DBDA01" w14:textId="6E6F2591" w:rsidR="00113761" w:rsidRPr="00C65EC3" w:rsidRDefault="007D538F" w:rsidP="00113761">
            <w:pPr>
              <w:rPr>
                <w:rFonts w:ascii="Arial" w:hAnsi="Arial" w:cs="Arial"/>
                <w:sz w:val="20"/>
                <w:szCs w:val="20"/>
              </w:rPr>
            </w:pPr>
            <w:r>
              <w:rPr>
                <w:rFonts w:ascii="Arial" w:hAnsi="Arial" w:cs="Arial"/>
                <w:sz w:val="20"/>
                <w:szCs w:val="20"/>
              </w:rPr>
              <w:t>Repair garages for natural gas- and hydrogen-fueled vehicles</w:t>
            </w:r>
          </w:p>
        </w:tc>
        <w:tc>
          <w:tcPr>
            <w:tcW w:w="1350" w:type="dxa"/>
            <w:vAlign w:val="center"/>
          </w:tcPr>
          <w:p w14:paraId="144730A2" w14:textId="59D74A47" w:rsidR="00113761" w:rsidRPr="00C65EC3" w:rsidRDefault="007D538F" w:rsidP="00113761">
            <w:pPr>
              <w:jc w:val="center"/>
              <w:rPr>
                <w:rFonts w:ascii="Arial" w:hAnsi="Arial" w:cs="Arial"/>
                <w:sz w:val="20"/>
                <w:szCs w:val="20"/>
              </w:rPr>
            </w:pPr>
            <w:r>
              <w:rPr>
                <w:rFonts w:ascii="Arial" w:hAnsi="Arial" w:cs="Arial"/>
                <w:sz w:val="20"/>
                <w:szCs w:val="20"/>
              </w:rPr>
              <w:t>502.16</w:t>
            </w:r>
          </w:p>
        </w:tc>
        <w:tc>
          <w:tcPr>
            <w:tcW w:w="3420" w:type="dxa"/>
            <w:vAlign w:val="center"/>
          </w:tcPr>
          <w:p w14:paraId="0A216948" w14:textId="7A537911" w:rsidR="00113761" w:rsidRPr="00C65EC3" w:rsidRDefault="007D538F" w:rsidP="00113761">
            <w:pPr>
              <w:rPr>
                <w:rFonts w:ascii="Arial" w:hAnsi="Arial" w:cs="Arial"/>
                <w:sz w:val="20"/>
                <w:szCs w:val="20"/>
              </w:rPr>
            </w:pPr>
            <w:r>
              <w:rPr>
                <w:rFonts w:ascii="Arial" w:hAnsi="Arial" w:cs="Arial"/>
                <w:sz w:val="20"/>
                <w:szCs w:val="20"/>
              </w:rPr>
              <w:t>Repair garages for vehicles fueled by lighter-than-air fuels</w:t>
            </w:r>
          </w:p>
        </w:tc>
        <w:tc>
          <w:tcPr>
            <w:tcW w:w="4073" w:type="dxa"/>
            <w:vAlign w:val="center"/>
          </w:tcPr>
          <w:p w14:paraId="3ED0AC00" w14:textId="07165216" w:rsidR="00113761" w:rsidRPr="00C65EC3" w:rsidRDefault="00FC1C33" w:rsidP="00113761">
            <w:pPr>
              <w:autoSpaceDE w:val="0"/>
              <w:autoSpaceDN w:val="0"/>
              <w:adjustRightInd w:val="0"/>
              <w:rPr>
                <w:rFonts w:ascii="Arial" w:hAnsi="Arial" w:cs="Arial"/>
                <w:sz w:val="20"/>
                <w:szCs w:val="20"/>
              </w:rPr>
            </w:pPr>
            <w:r>
              <w:rPr>
                <w:rFonts w:ascii="Arial" w:hAnsi="Arial" w:cs="Arial"/>
                <w:sz w:val="20"/>
                <w:szCs w:val="20"/>
              </w:rPr>
              <w:t xml:space="preserve">Exhaust ventilation requirements for repair garages for hydrogen-fueled vehicles has </w:t>
            </w:r>
            <w:r>
              <w:rPr>
                <w:rFonts w:ascii="Arial" w:hAnsi="Arial" w:cs="Arial"/>
                <w:sz w:val="20"/>
                <w:szCs w:val="20"/>
              </w:rPr>
              <w:lastRenderedPageBreak/>
              <w:t>been revised for consistency and correlation with the FBCFG and NFPA 2.  Two new exceptions to the required mechanical exhaust ventilation requirements have been added where work is limited to exchange of parts and maintenance and not requiring open flame or welding on any lighter-than-air fueled motor vehicles.</w:t>
            </w:r>
          </w:p>
        </w:tc>
      </w:tr>
      <w:tr w:rsidR="00FC1C33" w:rsidRPr="00C65EC3" w14:paraId="499562C5" w14:textId="77777777" w:rsidTr="00FC1C33">
        <w:tc>
          <w:tcPr>
            <w:tcW w:w="1435" w:type="dxa"/>
            <w:vAlign w:val="center"/>
          </w:tcPr>
          <w:p w14:paraId="079CC58F" w14:textId="04973CDE" w:rsidR="00FC1C33" w:rsidRDefault="00FC1C33" w:rsidP="00113761">
            <w:pPr>
              <w:jc w:val="center"/>
              <w:rPr>
                <w:rFonts w:ascii="Arial" w:hAnsi="Arial" w:cs="Arial"/>
                <w:sz w:val="20"/>
                <w:szCs w:val="20"/>
              </w:rPr>
            </w:pPr>
            <w:r>
              <w:rPr>
                <w:rFonts w:ascii="Arial" w:hAnsi="Arial" w:cs="Arial"/>
                <w:sz w:val="20"/>
                <w:szCs w:val="20"/>
              </w:rPr>
              <w:lastRenderedPageBreak/>
              <w:t>-</w:t>
            </w:r>
          </w:p>
        </w:tc>
        <w:tc>
          <w:tcPr>
            <w:tcW w:w="3150" w:type="dxa"/>
            <w:vAlign w:val="center"/>
          </w:tcPr>
          <w:p w14:paraId="2453AFCE" w14:textId="677BC37D" w:rsidR="00FC1C33" w:rsidRDefault="00FC1C33" w:rsidP="00FC1C33">
            <w:pPr>
              <w:jc w:val="center"/>
              <w:rPr>
                <w:rFonts w:ascii="Arial" w:hAnsi="Arial" w:cs="Arial"/>
                <w:sz w:val="20"/>
                <w:szCs w:val="20"/>
              </w:rPr>
            </w:pPr>
            <w:r>
              <w:rPr>
                <w:rFonts w:ascii="Arial" w:hAnsi="Arial" w:cs="Arial"/>
                <w:sz w:val="20"/>
                <w:szCs w:val="20"/>
              </w:rPr>
              <w:t>-</w:t>
            </w:r>
          </w:p>
        </w:tc>
        <w:tc>
          <w:tcPr>
            <w:tcW w:w="1350" w:type="dxa"/>
            <w:vAlign w:val="center"/>
          </w:tcPr>
          <w:p w14:paraId="398C35CC" w14:textId="09329B95" w:rsidR="00FC1C33" w:rsidRDefault="00FC1C33" w:rsidP="00113761">
            <w:pPr>
              <w:jc w:val="center"/>
              <w:rPr>
                <w:rFonts w:ascii="Arial" w:hAnsi="Arial" w:cs="Arial"/>
                <w:sz w:val="20"/>
                <w:szCs w:val="20"/>
              </w:rPr>
            </w:pPr>
            <w:r>
              <w:rPr>
                <w:rFonts w:ascii="Arial" w:hAnsi="Arial" w:cs="Arial"/>
                <w:sz w:val="20"/>
                <w:szCs w:val="20"/>
              </w:rPr>
              <w:t>502.16.1</w:t>
            </w:r>
          </w:p>
        </w:tc>
        <w:tc>
          <w:tcPr>
            <w:tcW w:w="3420" w:type="dxa"/>
            <w:vAlign w:val="center"/>
          </w:tcPr>
          <w:p w14:paraId="52F8A348" w14:textId="2CE984C9" w:rsidR="00FC1C33" w:rsidRDefault="00FC1C33" w:rsidP="00113761">
            <w:pPr>
              <w:rPr>
                <w:rFonts w:ascii="Arial" w:hAnsi="Arial" w:cs="Arial"/>
                <w:sz w:val="20"/>
                <w:szCs w:val="20"/>
              </w:rPr>
            </w:pPr>
            <w:r>
              <w:rPr>
                <w:rFonts w:ascii="Arial" w:hAnsi="Arial" w:cs="Arial"/>
                <w:sz w:val="20"/>
                <w:szCs w:val="20"/>
              </w:rPr>
              <w:t>Repair garages used for the repair of hydrogen-fueled vehicles</w:t>
            </w:r>
          </w:p>
        </w:tc>
        <w:tc>
          <w:tcPr>
            <w:tcW w:w="4073" w:type="dxa"/>
            <w:vAlign w:val="center"/>
          </w:tcPr>
          <w:p w14:paraId="279CE8A2" w14:textId="420417BA" w:rsidR="00FC1C33" w:rsidRDefault="00FC1C33" w:rsidP="00113761">
            <w:pPr>
              <w:autoSpaceDE w:val="0"/>
              <w:autoSpaceDN w:val="0"/>
              <w:adjustRightInd w:val="0"/>
              <w:rPr>
                <w:rFonts w:ascii="Arial" w:hAnsi="Arial" w:cs="Arial"/>
                <w:sz w:val="20"/>
                <w:szCs w:val="20"/>
              </w:rPr>
            </w:pPr>
            <w:r>
              <w:rPr>
                <w:rFonts w:ascii="Arial" w:hAnsi="Arial" w:cs="Arial"/>
                <w:sz w:val="20"/>
                <w:szCs w:val="20"/>
              </w:rPr>
              <w:t>New section requiring repair garages used for the repair of hydrogen-fueled vehicles to be provided with an exhaust ventilation system in accordance with this code and Chapter 6 of NFPA 2.</w:t>
            </w:r>
          </w:p>
        </w:tc>
      </w:tr>
      <w:tr w:rsidR="00FC1C33" w:rsidRPr="00C65EC3" w14:paraId="06FF20BA" w14:textId="77777777" w:rsidTr="00FC1C33">
        <w:tc>
          <w:tcPr>
            <w:tcW w:w="1435" w:type="dxa"/>
            <w:vAlign w:val="center"/>
          </w:tcPr>
          <w:p w14:paraId="7378C1C2" w14:textId="3906C1ED" w:rsidR="00FC1C33" w:rsidRDefault="00FC1C33" w:rsidP="00113761">
            <w:pPr>
              <w:jc w:val="center"/>
              <w:rPr>
                <w:rFonts w:ascii="Arial" w:hAnsi="Arial" w:cs="Arial"/>
                <w:sz w:val="20"/>
                <w:szCs w:val="20"/>
              </w:rPr>
            </w:pPr>
            <w:r>
              <w:rPr>
                <w:rFonts w:ascii="Arial" w:hAnsi="Arial" w:cs="Arial"/>
                <w:sz w:val="20"/>
                <w:szCs w:val="20"/>
              </w:rPr>
              <w:t>-</w:t>
            </w:r>
          </w:p>
        </w:tc>
        <w:tc>
          <w:tcPr>
            <w:tcW w:w="3150" w:type="dxa"/>
            <w:vAlign w:val="center"/>
          </w:tcPr>
          <w:p w14:paraId="7AAE3452" w14:textId="534A6118" w:rsidR="00FC1C33" w:rsidRDefault="00FC1C33" w:rsidP="00FC1C33">
            <w:pPr>
              <w:jc w:val="center"/>
              <w:rPr>
                <w:rFonts w:ascii="Arial" w:hAnsi="Arial" w:cs="Arial"/>
                <w:sz w:val="20"/>
                <w:szCs w:val="20"/>
              </w:rPr>
            </w:pPr>
            <w:r>
              <w:rPr>
                <w:rFonts w:ascii="Arial" w:hAnsi="Arial" w:cs="Arial"/>
                <w:sz w:val="20"/>
                <w:szCs w:val="20"/>
              </w:rPr>
              <w:t>-</w:t>
            </w:r>
          </w:p>
        </w:tc>
        <w:tc>
          <w:tcPr>
            <w:tcW w:w="1350" w:type="dxa"/>
            <w:vAlign w:val="center"/>
          </w:tcPr>
          <w:p w14:paraId="081A2FF1" w14:textId="55E247E2" w:rsidR="00FC1C33" w:rsidRDefault="00FC1C33" w:rsidP="00113761">
            <w:pPr>
              <w:jc w:val="center"/>
              <w:rPr>
                <w:rFonts w:ascii="Arial" w:hAnsi="Arial" w:cs="Arial"/>
                <w:sz w:val="20"/>
                <w:szCs w:val="20"/>
              </w:rPr>
            </w:pPr>
            <w:r>
              <w:rPr>
                <w:rFonts w:ascii="Arial" w:hAnsi="Arial" w:cs="Arial"/>
                <w:sz w:val="20"/>
                <w:szCs w:val="20"/>
              </w:rPr>
              <w:t>502.16.2</w:t>
            </w:r>
          </w:p>
        </w:tc>
        <w:tc>
          <w:tcPr>
            <w:tcW w:w="3420" w:type="dxa"/>
            <w:vAlign w:val="center"/>
          </w:tcPr>
          <w:p w14:paraId="6FADF7A8" w14:textId="502C6517" w:rsidR="00FC1C33" w:rsidRDefault="00FC1C33" w:rsidP="00113761">
            <w:pPr>
              <w:rPr>
                <w:rFonts w:ascii="Arial" w:hAnsi="Arial" w:cs="Arial"/>
                <w:sz w:val="20"/>
                <w:szCs w:val="20"/>
              </w:rPr>
            </w:pPr>
            <w:r>
              <w:rPr>
                <w:rFonts w:ascii="Arial" w:hAnsi="Arial" w:cs="Arial"/>
                <w:sz w:val="20"/>
                <w:szCs w:val="20"/>
              </w:rPr>
              <w:t>Exhaust ventilation system</w:t>
            </w:r>
          </w:p>
        </w:tc>
        <w:tc>
          <w:tcPr>
            <w:tcW w:w="4073" w:type="dxa"/>
            <w:vAlign w:val="center"/>
          </w:tcPr>
          <w:p w14:paraId="0002D056" w14:textId="3F64C601" w:rsidR="00FC1C33" w:rsidRDefault="00050A7A" w:rsidP="00113761">
            <w:pPr>
              <w:autoSpaceDE w:val="0"/>
              <w:autoSpaceDN w:val="0"/>
              <w:adjustRightInd w:val="0"/>
              <w:rPr>
                <w:rFonts w:ascii="Arial" w:hAnsi="Arial" w:cs="Arial"/>
                <w:sz w:val="20"/>
                <w:szCs w:val="20"/>
              </w:rPr>
            </w:pPr>
            <w:r>
              <w:rPr>
                <w:rFonts w:ascii="Arial" w:hAnsi="Arial" w:cs="Arial"/>
                <w:sz w:val="20"/>
                <w:szCs w:val="20"/>
              </w:rPr>
              <w:t>New section permitting repair garages used to for lighter-than-air motor fuels other than hydrogen to be provided with mechanical exhaust in accordance with Section 502.16.2.1 or Section 502.16.2.2.  New exception permits natural ventilation in lieu of mechanical ventilation where approved by the code official.</w:t>
            </w:r>
          </w:p>
        </w:tc>
      </w:tr>
      <w:tr w:rsidR="00A76A36" w:rsidRPr="00C65EC3" w14:paraId="4CE7D1F4" w14:textId="77777777" w:rsidTr="00AA3BF3">
        <w:tc>
          <w:tcPr>
            <w:tcW w:w="1435" w:type="dxa"/>
            <w:shd w:val="clear" w:color="auto" w:fill="auto"/>
            <w:vAlign w:val="center"/>
          </w:tcPr>
          <w:p w14:paraId="08F58C68" w14:textId="410A7424" w:rsidR="00A76A36" w:rsidRPr="00AA3BF3" w:rsidRDefault="00A76A36" w:rsidP="00A76A36">
            <w:pPr>
              <w:jc w:val="center"/>
              <w:rPr>
                <w:rFonts w:ascii="Arial" w:hAnsi="Arial" w:cs="Arial"/>
                <w:sz w:val="20"/>
                <w:szCs w:val="20"/>
              </w:rPr>
            </w:pPr>
            <w:r>
              <w:rPr>
                <w:rFonts w:ascii="Arial" w:hAnsi="Arial" w:cs="Arial"/>
                <w:sz w:val="20"/>
                <w:szCs w:val="20"/>
              </w:rPr>
              <w:t>502.16.1</w:t>
            </w:r>
          </w:p>
        </w:tc>
        <w:tc>
          <w:tcPr>
            <w:tcW w:w="3150" w:type="dxa"/>
            <w:shd w:val="clear" w:color="auto" w:fill="auto"/>
            <w:vAlign w:val="center"/>
          </w:tcPr>
          <w:p w14:paraId="4F18221C" w14:textId="196CB47E" w:rsidR="00A76A36" w:rsidRPr="00AA3BF3" w:rsidRDefault="00A76A36" w:rsidP="00A76A36">
            <w:pPr>
              <w:rPr>
                <w:rFonts w:ascii="Arial" w:hAnsi="Arial" w:cs="Arial"/>
                <w:sz w:val="20"/>
                <w:szCs w:val="20"/>
              </w:rPr>
            </w:pPr>
            <w:r>
              <w:rPr>
                <w:rFonts w:ascii="Arial" w:hAnsi="Arial" w:cs="Arial"/>
                <w:sz w:val="20"/>
                <w:szCs w:val="20"/>
              </w:rPr>
              <w:t>Design</w:t>
            </w:r>
          </w:p>
        </w:tc>
        <w:tc>
          <w:tcPr>
            <w:tcW w:w="1350" w:type="dxa"/>
            <w:shd w:val="clear" w:color="auto" w:fill="auto"/>
            <w:vAlign w:val="center"/>
          </w:tcPr>
          <w:p w14:paraId="6BE16C14" w14:textId="258DD051" w:rsidR="00A76A36" w:rsidRPr="00AA3BF3" w:rsidRDefault="00A76A36" w:rsidP="00A76A36">
            <w:pPr>
              <w:jc w:val="center"/>
              <w:rPr>
                <w:rFonts w:ascii="Arial" w:hAnsi="Arial" w:cs="Arial"/>
                <w:sz w:val="20"/>
                <w:szCs w:val="20"/>
              </w:rPr>
            </w:pPr>
            <w:r>
              <w:rPr>
                <w:rFonts w:ascii="Arial" w:hAnsi="Arial" w:cs="Arial"/>
                <w:sz w:val="20"/>
                <w:szCs w:val="20"/>
              </w:rPr>
              <w:t>502.16.2.1</w:t>
            </w:r>
          </w:p>
        </w:tc>
        <w:tc>
          <w:tcPr>
            <w:tcW w:w="3420" w:type="dxa"/>
            <w:shd w:val="clear" w:color="auto" w:fill="auto"/>
            <w:vAlign w:val="center"/>
          </w:tcPr>
          <w:p w14:paraId="41FC2849" w14:textId="465400F8" w:rsidR="00A76A36" w:rsidRPr="00AA3BF3" w:rsidRDefault="00A76A36" w:rsidP="00A76A36">
            <w:pPr>
              <w:rPr>
                <w:rFonts w:ascii="Arial" w:hAnsi="Arial" w:cs="Arial"/>
                <w:sz w:val="20"/>
                <w:szCs w:val="20"/>
              </w:rPr>
            </w:pPr>
            <w:r>
              <w:rPr>
                <w:rFonts w:ascii="Arial" w:hAnsi="Arial" w:cs="Arial"/>
                <w:sz w:val="20"/>
                <w:szCs w:val="20"/>
              </w:rPr>
              <w:t>Design</w:t>
            </w:r>
          </w:p>
        </w:tc>
        <w:tc>
          <w:tcPr>
            <w:tcW w:w="4073" w:type="dxa"/>
            <w:shd w:val="clear" w:color="auto" w:fill="auto"/>
            <w:vAlign w:val="center"/>
          </w:tcPr>
          <w:p w14:paraId="01A25D74" w14:textId="0DCE1878" w:rsidR="00A76A36" w:rsidRPr="00AA3BF3" w:rsidRDefault="007D538F" w:rsidP="00A76A36">
            <w:pPr>
              <w:rPr>
                <w:rFonts w:ascii="Arial" w:hAnsi="Arial" w:cs="Arial"/>
                <w:sz w:val="20"/>
                <w:szCs w:val="20"/>
              </w:rPr>
            </w:pPr>
            <w:r>
              <w:rPr>
                <w:rFonts w:ascii="Arial" w:hAnsi="Arial" w:cs="Arial"/>
                <w:sz w:val="20"/>
                <w:szCs w:val="20"/>
              </w:rPr>
              <w:t>The term ventilation has been changed to exhaust ventilation</w:t>
            </w:r>
          </w:p>
        </w:tc>
      </w:tr>
      <w:tr w:rsidR="00C15314" w:rsidRPr="00C65EC3" w14:paraId="5C28533B" w14:textId="77777777" w:rsidTr="00A41791">
        <w:tc>
          <w:tcPr>
            <w:tcW w:w="1435" w:type="dxa"/>
            <w:vAlign w:val="center"/>
          </w:tcPr>
          <w:p w14:paraId="746E5AED" w14:textId="1817EF5A" w:rsidR="00C15314" w:rsidRPr="00C65EC3" w:rsidRDefault="00C15314" w:rsidP="00C15314">
            <w:pPr>
              <w:jc w:val="center"/>
              <w:rPr>
                <w:rFonts w:ascii="Arial" w:hAnsi="Arial" w:cs="Arial"/>
                <w:sz w:val="20"/>
                <w:szCs w:val="20"/>
              </w:rPr>
            </w:pPr>
            <w:r>
              <w:rPr>
                <w:rFonts w:ascii="Arial" w:hAnsi="Arial" w:cs="Arial"/>
                <w:sz w:val="20"/>
                <w:szCs w:val="20"/>
              </w:rPr>
              <w:t>502.16.2</w:t>
            </w:r>
          </w:p>
        </w:tc>
        <w:tc>
          <w:tcPr>
            <w:tcW w:w="3150" w:type="dxa"/>
            <w:vAlign w:val="center"/>
          </w:tcPr>
          <w:p w14:paraId="48A320DF" w14:textId="365664F7" w:rsidR="00C15314" w:rsidRPr="00C65EC3" w:rsidRDefault="00C15314" w:rsidP="00C15314">
            <w:pPr>
              <w:rPr>
                <w:rFonts w:ascii="Arial" w:hAnsi="Arial" w:cs="Arial"/>
                <w:sz w:val="20"/>
                <w:szCs w:val="20"/>
              </w:rPr>
            </w:pPr>
            <w:r>
              <w:rPr>
                <w:rFonts w:ascii="Arial" w:hAnsi="Arial" w:cs="Arial"/>
                <w:sz w:val="20"/>
                <w:szCs w:val="20"/>
              </w:rPr>
              <w:t>Operation</w:t>
            </w:r>
          </w:p>
        </w:tc>
        <w:tc>
          <w:tcPr>
            <w:tcW w:w="1350" w:type="dxa"/>
            <w:vAlign w:val="center"/>
          </w:tcPr>
          <w:p w14:paraId="3530DEB5" w14:textId="13274A00" w:rsidR="00C15314" w:rsidRPr="00C65EC3" w:rsidRDefault="00C15314" w:rsidP="00C15314">
            <w:pPr>
              <w:jc w:val="center"/>
              <w:rPr>
                <w:rFonts w:ascii="Arial" w:hAnsi="Arial" w:cs="Arial"/>
                <w:sz w:val="20"/>
                <w:szCs w:val="20"/>
              </w:rPr>
            </w:pPr>
            <w:r>
              <w:rPr>
                <w:rFonts w:ascii="Arial" w:hAnsi="Arial" w:cs="Arial"/>
                <w:sz w:val="20"/>
                <w:szCs w:val="20"/>
              </w:rPr>
              <w:t>502.16.2.2</w:t>
            </w:r>
          </w:p>
        </w:tc>
        <w:tc>
          <w:tcPr>
            <w:tcW w:w="3420" w:type="dxa"/>
            <w:vAlign w:val="center"/>
          </w:tcPr>
          <w:p w14:paraId="2EDC9B79" w14:textId="4A5F7A55" w:rsidR="00C15314" w:rsidRPr="00C65EC3" w:rsidRDefault="00C15314" w:rsidP="00C15314">
            <w:pPr>
              <w:rPr>
                <w:rFonts w:ascii="Arial" w:hAnsi="Arial" w:cs="Arial"/>
                <w:sz w:val="20"/>
                <w:szCs w:val="20"/>
              </w:rPr>
            </w:pPr>
            <w:r>
              <w:rPr>
                <w:rFonts w:ascii="Arial" w:hAnsi="Arial" w:cs="Arial"/>
                <w:sz w:val="20"/>
                <w:szCs w:val="20"/>
              </w:rPr>
              <w:t>Operation</w:t>
            </w:r>
          </w:p>
        </w:tc>
        <w:tc>
          <w:tcPr>
            <w:tcW w:w="4073" w:type="dxa"/>
            <w:vAlign w:val="center"/>
          </w:tcPr>
          <w:p w14:paraId="60454300" w14:textId="1AA0572B" w:rsidR="00C15314" w:rsidRPr="00C65EC3" w:rsidRDefault="00C15314" w:rsidP="00C15314">
            <w:pPr>
              <w:rPr>
                <w:rFonts w:ascii="Arial" w:hAnsi="Arial" w:cs="Arial"/>
                <w:sz w:val="20"/>
                <w:szCs w:val="20"/>
              </w:rPr>
            </w:pPr>
            <w:r>
              <w:rPr>
                <w:rFonts w:ascii="Arial" w:hAnsi="Arial" w:cs="Arial"/>
                <w:sz w:val="20"/>
                <w:szCs w:val="20"/>
              </w:rPr>
              <w:t>The term ventilation has been changed to exhaust ventilation</w:t>
            </w:r>
          </w:p>
        </w:tc>
      </w:tr>
      <w:tr w:rsidR="00C15314" w:rsidRPr="00C65EC3" w14:paraId="35560423" w14:textId="77777777" w:rsidTr="00C15314">
        <w:tc>
          <w:tcPr>
            <w:tcW w:w="1435" w:type="dxa"/>
            <w:vAlign w:val="center"/>
          </w:tcPr>
          <w:p w14:paraId="120DDE6B" w14:textId="28176761" w:rsidR="00C15314" w:rsidRDefault="00C15314" w:rsidP="00C15314">
            <w:pPr>
              <w:jc w:val="center"/>
              <w:rPr>
                <w:rFonts w:ascii="Arial" w:hAnsi="Arial" w:cs="Arial"/>
                <w:sz w:val="20"/>
                <w:szCs w:val="20"/>
              </w:rPr>
            </w:pPr>
            <w:r>
              <w:rPr>
                <w:rFonts w:ascii="Arial" w:hAnsi="Arial" w:cs="Arial"/>
                <w:sz w:val="20"/>
                <w:szCs w:val="20"/>
              </w:rPr>
              <w:t>-</w:t>
            </w:r>
          </w:p>
        </w:tc>
        <w:tc>
          <w:tcPr>
            <w:tcW w:w="3150" w:type="dxa"/>
            <w:vAlign w:val="center"/>
          </w:tcPr>
          <w:p w14:paraId="391A7C7F" w14:textId="24E5CEE7" w:rsidR="00C15314" w:rsidRDefault="00C15314" w:rsidP="00C15314">
            <w:pPr>
              <w:jc w:val="center"/>
              <w:rPr>
                <w:rFonts w:ascii="Arial" w:hAnsi="Arial" w:cs="Arial"/>
                <w:sz w:val="20"/>
                <w:szCs w:val="20"/>
              </w:rPr>
            </w:pPr>
            <w:r>
              <w:rPr>
                <w:rFonts w:ascii="Arial" w:hAnsi="Arial" w:cs="Arial"/>
                <w:sz w:val="20"/>
                <w:szCs w:val="20"/>
              </w:rPr>
              <w:t>-</w:t>
            </w:r>
          </w:p>
        </w:tc>
        <w:tc>
          <w:tcPr>
            <w:tcW w:w="1350" w:type="dxa"/>
            <w:vAlign w:val="center"/>
          </w:tcPr>
          <w:p w14:paraId="4826F4DE" w14:textId="430EAF33" w:rsidR="00C15314" w:rsidRPr="00C65EC3" w:rsidRDefault="00C15314" w:rsidP="00C15314">
            <w:pPr>
              <w:jc w:val="center"/>
              <w:rPr>
                <w:rFonts w:ascii="Arial" w:hAnsi="Arial" w:cs="Arial"/>
                <w:sz w:val="20"/>
                <w:szCs w:val="20"/>
              </w:rPr>
            </w:pPr>
            <w:r>
              <w:rPr>
                <w:rFonts w:ascii="Arial" w:hAnsi="Arial" w:cs="Arial"/>
                <w:sz w:val="20"/>
                <w:szCs w:val="20"/>
              </w:rPr>
              <w:t>504.4.1</w:t>
            </w:r>
          </w:p>
        </w:tc>
        <w:tc>
          <w:tcPr>
            <w:tcW w:w="3420" w:type="dxa"/>
            <w:vAlign w:val="center"/>
          </w:tcPr>
          <w:p w14:paraId="198CD599" w14:textId="7F9EB5C8" w:rsidR="00C15314" w:rsidRPr="00C65EC3" w:rsidRDefault="00C15314" w:rsidP="00C15314">
            <w:pPr>
              <w:rPr>
                <w:rFonts w:ascii="Arial" w:hAnsi="Arial" w:cs="Arial"/>
                <w:sz w:val="20"/>
                <w:szCs w:val="20"/>
              </w:rPr>
            </w:pPr>
            <w:r>
              <w:rPr>
                <w:rFonts w:ascii="Arial" w:hAnsi="Arial" w:cs="Arial"/>
                <w:sz w:val="20"/>
                <w:szCs w:val="20"/>
              </w:rPr>
              <w:t>Exhaust termination outlet and passageway (clothes dryer exhaust)</w:t>
            </w:r>
          </w:p>
        </w:tc>
        <w:tc>
          <w:tcPr>
            <w:tcW w:w="4073" w:type="dxa"/>
            <w:vAlign w:val="center"/>
          </w:tcPr>
          <w:p w14:paraId="4AEB061B" w14:textId="23259264" w:rsidR="00C15314" w:rsidRPr="00C65EC3" w:rsidRDefault="00C15314" w:rsidP="00C15314">
            <w:pPr>
              <w:rPr>
                <w:rFonts w:ascii="Arial" w:hAnsi="Arial" w:cs="Arial"/>
                <w:sz w:val="20"/>
                <w:szCs w:val="20"/>
              </w:rPr>
            </w:pPr>
            <w:r>
              <w:rPr>
                <w:rFonts w:ascii="Arial" w:hAnsi="Arial" w:cs="Arial"/>
                <w:sz w:val="20"/>
                <w:szCs w:val="20"/>
              </w:rPr>
              <w:t>New section requiring the passageway of dryer exhaust duct terminals to be undiminished in size and provide an open area of not less than 12.5 square inches.</w:t>
            </w:r>
          </w:p>
        </w:tc>
      </w:tr>
      <w:tr w:rsidR="00E668CB" w:rsidRPr="00C65EC3" w14:paraId="5F46873E" w14:textId="77777777" w:rsidTr="00A41791">
        <w:tc>
          <w:tcPr>
            <w:tcW w:w="1435" w:type="dxa"/>
            <w:vAlign w:val="center"/>
          </w:tcPr>
          <w:p w14:paraId="3FE993BF" w14:textId="781FD5A6" w:rsidR="00E668CB" w:rsidRDefault="00E668CB" w:rsidP="00E668CB">
            <w:pPr>
              <w:jc w:val="center"/>
              <w:rPr>
                <w:rFonts w:ascii="Arial" w:hAnsi="Arial" w:cs="Arial"/>
                <w:sz w:val="20"/>
                <w:szCs w:val="20"/>
              </w:rPr>
            </w:pPr>
            <w:r>
              <w:rPr>
                <w:rFonts w:ascii="Arial" w:hAnsi="Arial" w:cs="Arial"/>
                <w:sz w:val="20"/>
                <w:szCs w:val="20"/>
              </w:rPr>
              <w:t>504.8.2</w:t>
            </w:r>
          </w:p>
        </w:tc>
        <w:tc>
          <w:tcPr>
            <w:tcW w:w="3150" w:type="dxa"/>
            <w:vAlign w:val="center"/>
          </w:tcPr>
          <w:p w14:paraId="7ED5E8D7" w14:textId="24AB3E81" w:rsidR="00E668CB" w:rsidRDefault="00E668CB" w:rsidP="00E668CB">
            <w:pPr>
              <w:rPr>
                <w:rFonts w:ascii="Arial" w:hAnsi="Arial" w:cs="Arial"/>
                <w:sz w:val="20"/>
                <w:szCs w:val="20"/>
              </w:rPr>
            </w:pPr>
            <w:r>
              <w:rPr>
                <w:rFonts w:ascii="Arial" w:hAnsi="Arial" w:cs="Arial"/>
                <w:sz w:val="20"/>
                <w:szCs w:val="20"/>
              </w:rPr>
              <w:t>Duct installation (clothes dryers)</w:t>
            </w:r>
          </w:p>
        </w:tc>
        <w:tc>
          <w:tcPr>
            <w:tcW w:w="1350" w:type="dxa"/>
            <w:vAlign w:val="center"/>
          </w:tcPr>
          <w:p w14:paraId="6F5273DE" w14:textId="03BBA900" w:rsidR="00E668CB" w:rsidRPr="00C65EC3" w:rsidRDefault="00E668CB" w:rsidP="00E668CB">
            <w:pPr>
              <w:jc w:val="center"/>
              <w:rPr>
                <w:rFonts w:ascii="Arial" w:hAnsi="Arial" w:cs="Arial"/>
                <w:sz w:val="20"/>
                <w:szCs w:val="20"/>
              </w:rPr>
            </w:pPr>
            <w:r>
              <w:rPr>
                <w:rFonts w:ascii="Arial" w:hAnsi="Arial" w:cs="Arial"/>
                <w:sz w:val="20"/>
                <w:szCs w:val="20"/>
              </w:rPr>
              <w:t>504.8.2</w:t>
            </w:r>
          </w:p>
        </w:tc>
        <w:tc>
          <w:tcPr>
            <w:tcW w:w="3420" w:type="dxa"/>
            <w:vAlign w:val="center"/>
          </w:tcPr>
          <w:p w14:paraId="4933FDEA" w14:textId="514F1B53" w:rsidR="00E668CB" w:rsidRPr="00C65EC3" w:rsidRDefault="00E668CB" w:rsidP="00E668CB">
            <w:pPr>
              <w:rPr>
                <w:rFonts w:ascii="Arial" w:hAnsi="Arial" w:cs="Arial"/>
                <w:sz w:val="20"/>
                <w:szCs w:val="20"/>
              </w:rPr>
            </w:pPr>
            <w:r>
              <w:rPr>
                <w:rFonts w:ascii="Arial" w:hAnsi="Arial" w:cs="Arial"/>
                <w:sz w:val="20"/>
                <w:szCs w:val="20"/>
              </w:rPr>
              <w:t>Duct installation (clothes dryers)</w:t>
            </w:r>
          </w:p>
        </w:tc>
        <w:tc>
          <w:tcPr>
            <w:tcW w:w="4073" w:type="dxa"/>
            <w:vAlign w:val="center"/>
          </w:tcPr>
          <w:p w14:paraId="72F5EB08" w14:textId="426AB0B5" w:rsidR="00E668CB" w:rsidRPr="00C65EC3" w:rsidRDefault="00E668CB" w:rsidP="00E668CB">
            <w:pPr>
              <w:rPr>
                <w:rFonts w:ascii="Arial" w:hAnsi="Arial" w:cs="Arial"/>
                <w:sz w:val="20"/>
                <w:szCs w:val="20"/>
              </w:rPr>
            </w:pPr>
            <w:r>
              <w:rPr>
                <w:rFonts w:ascii="Arial" w:hAnsi="Arial" w:cs="Arial"/>
                <w:sz w:val="20"/>
                <w:szCs w:val="20"/>
              </w:rPr>
              <w:t>New language added requiring dryer exhaust ducts enclosed in wall or ceiling cavities to be able to be installed without deformation of the duct.</w:t>
            </w:r>
          </w:p>
        </w:tc>
      </w:tr>
      <w:tr w:rsidR="004B1931" w:rsidRPr="00C65EC3" w14:paraId="6305BC65" w14:textId="77777777" w:rsidTr="00A41791">
        <w:tc>
          <w:tcPr>
            <w:tcW w:w="1435" w:type="dxa"/>
            <w:vAlign w:val="center"/>
          </w:tcPr>
          <w:p w14:paraId="2FBF40BF" w14:textId="2986E68C" w:rsidR="004B1931" w:rsidRPr="00C65EC3" w:rsidRDefault="004B1931" w:rsidP="004B1931">
            <w:pPr>
              <w:jc w:val="center"/>
              <w:rPr>
                <w:rFonts w:ascii="Arial" w:hAnsi="Arial" w:cs="Arial"/>
                <w:sz w:val="20"/>
                <w:szCs w:val="20"/>
              </w:rPr>
            </w:pPr>
            <w:r>
              <w:rPr>
                <w:rFonts w:ascii="Arial" w:hAnsi="Arial" w:cs="Arial"/>
                <w:sz w:val="20"/>
                <w:szCs w:val="20"/>
              </w:rPr>
              <w:t>504.10</w:t>
            </w:r>
          </w:p>
        </w:tc>
        <w:tc>
          <w:tcPr>
            <w:tcW w:w="3150" w:type="dxa"/>
            <w:vAlign w:val="center"/>
          </w:tcPr>
          <w:p w14:paraId="5723B674" w14:textId="374742DB" w:rsidR="004B1931" w:rsidRPr="004B1931" w:rsidRDefault="004B1931" w:rsidP="004B1931">
            <w:pPr>
              <w:rPr>
                <w:rFonts w:ascii="Arial" w:hAnsi="Arial" w:cs="Arial"/>
                <w:bCs/>
                <w:sz w:val="20"/>
                <w:szCs w:val="20"/>
              </w:rPr>
            </w:pPr>
            <w:r w:rsidRPr="004B1931">
              <w:rPr>
                <w:rFonts w:ascii="Arial" w:eastAsia="Arial" w:hAnsi="Arial" w:cs="Arial"/>
                <w:bCs/>
                <w:sz w:val="20"/>
                <w:szCs w:val="20"/>
              </w:rPr>
              <w:t>Common exhaust systems for clothes dryers located in multistory structures</w:t>
            </w:r>
          </w:p>
        </w:tc>
        <w:tc>
          <w:tcPr>
            <w:tcW w:w="1350" w:type="dxa"/>
            <w:vAlign w:val="center"/>
          </w:tcPr>
          <w:p w14:paraId="101B5C88" w14:textId="4C53CF97" w:rsidR="004B1931" w:rsidRPr="00C65EC3" w:rsidRDefault="004B1931" w:rsidP="004B1931">
            <w:pPr>
              <w:jc w:val="center"/>
              <w:rPr>
                <w:rFonts w:ascii="Arial" w:hAnsi="Arial" w:cs="Arial"/>
                <w:sz w:val="20"/>
                <w:szCs w:val="20"/>
              </w:rPr>
            </w:pPr>
            <w:r>
              <w:rPr>
                <w:rFonts w:ascii="Arial" w:hAnsi="Arial" w:cs="Arial"/>
                <w:sz w:val="20"/>
                <w:szCs w:val="20"/>
              </w:rPr>
              <w:t>504.10</w:t>
            </w:r>
          </w:p>
        </w:tc>
        <w:tc>
          <w:tcPr>
            <w:tcW w:w="3420" w:type="dxa"/>
            <w:vAlign w:val="center"/>
          </w:tcPr>
          <w:p w14:paraId="04B97F76" w14:textId="464FBE54" w:rsidR="004B1931" w:rsidRPr="00C65EC3" w:rsidRDefault="004B1931" w:rsidP="004B1931">
            <w:pPr>
              <w:rPr>
                <w:rFonts w:ascii="Arial" w:hAnsi="Arial" w:cs="Arial"/>
                <w:sz w:val="20"/>
                <w:szCs w:val="20"/>
              </w:rPr>
            </w:pPr>
            <w:r w:rsidRPr="004B1931">
              <w:rPr>
                <w:rFonts w:ascii="Arial" w:eastAsia="Arial" w:hAnsi="Arial" w:cs="Arial"/>
                <w:bCs/>
                <w:sz w:val="20"/>
                <w:szCs w:val="20"/>
              </w:rPr>
              <w:t>Common exhaust systems for clothes dryers located in multistory structures</w:t>
            </w:r>
          </w:p>
        </w:tc>
        <w:tc>
          <w:tcPr>
            <w:tcW w:w="4073" w:type="dxa"/>
            <w:vAlign w:val="center"/>
          </w:tcPr>
          <w:p w14:paraId="5B5B923B" w14:textId="6BBB5C08" w:rsidR="004B1931" w:rsidRPr="00C65EC3" w:rsidRDefault="004B1931" w:rsidP="004B1931">
            <w:pPr>
              <w:rPr>
                <w:rFonts w:ascii="Arial" w:hAnsi="Arial" w:cs="Arial"/>
                <w:sz w:val="20"/>
                <w:szCs w:val="20"/>
              </w:rPr>
            </w:pPr>
            <w:r>
              <w:rPr>
                <w:rFonts w:ascii="Arial" w:hAnsi="Arial" w:cs="Arial"/>
                <w:sz w:val="20"/>
                <w:szCs w:val="20"/>
              </w:rPr>
              <w:t>New language has been added to item 7 requiring the standby power source to be in accordance with Section 2702 of the FBCB.</w:t>
            </w:r>
          </w:p>
        </w:tc>
      </w:tr>
      <w:tr w:rsidR="004B1931" w:rsidRPr="00C65EC3" w14:paraId="49207466" w14:textId="77777777" w:rsidTr="00A41791">
        <w:tc>
          <w:tcPr>
            <w:tcW w:w="1435" w:type="dxa"/>
            <w:vAlign w:val="center"/>
          </w:tcPr>
          <w:p w14:paraId="6E195C29" w14:textId="323B43B6" w:rsidR="004B1931" w:rsidRPr="00C65EC3" w:rsidRDefault="004B1931" w:rsidP="004B1931">
            <w:pPr>
              <w:jc w:val="center"/>
              <w:rPr>
                <w:rFonts w:ascii="Arial" w:hAnsi="Arial" w:cs="Arial"/>
                <w:sz w:val="20"/>
                <w:szCs w:val="20"/>
              </w:rPr>
            </w:pPr>
            <w:r>
              <w:rPr>
                <w:rFonts w:ascii="Arial" w:hAnsi="Arial" w:cs="Arial"/>
                <w:sz w:val="20"/>
                <w:szCs w:val="20"/>
              </w:rPr>
              <w:lastRenderedPageBreak/>
              <w:t>505.3</w:t>
            </w:r>
          </w:p>
        </w:tc>
        <w:tc>
          <w:tcPr>
            <w:tcW w:w="3150" w:type="dxa"/>
            <w:vAlign w:val="center"/>
          </w:tcPr>
          <w:p w14:paraId="5DF17931" w14:textId="746EB9DD" w:rsidR="004B1931" w:rsidRPr="00C65EC3" w:rsidRDefault="004B1931" w:rsidP="004B1931">
            <w:pPr>
              <w:rPr>
                <w:rFonts w:ascii="Arial" w:hAnsi="Arial" w:cs="Arial"/>
                <w:sz w:val="20"/>
                <w:szCs w:val="20"/>
              </w:rPr>
            </w:pPr>
            <w:r w:rsidRPr="004B1931">
              <w:rPr>
                <w:rFonts w:ascii="Arial" w:eastAsia="Arial" w:hAnsi="Arial" w:cs="Arial"/>
                <w:bCs/>
                <w:sz w:val="20"/>
                <w:szCs w:val="20"/>
              </w:rPr>
              <w:t xml:space="preserve">Common exhaust systems for </w:t>
            </w:r>
            <w:r>
              <w:rPr>
                <w:rFonts w:ascii="Arial" w:eastAsia="Arial" w:hAnsi="Arial" w:cs="Arial"/>
                <w:bCs/>
                <w:sz w:val="20"/>
                <w:szCs w:val="20"/>
              </w:rPr>
              <w:t>domestic kitchens</w:t>
            </w:r>
            <w:r w:rsidRPr="004B1931">
              <w:rPr>
                <w:rFonts w:ascii="Arial" w:eastAsia="Arial" w:hAnsi="Arial" w:cs="Arial"/>
                <w:bCs/>
                <w:sz w:val="20"/>
                <w:szCs w:val="20"/>
              </w:rPr>
              <w:t xml:space="preserve"> located in multistory structures</w:t>
            </w:r>
          </w:p>
        </w:tc>
        <w:tc>
          <w:tcPr>
            <w:tcW w:w="1350" w:type="dxa"/>
            <w:vAlign w:val="center"/>
          </w:tcPr>
          <w:p w14:paraId="13C34703" w14:textId="4510C116" w:rsidR="004B1931" w:rsidRPr="00C65EC3" w:rsidRDefault="004B1931" w:rsidP="004B1931">
            <w:pPr>
              <w:jc w:val="center"/>
              <w:rPr>
                <w:rFonts w:ascii="Arial" w:hAnsi="Arial" w:cs="Arial"/>
                <w:sz w:val="20"/>
                <w:szCs w:val="20"/>
              </w:rPr>
            </w:pPr>
            <w:r>
              <w:rPr>
                <w:rFonts w:ascii="Arial" w:hAnsi="Arial" w:cs="Arial"/>
                <w:sz w:val="20"/>
                <w:szCs w:val="20"/>
              </w:rPr>
              <w:t>505.3</w:t>
            </w:r>
          </w:p>
        </w:tc>
        <w:tc>
          <w:tcPr>
            <w:tcW w:w="3420" w:type="dxa"/>
            <w:vAlign w:val="center"/>
          </w:tcPr>
          <w:p w14:paraId="4587FB62" w14:textId="6C88DE6C" w:rsidR="004B1931" w:rsidRPr="00C65EC3" w:rsidRDefault="004B1931" w:rsidP="004B1931">
            <w:pPr>
              <w:rPr>
                <w:rFonts w:ascii="Arial" w:hAnsi="Arial" w:cs="Arial"/>
                <w:sz w:val="20"/>
                <w:szCs w:val="20"/>
              </w:rPr>
            </w:pPr>
            <w:r w:rsidRPr="004B1931">
              <w:rPr>
                <w:rFonts w:ascii="Arial" w:eastAsia="Arial" w:hAnsi="Arial" w:cs="Arial"/>
                <w:bCs/>
                <w:sz w:val="20"/>
                <w:szCs w:val="20"/>
              </w:rPr>
              <w:t xml:space="preserve">Common exhaust systems for </w:t>
            </w:r>
            <w:r>
              <w:rPr>
                <w:rFonts w:ascii="Arial" w:eastAsia="Arial" w:hAnsi="Arial" w:cs="Arial"/>
                <w:bCs/>
                <w:sz w:val="20"/>
                <w:szCs w:val="20"/>
              </w:rPr>
              <w:t>domestic kitchens</w:t>
            </w:r>
            <w:r w:rsidRPr="004B1931">
              <w:rPr>
                <w:rFonts w:ascii="Arial" w:eastAsia="Arial" w:hAnsi="Arial" w:cs="Arial"/>
                <w:bCs/>
                <w:sz w:val="20"/>
                <w:szCs w:val="20"/>
              </w:rPr>
              <w:t xml:space="preserve"> located in multistory structures</w:t>
            </w:r>
          </w:p>
        </w:tc>
        <w:tc>
          <w:tcPr>
            <w:tcW w:w="4073" w:type="dxa"/>
            <w:vAlign w:val="center"/>
          </w:tcPr>
          <w:p w14:paraId="0CC3A869" w14:textId="436583AA" w:rsidR="004B1931" w:rsidRPr="00C65EC3" w:rsidRDefault="004B1931" w:rsidP="004B1931">
            <w:pPr>
              <w:rPr>
                <w:rFonts w:ascii="Arial" w:hAnsi="Arial" w:cs="Arial"/>
                <w:sz w:val="20"/>
                <w:szCs w:val="20"/>
              </w:rPr>
            </w:pPr>
            <w:r>
              <w:rPr>
                <w:rFonts w:ascii="Arial" w:hAnsi="Arial" w:cs="Arial"/>
                <w:sz w:val="20"/>
                <w:szCs w:val="20"/>
              </w:rPr>
              <w:t>New language has been added to item 7 requiring the standby power source to be in accordance with Section 2702 of the FBCB.</w:t>
            </w:r>
          </w:p>
        </w:tc>
      </w:tr>
      <w:tr w:rsidR="004B1931" w:rsidRPr="00C65EC3" w14:paraId="6441F3FA" w14:textId="77777777" w:rsidTr="00A41791">
        <w:tc>
          <w:tcPr>
            <w:tcW w:w="1435" w:type="dxa"/>
            <w:vAlign w:val="center"/>
          </w:tcPr>
          <w:p w14:paraId="0A53E344" w14:textId="4C65700B" w:rsidR="004B1931" w:rsidRDefault="004B1931" w:rsidP="004B1931">
            <w:pPr>
              <w:jc w:val="center"/>
              <w:rPr>
                <w:rFonts w:ascii="Arial" w:hAnsi="Arial" w:cs="Arial"/>
                <w:sz w:val="20"/>
                <w:szCs w:val="20"/>
              </w:rPr>
            </w:pPr>
            <w:r>
              <w:rPr>
                <w:rFonts w:ascii="Arial" w:hAnsi="Arial" w:cs="Arial"/>
                <w:sz w:val="20"/>
                <w:szCs w:val="20"/>
              </w:rPr>
              <w:t>506.3.13.2</w:t>
            </w:r>
          </w:p>
        </w:tc>
        <w:tc>
          <w:tcPr>
            <w:tcW w:w="3150" w:type="dxa"/>
            <w:vAlign w:val="center"/>
          </w:tcPr>
          <w:p w14:paraId="4F4259E8" w14:textId="208C62CD" w:rsidR="004B1931" w:rsidRPr="004B1931" w:rsidRDefault="004B1931" w:rsidP="004B1931">
            <w:pPr>
              <w:rPr>
                <w:rFonts w:ascii="Arial" w:eastAsia="Arial" w:hAnsi="Arial" w:cs="Arial"/>
                <w:bCs/>
                <w:sz w:val="20"/>
                <w:szCs w:val="20"/>
              </w:rPr>
            </w:pPr>
            <w:r>
              <w:rPr>
                <w:rFonts w:ascii="Arial" w:eastAsia="Arial" w:hAnsi="Arial" w:cs="Arial"/>
                <w:bCs/>
                <w:sz w:val="20"/>
                <w:szCs w:val="20"/>
              </w:rPr>
              <w:t>Termination through an exterior wall (commercial Type I kitchen hoods)</w:t>
            </w:r>
          </w:p>
        </w:tc>
        <w:tc>
          <w:tcPr>
            <w:tcW w:w="1350" w:type="dxa"/>
            <w:vAlign w:val="center"/>
          </w:tcPr>
          <w:p w14:paraId="3F7FE795" w14:textId="54C55807" w:rsidR="004B1931" w:rsidRDefault="004B1931" w:rsidP="004B1931">
            <w:pPr>
              <w:jc w:val="center"/>
              <w:rPr>
                <w:rFonts w:ascii="Arial" w:hAnsi="Arial" w:cs="Arial"/>
                <w:sz w:val="20"/>
                <w:szCs w:val="20"/>
              </w:rPr>
            </w:pPr>
            <w:r>
              <w:rPr>
                <w:rFonts w:ascii="Arial" w:hAnsi="Arial" w:cs="Arial"/>
                <w:sz w:val="20"/>
                <w:szCs w:val="20"/>
              </w:rPr>
              <w:t>506.3.13.2</w:t>
            </w:r>
          </w:p>
        </w:tc>
        <w:tc>
          <w:tcPr>
            <w:tcW w:w="3420" w:type="dxa"/>
            <w:vAlign w:val="center"/>
          </w:tcPr>
          <w:p w14:paraId="28E411DA" w14:textId="0DFF973F" w:rsidR="004B1931" w:rsidRPr="004B1931" w:rsidRDefault="004B1931" w:rsidP="004B1931">
            <w:pPr>
              <w:rPr>
                <w:rFonts w:ascii="Arial" w:eastAsia="Arial" w:hAnsi="Arial" w:cs="Arial"/>
                <w:bCs/>
                <w:sz w:val="20"/>
                <w:szCs w:val="20"/>
              </w:rPr>
            </w:pPr>
            <w:r>
              <w:rPr>
                <w:rFonts w:ascii="Arial" w:eastAsia="Arial" w:hAnsi="Arial" w:cs="Arial"/>
                <w:bCs/>
                <w:sz w:val="20"/>
                <w:szCs w:val="20"/>
              </w:rPr>
              <w:t>Termination through an exterior wall (commercial Type I kitchen hoods)</w:t>
            </w:r>
          </w:p>
        </w:tc>
        <w:tc>
          <w:tcPr>
            <w:tcW w:w="4073" w:type="dxa"/>
            <w:vAlign w:val="center"/>
          </w:tcPr>
          <w:p w14:paraId="508DA00D" w14:textId="72B560F5" w:rsidR="004B1931" w:rsidRDefault="004B1931" w:rsidP="004B1931">
            <w:pPr>
              <w:rPr>
                <w:rFonts w:ascii="Arial" w:hAnsi="Arial" w:cs="Arial"/>
                <w:sz w:val="20"/>
                <w:szCs w:val="20"/>
              </w:rPr>
            </w:pPr>
            <w:r>
              <w:rPr>
                <w:rFonts w:ascii="Arial" w:hAnsi="Arial" w:cs="Arial"/>
                <w:sz w:val="20"/>
                <w:szCs w:val="20"/>
              </w:rPr>
              <w:t xml:space="preserve">Section revised to refer to Section 506.3.13.3 to clarify that a </w:t>
            </w:r>
            <w:r w:rsidR="001B18CB" w:rsidRPr="004B1931">
              <w:rPr>
                <w:rFonts w:ascii="Arial" w:hAnsi="Arial" w:cs="Arial"/>
                <w:sz w:val="20"/>
                <w:szCs w:val="20"/>
              </w:rPr>
              <w:t>10-foot</w:t>
            </w:r>
            <w:r w:rsidRPr="004B1931">
              <w:rPr>
                <w:rFonts w:ascii="Arial" w:hAnsi="Arial" w:cs="Arial"/>
                <w:sz w:val="20"/>
                <w:szCs w:val="20"/>
              </w:rPr>
              <w:t xml:space="preserve"> separation for outdoor intakes</w:t>
            </w:r>
            <w:r>
              <w:rPr>
                <w:rFonts w:ascii="Arial" w:hAnsi="Arial" w:cs="Arial"/>
                <w:sz w:val="20"/>
                <w:szCs w:val="20"/>
              </w:rPr>
              <w:t xml:space="preserve"> is required</w:t>
            </w:r>
            <w:r w:rsidRPr="004B1931">
              <w:rPr>
                <w:rFonts w:ascii="Arial" w:hAnsi="Arial" w:cs="Arial"/>
                <w:sz w:val="20"/>
                <w:szCs w:val="20"/>
              </w:rPr>
              <w:t xml:space="preserve"> unless there is a </w:t>
            </w:r>
            <w:proofErr w:type="gramStart"/>
            <w:r w:rsidRPr="004B1931">
              <w:rPr>
                <w:rFonts w:ascii="Arial" w:hAnsi="Arial" w:cs="Arial"/>
                <w:sz w:val="20"/>
                <w:szCs w:val="20"/>
              </w:rPr>
              <w:t>3 foot</w:t>
            </w:r>
            <w:proofErr w:type="gramEnd"/>
            <w:r w:rsidRPr="004B1931">
              <w:rPr>
                <w:rFonts w:ascii="Arial" w:hAnsi="Arial" w:cs="Arial"/>
                <w:sz w:val="20"/>
                <w:szCs w:val="20"/>
              </w:rPr>
              <w:t xml:space="preserve"> vertical separation</w:t>
            </w:r>
            <w:r>
              <w:rPr>
                <w:rFonts w:ascii="Arial" w:hAnsi="Arial" w:cs="Arial"/>
                <w:sz w:val="20"/>
                <w:szCs w:val="20"/>
              </w:rPr>
              <w:t>.</w:t>
            </w:r>
          </w:p>
        </w:tc>
      </w:tr>
      <w:tr w:rsidR="004B1931" w:rsidRPr="00C65EC3" w14:paraId="0896E694" w14:textId="77777777" w:rsidTr="004B1931">
        <w:tc>
          <w:tcPr>
            <w:tcW w:w="1435" w:type="dxa"/>
            <w:vAlign w:val="center"/>
          </w:tcPr>
          <w:p w14:paraId="464E7199" w14:textId="3C44E28C" w:rsidR="004B1931" w:rsidRDefault="004B1931" w:rsidP="004B1931">
            <w:pPr>
              <w:jc w:val="center"/>
              <w:rPr>
                <w:rFonts w:ascii="Arial" w:hAnsi="Arial" w:cs="Arial"/>
                <w:sz w:val="20"/>
                <w:szCs w:val="20"/>
              </w:rPr>
            </w:pPr>
            <w:r>
              <w:rPr>
                <w:rFonts w:ascii="Arial" w:hAnsi="Arial" w:cs="Arial"/>
                <w:sz w:val="20"/>
                <w:szCs w:val="20"/>
              </w:rPr>
              <w:t>-</w:t>
            </w:r>
          </w:p>
        </w:tc>
        <w:tc>
          <w:tcPr>
            <w:tcW w:w="3150" w:type="dxa"/>
            <w:vAlign w:val="center"/>
          </w:tcPr>
          <w:p w14:paraId="4A68E49B" w14:textId="39B3ECD3" w:rsidR="004B1931" w:rsidRPr="004B1931" w:rsidRDefault="004B1931" w:rsidP="004B1931">
            <w:pPr>
              <w:jc w:val="center"/>
              <w:rPr>
                <w:rFonts w:ascii="Arial" w:eastAsia="Arial" w:hAnsi="Arial" w:cs="Arial"/>
                <w:bCs/>
                <w:sz w:val="20"/>
                <w:szCs w:val="20"/>
              </w:rPr>
            </w:pPr>
            <w:r>
              <w:rPr>
                <w:rFonts w:ascii="Arial" w:eastAsia="Arial" w:hAnsi="Arial" w:cs="Arial"/>
                <w:bCs/>
                <w:sz w:val="20"/>
                <w:szCs w:val="20"/>
              </w:rPr>
              <w:t>-</w:t>
            </w:r>
          </w:p>
        </w:tc>
        <w:tc>
          <w:tcPr>
            <w:tcW w:w="1350" w:type="dxa"/>
            <w:vAlign w:val="center"/>
          </w:tcPr>
          <w:p w14:paraId="3516E8F9" w14:textId="4C56FBE2" w:rsidR="004B1931" w:rsidRDefault="004B1931" w:rsidP="004B1931">
            <w:pPr>
              <w:jc w:val="center"/>
              <w:rPr>
                <w:rFonts w:ascii="Arial" w:hAnsi="Arial" w:cs="Arial"/>
                <w:sz w:val="20"/>
                <w:szCs w:val="20"/>
              </w:rPr>
            </w:pPr>
            <w:r>
              <w:rPr>
                <w:rFonts w:ascii="Arial" w:hAnsi="Arial" w:cs="Arial"/>
                <w:sz w:val="20"/>
                <w:szCs w:val="20"/>
              </w:rPr>
              <w:t>506.5.2</w:t>
            </w:r>
          </w:p>
        </w:tc>
        <w:tc>
          <w:tcPr>
            <w:tcW w:w="3420" w:type="dxa"/>
            <w:vAlign w:val="center"/>
          </w:tcPr>
          <w:p w14:paraId="4AF46A0E" w14:textId="24B75EF8" w:rsidR="004B1931" w:rsidRPr="004B1931" w:rsidRDefault="004B1931" w:rsidP="004B1931">
            <w:pPr>
              <w:rPr>
                <w:rFonts w:ascii="Arial" w:eastAsia="Arial" w:hAnsi="Arial" w:cs="Arial"/>
                <w:bCs/>
                <w:sz w:val="20"/>
                <w:szCs w:val="20"/>
              </w:rPr>
            </w:pPr>
            <w:r>
              <w:rPr>
                <w:rFonts w:ascii="Arial" w:eastAsia="Arial" w:hAnsi="Arial" w:cs="Arial"/>
                <w:bCs/>
                <w:sz w:val="20"/>
                <w:szCs w:val="20"/>
              </w:rPr>
              <w:t>Pollution control units</w:t>
            </w:r>
          </w:p>
        </w:tc>
        <w:tc>
          <w:tcPr>
            <w:tcW w:w="4073" w:type="dxa"/>
            <w:vAlign w:val="center"/>
          </w:tcPr>
          <w:p w14:paraId="1D956D82" w14:textId="3D187475" w:rsidR="004B1931" w:rsidRDefault="004B1931" w:rsidP="004B1931">
            <w:pPr>
              <w:rPr>
                <w:rFonts w:ascii="Arial" w:hAnsi="Arial" w:cs="Arial"/>
                <w:sz w:val="20"/>
                <w:szCs w:val="20"/>
              </w:rPr>
            </w:pPr>
            <w:r>
              <w:rPr>
                <w:rFonts w:ascii="Arial" w:hAnsi="Arial" w:cs="Arial"/>
                <w:sz w:val="20"/>
                <w:szCs w:val="20"/>
              </w:rPr>
              <w:t>New section added addressing equipment installed in a grease exhaust duct system for the purpose of extracting smoke, grease particles and odors from the exhaust flow by means of a series of filters.</w:t>
            </w:r>
            <w:r w:rsidR="00EB7553">
              <w:rPr>
                <w:rFonts w:ascii="Arial" w:hAnsi="Arial" w:cs="Arial"/>
                <w:sz w:val="20"/>
                <w:szCs w:val="20"/>
              </w:rPr>
              <w:t xml:space="preserve">  Minimum construction, labeling, and installation criteria has been added.</w:t>
            </w:r>
            <w:r>
              <w:rPr>
                <w:rFonts w:ascii="Arial" w:hAnsi="Arial" w:cs="Arial"/>
                <w:sz w:val="20"/>
                <w:szCs w:val="20"/>
              </w:rPr>
              <w:t xml:space="preserve">  </w:t>
            </w:r>
          </w:p>
        </w:tc>
      </w:tr>
      <w:tr w:rsidR="00EB7553" w:rsidRPr="00C65EC3" w14:paraId="01F979FB" w14:textId="77777777" w:rsidTr="00A41791">
        <w:tc>
          <w:tcPr>
            <w:tcW w:w="1435" w:type="dxa"/>
            <w:vAlign w:val="center"/>
          </w:tcPr>
          <w:p w14:paraId="4AB80876" w14:textId="79311D43" w:rsidR="00EB7553" w:rsidRDefault="00EB7553" w:rsidP="00EB7553">
            <w:pPr>
              <w:jc w:val="center"/>
              <w:rPr>
                <w:rFonts w:ascii="Arial" w:hAnsi="Arial" w:cs="Arial"/>
                <w:sz w:val="20"/>
                <w:szCs w:val="20"/>
              </w:rPr>
            </w:pPr>
            <w:r>
              <w:rPr>
                <w:rFonts w:ascii="Arial" w:hAnsi="Arial" w:cs="Arial"/>
                <w:sz w:val="20"/>
                <w:szCs w:val="20"/>
              </w:rPr>
              <w:t>507.2.6</w:t>
            </w:r>
          </w:p>
        </w:tc>
        <w:tc>
          <w:tcPr>
            <w:tcW w:w="3150" w:type="dxa"/>
            <w:vAlign w:val="center"/>
          </w:tcPr>
          <w:p w14:paraId="1129677F" w14:textId="37EE22A0" w:rsidR="00EB7553" w:rsidRPr="004B1931" w:rsidRDefault="00EB7553" w:rsidP="00EB7553">
            <w:pPr>
              <w:rPr>
                <w:rFonts w:ascii="Arial" w:eastAsia="Arial" w:hAnsi="Arial" w:cs="Arial"/>
                <w:bCs/>
                <w:sz w:val="20"/>
                <w:szCs w:val="20"/>
              </w:rPr>
            </w:pPr>
            <w:r>
              <w:rPr>
                <w:rFonts w:ascii="Arial" w:eastAsia="Arial" w:hAnsi="Arial" w:cs="Arial"/>
                <w:bCs/>
                <w:sz w:val="20"/>
                <w:szCs w:val="20"/>
              </w:rPr>
              <w:t>Clearances for Type I hood</w:t>
            </w:r>
          </w:p>
        </w:tc>
        <w:tc>
          <w:tcPr>
            <w:tcW w:w="1350" w:type="dxa"/>
            <w:vAlign w:val="center"/>
          </w:tcPr>
          <w:p w14:paraId="7C741CCB" w14:textId="7B91CD42" w:rsidR="00EB7553" w:rsidRDefault="00EB7553" w:rsidP="00EB7553">
            <w:pPr>
              <w:jc w:val="center"/>
              <w:rPr>
                <w:rFonts w:ascii="Arial" w:hAnsi="Arial" w:cs="Arial"/>
                <w:sz w:val="20"/>
                <w:szCs w:val="20"/>
              </w:rPr>
            </w:pPr>
            <w:r>
              <w:rPr>
                <w:rFonts w:ascii="Arial" w:hAnsi="Arial" w:cs="Arial"/>
                <w:sz w:val="20"/>
                <w:szCs w:val="20"/>
              </w:rPr>
              <w:t>507.2.6</w:t>
            </w:r>
          </w:p>
        </w:tc>
        <w:tc>
          <w:tcPr>
            <w:tcW w:w="3420" w:type="dxa"/>
            <w:vAlign w:val="center"/>
          </w:tcPr>
          <w:p w14:paraId="0D8197A7" w14:textId="237C590F" w:rsidR="00EB7553" w:rsidRPr="004B1931" w:rsidRDefault="00EB7553" w:rsidP="00EB7553">
            <w:pPr>
              <w:rPr>
                <w:rFonts w:ascii="Arial" w:eastAsia="Arial" w:hAnsi="Arial" w:cs="Arial"/>
                <w:bCs/>
                <w:sz w:val="20"/>
                <w:szCs w:val="20"/>
              </w:rPr>
            </w:pPr>
            <w:r>
              <w:rPr>
                <w:rFonts w:ascii="Arial" w:eastAsia="Arial" w:hAnsi="Arial" w:cs="Arial"/>
                <w:bCs/>
                <w:sz w:val="20"/>
                <w:szCs w:val="20"/>
              </w:rPr>
              <w:t>Clearances for Type I hood</w:t>
            </w:r>
          </w:p>
        </w:tc>
        <w:tc>
          <w:tcPr>
            <w:tcW w:w="4073" w:type="dxa"/>
            <w:vAlign w:val="center"/>
          </w:tcPr>
          <w:p w14:paraId="3FA3978B" w14:textId="3696306E" w:rsidR="00EB7553" w:rsidRDefault="00EB7553" w:rsidP="00EB7553">
            <w:pPr>
              <w:rPr>
                <w:rFonts w:ascii="Arial" w:hAnsi="Arial" w:cs="Arial"/>
                <w:sz w:val="20"/>
                <w:szCs w:val="20"/>
              </w:rPr>
            </w:pPr>
            <w:r>
              <w:rPr>
                <w:rFonts w:ascii="Arial" w:hAnsi="Arial" w:cs="Arial"/>
                <w:sz w:val="20"/>
                <w:szCs w:val="20"/>
              </w:rPr>
              <w:t>New exception to the 18-inch clearance to combustibles has been added for Type I hoods listed and labeled for clearances less than 18 inches in accordance with UL 710.</w:t>
            </w:r>
          </w:p>
        </w:tc>
      </w:tr>
      <w:tr w:rsidR="00EB7553" w:rsidRPr="00C65EC3" w14:paraId="670D3E85" w14:textId="77777777" w:rsidTr="00EB7553">
        <w:tc>
          <w:tcPr>
            <w:tcW w:w="1435" w:type="dxa"/>
            <w:vAlign w:val="center"/>
          </w:tcPr>
          <w:p w14:paraId="3FE87403" w14:textId="463624FE" w:rsidR="00EB7553" w:rsidRDefault="00EB7553" w:rsidP="00EB7553">
            <w:pPr>
              <w:jc w:val="center"/>
              <w:rPr>
                <w:rFonts w:ascii="Arial" w:hAnsi="Arial" w:cs="Arial"/>
                <w:sz w:val="20"/>
                <w:szCs w:val="20"/>
              </w:rPr>
            </w:pPr>
            <w:r>
              <w:rPr>
                <w:rFonts w:ascii="Arial" w:hAnsi="Arial" w:cs="Arial"/>
                <w:sz w:val="20"/>
                <w:szCs w:val="20"/>
              </w:rPr>
              <w:t>-</w:t>
            </w:r>
          </w:p>
        </w:tc>
        <w:tc>
          <w:tcPr>
            <w:tcW w:w="3150" w:type="dxa"/>
            <w:vAlign w:val="center"/>
          </w:tcPr>
          <w:p w14:paraId="53B768E9" w14:textId="2635F5F2" w:rsidR="00EB7553" w:rsidRPr="004B1931" w:rsidRDefault="00EB7553" w:rsidP="00EB7553">
            <w:pPr>
              <w:jc w:val="center"/>
              <w:rPr>
                <w:rFonts w:ascii="Arial" w:eastAsia="Arial" w:hAnsi="Arial" w:cs="Arial"/>
                <w:bCs/>
                <w:sz w:val="20"/>
                <w:szCs w:val="20"/>
              </w:rPr>
            </w:pPr>
            <w:r>
              <w:rPr>
                <w:rFonts w:ascii="Arial" w:eastAsia="Arial" w:hAnsi="Arial" w:cs="Arial"/>
                <w:bCs/>
                <w:sz w:val="20"/>
                <w:szCs w:val="20"/>
              </w:rPr>
              <w:t>-</w:t>
            </w:r>
          </w:p>
        </w:tc>
        <w:tc>
          <w:tcPr>
            <w:tcW w:w="1350" w:type="dxa"/>
            <w:vAlign w:val="center"/>
          </w:tcPr>
          <w:p w14:paraId="3E4099F9" w14:textId="639C582A" w:rsidR="00EB7553" w:rsidRDefault="00EB7553" w:rsidP="00EB7553">
            <w:pPr>
              <w:jc w:val="center"/>
              <w:rPr>
                <w:rFonts w:ascii="Arial" w:hAnsi="Arial" w:cs="Arial"/>
                <w:sz w:val="20"/>
                <w:szCs w:val="20"/>
              </w:rPr>
            </w:pPr>
            <w:r>
              <w:rPr>
                <w:rFonts w:ascii="Arial" w:hAnsi="Arial" w:cs="Arial"/>
                <w:sz w:val="20"/>
                <w:szCs w:val="20"/>
              </w:rPr>
              <w:t>510.8.1</w:t>
            </w:r>
          </w:p>
        </w:tc>
        <w:tc>
          <w:tcPr>
            <w:tcW w:w="3420" w:type="dxa"/>
            <w:vAlign w:val="center"/>
          </w:tcPr>
          <w:p w14:paraId="4F5FAB70" w14:textId="455F2E7E" w:rsidR="00EB7553" w:rsidRPr="004B1931" w:rsidRDefault="00EB7553" w:rsidP="00EB7553">
            <w:pPr>
              <w:rPr>
                <w:rFonts w:ascii="Arial" w:eastAsia="Arial" w:hAnsi="Arial" w:cs="Arial"/>
                <w:bCs/>
                <w:sz w:val="20"/>
                <w:szCs w:val="20"/>
              </w:rPr>
            </w:pPr>
            <w:r>
              <w:rPr>
                <w:rFonts w:ascii="Arial" w:eastAsia="Arial" w:hAnsi="Arial" w:cs="Arial"/>
                <w:bCs/>
                <w:sz w:val="20"/>
                <w:szCs w:val="20"/>
              </w:rPr>
              <w:t>Duct cleanout (hazardous exhaust systems)</w:t>
            </w:r>
          </w:p>
        </w:tc>
        <w:tc>
          <w:tcPr>
            <w:tcW w:w="4073" w:type="dxa"/>
            <w:vAlign w:val="center"/>
          </w:tcPr>
          <w:p w14:paraId="2440DA8E" w14:textId="1593EC53" w:rsidR="00EB7553" w:rsidRDefault="00EB7553" w:rsidP="00EB7553">
            <w:pPr>
              <w:rPr>
                <w:rFonts w:ascii="Arial" w:hAnsi="Arial" w:cs="Arial"/>
                <w:sz w:val="20"/>
                <w:szCs w:val="20"/>
              </w:rPr>
            </w:pPr>
            <w:r>
              <w:rPr>
                <w:rFonts w:ascii="Arial" w:hAnsi="Arial" w:cs="Arial"/>
                <w:sz w:val="20"/>
                <w:szCs w:val="20"/>
              </w:rPr>
              <w:t>New section requiring cleanouts for ducts conveying combustible dust as part of a dust collection system t</w:t>
            </w:r>
            <w:r w:rsidRPr="00EB7553">
              <w:rPr>
                <w:rFonts w:ascii="Arial" w:hAnsi="Arial" w:cs="Arial"/>
                <w:sz w:val="20"/>
                <w:szCs w:val="20"/>
              </w:rPr>
              <w:t>o avoid an accumulation of combustible dust and reduce potential dust deflagration from the accumulation of dusts inside ducts.</w:t>
            </w:r>
          </w:p>
        </w:tc>
      </w:tr>
      <w:tr w:rsidR="00EB7553" w:rsidRPr="00C65EC3" w14:paraId="4A7F28FB" w14:textId="77777777" w:rsidTr="00A41791">
        <w:tc>
          <w:tcPr>
            <w:tcW w:w="1435" w:type="dxa"/>
            <w:vAlign w:val="center"/>
          </w:tcPr>
          <w:p w14:paraId="5E5D4F3B" w14:textId="119D5F5A" w:rsidR="00EB7553" w:rsidRDefault="00EB7553" w:rsidP="00EB7553">
            <w:pPr>
              <w:jc w:val="center"/>
              <w:rPr>
                <w:rFonts w:ascii="Arial" w:hAnsi="Arial" w:cs="Arial"/>
                <w:sz w:val="20"/>
                <w:szCs w:val="20"/>
              </w:rPr>
            </w:pPr>
            <w:r>
              <w:rPr>
                <w:rFonts w:ascii="Arial" w:hAnsi="Arial" w:cs="Arial"/>
                <w:sz w:val="20"/>
                <w:szCs w:val="20"/>
              </w:rPr>
              <w:t>512.2</w:t>
            </w:r>
          </w:p>
        </w:tc>
        <w:tc>
          <w:tcPr>
            <w:tcW w:w="3150" w:type="dxa"/>
            <w:vAlign w:val="center"/>
          </w:tcPr>
          <w:p w14:paraId="3CB5610D" w14:textId="7B47AECD" w:rsidR="00EB7553" w:rsidRPr="004B1931" w:rsidRDefault="00EB7553" w:rsidP="00EB7553">
            <w:pPr>
              <w:rPr>
                <w:rFonts w:ascii="Arial" w:eastAsia="Arial" w:hAnsi="Arial" w:cs="Arial"/>
                <w:bCs/>
                <w:sz w:val="20"/>
                <w:szCs w:val="20"/>
              </w:rPr>
            </w:pPr>
            <w:r>
              <w:rPr>
                <w:rFonts w:ascii="Arial" w:eastAsia="Arial" w:hAnsi="Arial" w:cs="Arial"/>
                <w:bCs/>
                <w:sz w:val="20"/>
                <w:szCs w:val="20"/>
              </w:rPr>
              <w:t>Materials (</w:t>
            </w:r>
            <w:proofErr w:type="spellStart"/>
            <w:r>
              <w:rPr>
                <w:rFonts w:ascii="Arial" w:eastAsia="Arial" w:hAnsi="Arial" w:cs="Arial"/>
                <w:bCs/>
                <w:sz w:val="20"/>
                <w:szCs w:val="20"/>
              </w:rPr>
              <w:t>subslab</w:t>
            </w:r>
            <w:proofErr w:type="spellEnd"/>
            <w:r>
              <w:rPr>
                <w:rFonts w:ascii="Arial" w:eastAsia="Arial" w:hAnsi="Arial" w:cs="Arial"/>
                <w:bCs/>
                <w:sz w:val="20"/>
                <w:szCs w:val="20"/>
              </w:rPr>
              <w:t xml:space="preserve"> soil exhaust systems)</w:t>
            </w:r>
          </w:p>
        </w:tc>
        <w:tc>
          <w:tcPr>
            <w:tcW w:w="1350" w:type="dxa"/>
            <w:vAlign w:val="center"/>
          </w:tcPr>
          <w:p w14:paraId="155908AA" w14:textId="01819EE6" w:rsidR="00EB7553" w:rsidRDefault="00EB7553" w:rsidP="00EB7553">
            <w:pPr>
              <w:jc w:val="center"/>
              <w:rPr>
                <w:rFonts w:ascii="Arial" w:hAnsi="Arial" w:cs="Arial"/>
                <w:sz w:val="20"/>
                <w:szCs w:val="20"/>
              </w:rPr>
            </w:pPr>
            <w:r>
              <w:rPr>
                <w:rFonts w:ascii="Arial" w:hAnsi="Arial" w:cs="Arial"/>
                <w:sz w:val="20"/>
                <w:szCs w:val="20"/>
              </w:rPr>
              <w:t>512.2</w:t>
            </w:r>
          </w:p>
        </w:tc>
        <w:tc>
          <w:tcPr>
            <w:tcW w:w="3420" w:type="dxa"/>
            <w:vAlign w:val="center"/>
          </w:tcPr>
          <w:p w14:paraId="13AE2C8A" w14:textId="07129CA7" w:rsidR="00EB7553" w:rsidRPr="004B1931" w:rsidRDefault="00EB7553" w:rsidP="00EB7553">
            <w:pPr>
              <w:rPr>
                <w:rFonts w:ascii="Arial" w:eastAsia="Arial" w:hAnsi="Arial" w:cs="Arial"/>
                <w:bCs/>
                <w:sz w:val="20"/>
                <w:szCs w:val="20"/>
              </w:rPr>
            </w:pPr>
            <w:r>
              <w:rPr>
                <w:rFonts w:ascii="Arial" w:eastAsia="Arial" w:hAnsi="Arial" w:cs="Arial"/>
                <w:bCs/>
                <w:sz w:val="20"/>
                <w:szCs w:val="20"/>
              </w:rPr>
              <w:t>Materials (</w:t>
            </w:r>
            <w:proofErr w:type="spellStart"/>
            <w:r>
              <w:rPr>
                <w:rFonts w:ascii="Arial" w:eastAsia="Arial" w:hAnsi="Arial" w:cs="Arial"/>
                <w:bCs/>
                <w:sz w:val="20"/>
                <w:szCs w:val="20"/>
              </w:rPr>
              <w:t>subslab</w:t>
            </w:r>
            <w:proofErr w:type="spellEnd"/>
            <w:r>
              <w:rPr>
                <w:rFonts w:ascii="Arial" w:eastAsia="Arial" w:hAnsi="Arial" w:cs="Arial"/>
                <w:bCs/>
                <w:sz w:val="20"/>
                <w:szCs w:val="20"/>
              </w:rPr>
              <w:t xml:space="preserve"> soil exhaust systems)</w:t>
            </w:r>
          </w:p>
        </w:tc>
        <w:tc>
          <w:tcPr>
            <w:tcW w:w="4073" w:type="dxa"/>
            <w:vAlign w:val="center"/>
          </w:tcPr>
          <w:p w14:paraId="1BEF6840" w14:textId="4389B41E" w:rsidR="00EB7553" w:rsidRDefault="00EB7553" w:rsidP="00EB7553">
            <w:pPr>
              <w:rPr>
                <w:rFonts w:ascii="Arial" w:hAnsi="Arial" w:cs="Arial"/>
                <w:sz w:val="20"/>
                <w:szCs w:val="20"/>
              </w:rPr>
            </w:pPr>
            <w:r>
              <w:rPr>
                <w:rFonts w:ascii="Arial" w:hAnsi="Arial" w:cs="Arial"/>
                <w:sz w:val="20"/>
                <w:szCs w:val="20"/>
              </w:rPr>
              <w:t xml:space="preserve">Brass and copper-alloy have been added as approved materials for </w:t>
            </w:r>
            <w:proofErr w:type="spellStart"/>
            <w:r>
              <w:rPr>
                <w:rFonts w:ascii="Arial" w:hAnsi="Arial" w:cs="Arial"/>
                <w:sz w:val="20"/>
                <w:szCs w:val="20"/>
              </w:rPr>
              <w:t>subslab</w:t>
            </w:r>
            <w:proofErr w:type="spellEnd"/>
            <w:r>
              <w:rPr>
                <w:rFonts w:ascii="Arial" w:hAnsi="Arial" w:cs="Arial"/>
                <w:sz w:val="20"/>
                <w:szCs w:val="20"/>
              </w:rPr>
              <w:t xml:space="preserve"> soil exhaust system ducts.</w:t>
            </w:r>
          </w:p>
        </w:tc>
      </w:tr>
      <w:tr w:rsidR="00EB7553" w:rsidRPr="004A7AD9" w14:paraId="0F237DD2" w14:textId="77777777" w:rsidTr="00A41791">
        <w:tc>
          <w:tcPr>
            <w:tcW w:w="13428" w:type="dxa"/>
            <w:gridSpan w:val="5"/>
            <w:shd w:val="clear" w:color="auto" w:fill="7F7F7F" w:themeFill="text1" w:themeFillTint="80"/>
            <w:vAlign w:val="center"/>
          </w:tcPr>
          <w:p w14:paraId="16A6915E" w14:textId="233A90DB" w:rsidR="00EB7553" w:rsidRPr="004A7AD9" w:rsidRDefault="00EB7553" w:rsidP="00EB7553">
            <w:pPr>
              <w:rPr>
                <w:rFonts w:ascii="Arial" w:hAnsi="Arial" w:cs="Arial"/>
                <w:b/>
                <w:sz w:val="20"/>
                <w:szCs w:val="20"/>
              </w:rPr>
            </w:pPr>
            <w:r>
              <w:rPr>
                <w:rFonts w:ascii="Arial" w:hAnsi="Arial" w:cs="Arial"/>
                <w:b/>
                <w:sz w:val="20"/>
                <w:szCs w:val="20"/>
              </w:rPr>
              <w:t xml:space="preserve">Chapter 6: </w:t>
            </w:r>
            <w:r w:rsidR="004A7575">
              <w:rPr>
                <w:rFonts w:ascii="Arial" w:hAnsi="Arial" w:cs="Arial"/>
                <w:b/>
                <w:sz w:val="20"/>
                <w:szCs w:val="20"/>
              </w:rPr>
              <w:t>Duct Systems</w:t>
            </w:r>
          </w:p>
        </w:tc>
      </w:tr>
      <w:tr w:rsidR="004A7575" w:rsidRPr="00C65EC3" w14:paraId="3F93ACB3" w14:textId="77777777" w:rsidTr="00B50AAA">
        <w:tc>
          <w:tcPr>
            <w:tcW w:w="1435" w:type="dxa"/>
            <w:shd w:val="clear" w:color="auto" w:fill="FFFF00"/>
            <w:vAlign w:val="center"/>
          </w:tcPr>
          <w:p w14:paraId="5F9E9D61" w14:textId="51E4F34A" w:rsidR="004A7575" w:rsidRDefault="004A7575" w:rsidP="004A7575">
            <w:pPr>
              <w:jc w:val="center"/>
              <w:rPr>
                <w:rFonts w:ascii="Arial" w:hAnsi="Arial" w:cs="Arial"/>
                <w:sz w:val="20"/>
                <w:szCs w:val="20"/>
              </w:rPr>
            </w:pPr>
            <w:r>
              <w:rPr>
                <w:rFonts w:ascii="Arial" w:hAnsi="Arial" w:cs="Arial"/>
                <w:sz w:val="20"/>
                <w:szCs w:val="20"/>
              </w:rPr>
              <w:t>601.5</w:t>
            </w:r>
          </w:p>
        </w:tc>
        <w:tc>
          <w:tcPr>
            <w:tcW w:w="3150" w:type="dxa"/>
            <w:shd w:val="clear" w:color="auto" w:fill="FFFF00"/>
            <w:vAlign w:val="center"/>
          </w:tcPr>
          <w:p w14:paraId="63088600" w14:textId="7AE1BB37" w:rsidR="004A7575" w:rsidRDefault="004A7575" w:rsidP="004A7575">
            <w:pPr>
              <w:rPr>
                <w:rFonts w:ascii="Arial" w:hAnsi="Arial" w:cs="Arial"/>
                <w:sz w:val="20"/>
                <w:szCs w:val="20"/>
              </w:rPr>
            </w:pPr>
            <w:r>
              <w:rPr>
                <w:rFonts w:ascii="Arial" w:hAnsi="Arial" w:cs="Arial"/>
                <w:sz w:val="20"/>
                <w:szCs w:val="20"/>
              </w:rPr>
              <w:t>Return air openings</w:t>
            </w:r>
          </w:p>
        </w:tc>
        <w:tc>
          <w:tcPr>
            <w:tcW w:w="1350" w:type="dxa"/>
            <w:shd w:val="clear" w:color="auto" w:fill="FFFF00"/>
            <w:vAlign w:val="center"/>
          </w:tcPr>
          <w:p w14:paraId="5909A031" w14:textId="21A1191A" w:rsidR="004A7575" w:rsidRPr="00C65EC3" w:rsidRDefault="004A7575" w:rsidP="004A7575">
            <w:pPr>
              <w:jc w:val="center"/>
              <w:rPr>
                <w:rFonts w:ascii="Arial" w:hAnsi="Arial" w:cs="Arial"/>
                <w:sz w:val="20"/>
                <w:szCs w:val="20"/>
              </w:rPr>
            </w:pPr>
            <w:r>
              <w:rPr>
                <w:rFonts w:ascii="Arial" w:hAnsi="Arial" w:cs="Arial"/>
                <w:sz w:val="20"/>
                <w:szCs w:val="20"/>
              </w:rPr>
              <w:t>601.5</w:t>
            </w:r>
          </w:p>
        </w:tc>
        <w:tc>
          <w:tcPr>
            <w:tcW w:w="3420" w:type="dxa"/>
            <w:shd w:val="clear" w:color="auto" w:fill="FFFF00"/>
            <w:vAlign w:val="center"/>
          </w:tcPr>
          <w:p w14:paraId="61534ABF" w14:textId="3C4CC91F" w:rsidR="004A7575" w:rsidRPr="00C65EC3" w:rsidRDefault="004A7575" w:rsidP="004A7575">
            <w:pPr>
              <w:rPr>
                <w:rFonts w:ascii="Arial" w:hAnsi="Arial" w:cs="Arial"/>
                <w:sz w:val="20"/>
                <w:szCs w:val="20"/>
              </w:rPr>
            </w:pPr>
            <w:r>
              <w:rPr>
                <w:rFonts w:ascii="Arial" w:hAnsi="Arial" w:cs="Arial"/>
                <w:sz w:val="20"/>
                <w:szCs w:val="20"/>
              </w:rPr>
              <w:t>Return air openings</w:t>
            </w:r>
          </w:p>
        </w:tc>
        <w:tc>
          <w:tcPr>
            <w:tcW w:w="4073" w:type="dxa"/>
            <w:shd w:val="clear" w:color="auto" w:fill="FFFF00"/>
            <w:vAlign w:val="center"/>
          </w:tcPr>
          <w:p w14:paraId="53675E26" w14:textId="0F18BD93" w:rsidR="004A7575" w:rsidRPr="001A718F" w:rsidRDefault="00466E78" w:rsidP="004A7575">
            <w:pPr>
              <w:rPr>
                <w:rFonts w:ascii="Arial" w:hAnsi="Arial" w:cs="Arial"/>
                <w:sz w:val="20"/>
                <w:szCs w:val="20"/>
              </w:rPr>
            </w:pPr>
            <w:r>
              <w:rPr>
                <w:rFonts w:ascii="Arial" w:hAnsi="Arial" w:cs="Arial"/>
                <w:sz w:val="20"/>
                <w:szCs w:val="20"/>
              </w:rPr>
              <w:t>The prohibition on taking return air from a bathroom</w:t>
            </w:r>
            <w:r w:rsidR="001B18CB">
              <w:rPr>
                <w:rFonts w:ascii="Arial" w:hAnsi="Arial" w:cs="Arial"/>
                <w:sz w:val="20"/>
                <w:szCs w:val="20"/>
              </w:rPr>
              <w:t xml:space="preserve"> (Item 7)</w:t>
            </w:r>
            <w:r>
              <w:rPr>
                <w:rFonts w:ascii="Arial" w:hAnsi="Arial" w:cs="Arial"/>
                <w:sz w:val="20"/>
                <w:szCs w:val="20"/>
              </w:rPr>
              <w:t xml:space="preserve"> has been removed.  New exception permits return air from closets provided to the specified conditions are met.</w:t>
            </w:r>
          </w:p>
        </w:tc>
      </w:tr>
      <w:tr w:rsidR="002B07B7" w:rsidRPr="00C65EC3" w14:paraId="6CF4E72A" w14:textId="77777777" w:rsidTr="002B07B7">
        <w:tc>
          <w:tcPr>
            <w:tcW w:w="1435" w:type="dxa"/>
            <w:vAlign w:val="center"/>
          </w:tcPr>
          <w:p w14:paraId="1F552127" w14:textId="3AE2C564" w:rsidR="002B07B7" w:rsidRPr="00C65EC3" w:rsidRDefault="002B07B7" w:rsidP="002B07B7">
            <w:pPr>
              <w:jc w:val="center"/>
              <w:rPr>
                <w:rFonts w:ascii="Arial" w:hAnsi="Arial" w:cs="Arial"/>
                <w:sz w:val="20"/>
                <w:szCs w:val="20"/>
              </w:rPr>
            </w:pPr>
            <w:r>
              <w:rPr>
                <w:rFonts w:ascii="Arial" w:hAnsi="Arial" w:cs="Arial"/>
                <w:sz w:val="20"/>
                <w:szCs w:val="20"/>
              </w:rPr>
              <w:t>602.2.1.1</w:t>
            </w:r>
          </w:p>
        </w:tc>
        <w:tc>
          <w:tcPr>
            <w:tcW w:w="3150" w:type="dxa"/>
            <w:vAlign w:val="center"/>
          </w:tcPr>
          <w:p w14:paraId="1FE58BA5" w14:textId="023DEF5F" w:rsidR="002B07B7" w:rsidRPr="00C65EC3" w:rsidRDefault="002B07B7" w:rsidP="002B07B7">
            <w:pPr>
              <w:rPr>
                <w:rFonts w:ascii="Arial" w:hAnsi="Arial" w:cs="Arial"/>
                <w:sz w:val="20"/>
                <w:szCs w:val="20"/>
              </w:rPr>
            </w:pPr>
            <w:r>
              <w:rPr>
                <w:rFonts w:ascii="Arial" w:hAnsi="Arial" w:cs="Arial"/>
                <w:sz w:val="20"/>
                <w:szCs w:val="20"/>
              </w:rPr>
              <w:t>Wiring (plenums)</w:t>
            </w:r>
          </w:p>
        </w:tc>
        <w:tc>
          <w:tcPr>
            <w:tcW w:w="1350" w:type="dxa"/>
            <w:vAlign w:val="center"/>
          </w:tcPr>
          <w:p w14:paraId="442AEE71" w14:textId="57664727" w:rsidR="002B07B7" w:rsidRPr="00C65EC3" w:rsidRDefault="002B07B7" w:rsidP="002B07B7">
            <w:pPr>
              <w:jc w:val="center"/>
              <w:rPr>
                <w:rFonts w:ascii="Arial" w:hAnsi="Arial" w:cs="Arial"/>
                <w:sz w:val="20"/>
                <w:szCs w:val="20"/>
              </w:rPr>
            </w:pPr>
            <w:r>
              <w:rPr>
                <w:rFonts w:ascii="Arial" w:hAnsi="Arial" w:cs="Arial"/>
                <w:sz w:val="20"/>
                <w:szCs w:val="20"/>
              </w:rPr>
              <w:t>602.2.1.1</w:t>
            </w:r>
          </w:p>
        </w:tc>
        <w:tc>
          <w:tcPr>
            <w:tcW w:w="3420" w:type="dxa"/>
            <w:vAlign w:val="center"/>
          </w:tcPr>
          <w:p w14:paraId="3E0A330D" w14:textId="09C476F1" w:rsidR="002B07B7" w:rsidRPr="00C65EC3" w:rsidRDefault="002B07B7" w:rsidP="002B07B7">
            <w:pPr>
              <w:rPr>
                <w:rFonts w:ascii="Arial" w:hAnsi="Arial" w:cs="Arial"/>
                <w:sz w:val="20"/>
                <w:szCs w:val="20"/>
              </w:rPr>
            </w:pPr>
            <w:r>
              <w:rPr>
                <w:rFonts w:ascii="Arial" w:hAnsi="Arial" w:cs="Arial"/>
                <w:sz w:val="20"/>
                <w:szCs w:val="20"/>
              </w:rPr>
              <w:t>Wiring (plenums)</w:t>
            </w:r>
          </w:p>
        </w:tc>
        <w:tc>
          <w:tcPr>
            <w:tcW w:w="4073" w:type="dxa"/>
            <w:vAlign w:val="center"/>
          </w:tcPr>
          <w:p w14:paraId="285556EF" w14:textId="182D0428" w:rsidR="002B07B7" w:rsidRPr="00C65EC3" w:rsidRDefault="002B07B7" w:rsidP="002B07B7">
            <w:pPr>
              <w:rPr>
                <w:rFonts w:ascii="Arial" w:hAnsi="Arial" w:cs="Arial"/>
                <w:sz w:val="20"/>
                <w:szCs w:val="20"/>
              </w:rPr>
            </w:pPr>
            <w:r>
              <w:rPr>
                <w:rFonts w:ascii="Arial" w:hAnsi="Arial" w:cs="Arial"/>
                <w:sz w:val="20"/>
                <w:szCs w:val="20"/>
              </w:rPr>
              <w:t>Section editorially revised to provide consistency with the pass/fail criteria for the testing of these products, and the listing and labeling requirements.</w:t>
            </w:r>
          </w:p>
        </w:tc>
      </w:tr>
      <w:tr w:rsidR="002B07B7" w:rsidRPr="00C65EC3" w14:paraId="71496046" w14:textId="77777777" w:rsidTr="00AA3BF3">
        <w:tc>
          <w:tcPr>
            <w:tcW w:w="1435" w:type="dxa"/>
            <w:shd w:val="clear" w:color="auto" w:fill="auto"/>
            <w:vAlign w:val="center"/>
          </w:tcPr>
          <w:p w14:paraId="0A551605" w14:textId="7B435FB4" w:rsidR="002B07B7" w:rsidRDefault="002B07B7" w:rsidP="002B07B7">
            <w:pPr>
              <w:jc w:val="center"/>
              <w:rPr>
                <w:rFonts w:ascii="Arial" w:hAnsi="Arial" w:cs="Arial"/>
                <w:sz w:val="20"/>
                <w:szCs w:val="20"/>
              </w:rPr>
            </w:pPr>
            <w:r>
              <w:rPr>
                <w:rFonts w:ascii="Arial" w:hAnsi="Arial" w:cs="Arial"/>
                <w:sz w:val="20"/>
                <w:szCs w:val="20"/>
              </w:rPr>
              <w:lastRenderedPageBreak/>
              <w:t>602.2.1.2</w:t>
            </w:r>
          </w:p>
        </w:tc>
        <w:tc>
          <w:tcPr>
            <w:tcW w:w="3150" w:type="dxa"/>
            <w:shd w:val="clear" w:color="auto" w:fill="auto"/>
            <w:vAlign w:val="center"/>
          </w:tcPr>
          <w:p w14:paraId="7D3A76AF" w14:textId="60EECEEB" w:rsidR="002B07B7" w:rsidRDefault="002B07B7" w:rsidP="002B07B7">
            <w:pPr>
              <w:rPr>
                <w:rFonts w:ascii="Arial" w:hAnsi="Arial" w:cs="Arial"/>
                <w:sz w:val="20"/>
                <w:szCs w:val="20"/>
              </w:rPr>
            </w:pPr>
            <w:r>
              <w:rPr>
                <w:rFonts w:ascii="Arial" w:hAnsi="Arial" w:cs="Arial"/>
                <w:sz w:val="20"/>
                <w:szCs w:val="20"/>
              </w:rPr>
              <w:t>Fire sprinkler piping</w:t>
            </w:r>
          </w:p>
        </w:tc>
        <w:tc>
          <w:tcPr>
            <w:tcW w:w="1350" w:type="dxa"/>
            <w:shd w:val="clear" w:color="auto" w:fill="auto"/>
            <w:vAlign w:val="center"/>
          </w:tcPr>
          <w:p w14:paraId="46E8129B" w14:textId="3657B1EF" w:rsidR="002B07B7" w:rsidRPr="00C65EC3" w:rsidRDefault="002B07B7" w:rsidP="002B07B7">
            <w:pPr>
              <w:jc w:val="center"/>
              <w:rPr>
                <w:rFonts w:ascii="Arial" w:hAnsi="Arial" w:cs="Arial"/>
                <w:sz w:val="20"/>
                <w:szCs w:val="20"/>
              </w:rPr>
            </w:pPr>
            <w:r>
              <w:rPr>
                <w:rFonts w:ascii="Arial" w:hAnsi="Arial" w:cs="Arial"/>
                <w:sz w:val="20"/>
                <w:szCs w:val="20"/>
              </w:rPr>
              <w:t>602.2.1.2</w:t>
            </w:r>
          </w:p>
        </w:tc>
        <w:tc>
          <w:tcPr>
            <w:tcW w:w="3420" w:type="dxa"/>
            <w:shd w:val="clear" w:color="auto" w:fill="auto"/>
            <w:vAlign w:val="center"/>
          </w:tcPr>
          <w:p w14:paraId="501EA80A" w14:textId="5D51FBA2" w:rsidR="002B07B7" w:rsidRPr="00C65EC3" w:rsidRDefault="002B07B7" w:rsidP="002B07B7">
            <w:pPr>
              <w:rPr>
                <w:rFonts w:ascii="Arial" w:hAnsi="Arial" w:cs="Arial"/>
                <w:sz w:val="20"/>
                <w:szCs w:val="20"/>
              </w:rPr>
            </w:pPr>
            <w:r>
              <w:rPr>
                <w:rFonts w:ascii="Arial" w:hAnsi="Arial" w:cs="Arial"/>
                <w:sz w:val="20"/>
                <w:szCs w:val="20"/>
              </w:rPr>
              <w:t>Fire sprinkler piping</w:t>
            </w:r>
          </w:p>
        </w:tc>
        <w:tc>
          <w:tcPr>
            <w:tcW w:w="4073" w:type="dxa"/>
            <w:shd w:val="clear" w:color="auto" w:fill="auto"/>
            <w:vAlign w:val="center"/>
          </w:tcPr>
          <w:p w14:paraId="43215868" w14:textId="598FD059" w:rsidR="002B07B7" w:rsidRPr="00C65EC3" w:rsidRDefault="002B07B7" w:rsidP="002B07B7">
            <w:pPr>
              <w:rPr>
                <w:rFonts w:ascii="Arial" w:hAnsi="Arial" w:cs="Arial"/>
                <w:sz w:val="20"/>
                <w:szCs w:val="20"/>
              </w:rPr>
            </w:pPr>
            <w:r>
              <w:rPr>
                <w:rFonts w:ascii="Arial" w:hAnsi="Arial" w:cs="Arial"/>
                <w:sz w:val="20"/>
                <w:szCs w:val="20"/>
              </w:rPr>
              <w:t>Section editorially revised to provide consistency with the pass/fail criteria for the testing of these products, and the listing and labeling requirements.</w:t>
            </w:r>
          </w:p>
        </w:tc>
      </w:tr>
      <w:tr w:rsidR="002B07B7" w:rsidRPr="00C65EC3" w14:paraId="13A66F70" w14:textId="77777777" w:rsidTr="002B07B7">
        <w:tc>
          <w:tcPr>
            <w:tcW w:w="1435" w:type="dxa"/>
            <w:vAlign w:val="center"/>
          </w:tcPr>
          <w:p w14:paraId="26FF5D1C" w14:textId="442F3553" w:rsidR="002B07B7" w:rsidRDefault="002B07B7" w:rsidP="002B07B7">
            <w:pPr>
              <w:jc w:val="center"/>
              <w:rPr>
                <w:rFonts w:ascii="Arial" w:hAnsi="Arial" w:cs="Arial"/>
                <w:sz w:val="20"/>
                <w:szCs w:val="20"/>
              </w:rPr>
            </w:pPr>
            <w:r>
              <w:rPr>
                <w:rFonts w:ascii="Arial" w:hAnsi="Arial" w:cs="Arial"/>
                <w:sz w:val="20"/>
                <w:szCs w:val="20"/>
              </w:rPr>
              <w:t>602.2.1.3</w:t>
            </w:r>
          </w:p>
        </w:tc>
        <w:tc>
          <w:tcPr>
            <w:tcW w:w="3150" w:type="dxa"/>
            <w:vAlign w:val="center"/>
          </w:tcPr>
          <w:p w14:paraId="2DA3C26E" w14:textId="4E11B5F9" w:rsidR="002B07B7" w:rsidRDefault="002B07B7" w:rsidP="002B07B7">
            <w:pPr>
              <w:rPr>
                <w:rFonts w:ascii="Arial" w:hAnsi="Arial" w:cs="Arial"/>
                <w:sz w:val="20"/>
                <w:szCs w:val="20"/>
              </w:rPr>
            </w:pPr>
            <w:r>
              <w:rPr>
                <w:rFonts w:ascii="Arial" w:hAnsi="Arial" w:cs="Arial"/>
                <w:sz w:val="20"/>
                <w:szCs w:val="20"/>
              </w:rPr>
              <w:t>Pneumatic tubing</w:t>
            </w:r>
          </w:p>
        </w:tc>
        <w:tc>
          <w:tcPr>
            <w:tcW w:w="1350" w:type="dxa"/>
            <w:vAlign w:val="center"/>
          </w:tcPr>
          <w:p w14:paraId="7E66C5D5" w14:textId="2D2F5F94" w:rsidR="002B07B7" w:rsidRPr="00C65EC3" w:rsidRDefault="002B07B7" w:rsidP="002B07B7">
            <w:pPr>
              <w:jc w:val="center"/>
              <w:rPr>
                <w:rFonts w:ascii="Arial" w:hAnsi="Arial" w:cs="Arial"/>
                <w:sz w:val="20"/>
                <w:szCs w:val="20"/>
              </w:rPr>
            </w:pPr>
            <w:r>
              <w:rPr>
                <w:rFonts w:ascii="Arial" w:hAnsi="Arial" w:cs="Arial"/>
                <w:sz w:val="20"/>
                <w:szCs w:val="20"/>
              </w:rPr>
              <w:t>602.2.1.3</w:t>
            </w:r>
          </w:p>
        </w:tc>
        <w:tc>
          <w:tcPr>
            <w:tcW w:w="3420" w:type="dxa"/>
            <w:vAlign w:val="center"/>
          </w:tcPr>
          <w:p w14:paraId="47C06E58" w14:textId="0D726F8F" w:rsidR="002B07B7" w:rsidRPr="00C65EC3" w:rsidRDefault="002B07B7" w:rsidP="002B07B7">
            <w:pPr>
              <w:rPr>
                <w:rFonts w:ascii="Arial" w:hAnsi="Arial" w:cs="Arial"/>
                <w:sz w:val="20"/>
                <w:szCs w:val="20"/>
              </w:rPr>
            </w:pPr>
            <w:r>
              <w:rPr>
                <w:rFonts w:ascii="Arial" w:hAnsi="Arial" w:cs="Arial"/>
                <w:sz w:val="20"/>
                <w:szCs w:val="20"/>
              </w:rPr>
              <w:t>Pneumatic tubing</w:t>
            </w:r>
          </w:p>
        </w:tc>
        <w:tc>
          <w:tcPr>
            <w:tcW w:w="4073" w:type="dxa"/>
            <w:vAlign w:val="center"/>
          </w:tcPr>
          <w:p w14:paraId="44B5F5E0" w14:textId="43A0593B" w:rsidR="002B07B7" w:rsidRPr="00C65EC3" w:rsidRDefault="002B07B7" w:rsidP="002B07B7">
            <w:pPr>
              <w:rPr>
                <w:rFonts w:ascii="Arial" w:hAnsi="Arial" w:cs="Arial"/>
                <w:sz w:val="20"/>
                <w:szCs w:val="20"/>
              </w:rPr>
            </w:pPr>
            <w:r>
              <w:rPr>
                <w:rFonts w:ascii="Arial" w:hAnsi="Arial" w:cs="Arial"/>
                <w:sz w:val="20"/>
                <w:szCs w:val="20"/>
              </w:rPr>
              <w:t>Section editorially revised to provide consistency with the pass/fail criteria for the testing of these products, and the listing and labeling requirements.</w:t>
            </w:r>
          </w:p>
        </w:tc>
      </w:tr>
      <w:tr w:rsidR="00D600AC" w:rsidRPr="00C65EC3" w14:paraId="7655FA25" w14:textId="77777777" w:rsidTr="00A41791">
        <w:tc>
          <w:tcPr>
            <w:tcW w:w="1435" w:type="dxa"/>
            <w:vAlign w:val="center"/>
          </w:tcPr>
          <w:p w14:paraId="730DE617" w14:textId="09884E89" w:rsidR="00D600AC" w:rsidRDefault="00D600AC" w:rsidP="002B07B7">
            <w:pPr>
              <w:jc w:val="center"/>
              <w:rPr>
                <w:rFonts w:ascii="Arial" w:hAnsi="Arial" w:cs="Arial"/>
                <w:sz w:val="20"/>
                <w:szCs w:val="20"/>
              </w:rPr>
            </w:pPr>
            <w:r>
              <w:rPr>
                <w:rFonts w:ascii="Arial" w:hAnsi="Arial" w:cs="Arial"/>
                <w:sz w:val="20"/>
                <w:szCs w:val="20"/>
              </w:rPr>
              <w:t>602.2.1.6</w:t>
            </w:r>
          </w:p>
        </w:tc>
        <w:tc>
          <w:tcPr>
            <w:tcW w:w="3150" w:type="dxa"/>
            <w:vAlign w:val="center"/>
          </w:tcPr>
          <w:p w14:paraId="7740E85A" w14:textId="2BB3B262" w:rsidR="00D600AC" w:rsidRDefault="00D600AC" w:rsidP="002B07B7">
            <w:pPr>
              <w:rPr>
                <w:rFonts w:ascii="Arial" w:hAnsi="Arial" w:cs="Arial"/>
                <w:sz w:val="20"/>
                <w:szCs w:val="20"/>
              </w:rPr>
            </w:pPr>
            <w:r>
              <w:rPr>
                <w:rFonts w:ascii="Arial" w:hAnsi="Arial" w:cs="Arial"/>
                <w:sz w:val="20"/>
                <w:szCs w:val="20"/>
              </w:rPr>
              <w:t>Foam plastic insulation</w:t>
            </w:r>
          </w:p>
        </w:tc>
        <w:tc>
          <w:tcPr>
            <w:tcW w:w="1350" w:type="dxa"/>
            <w:vMerge w:val="restart"/>
            <w:vAlign w:val="center"/>
          </w:tcPr>
          <w:p w14:paraId="101EC966" w14:textId="3047BC2D" w:rsidR="00D600AC" w:rsidRPr="00C65EC3" w:rsidRDefault="00D600AC" w:rsidP="002B07B7">
            <w:pPr>
              <w:jc w:val="center"/>
              <w:rPr>
                <w:rFonts w:ascii="Arial" w:hAnsi="Arial" w:cs="Arial"/>
                <w:sz w:val="20"/>
                <w:szCs w:val="20"/>
              </w:rPr>
            </w:pPr>
            <w:r>
              <w:rPr>
                <w:rFonts w:ascii="Arial" w:hAnsi="Arial" w:cs="Arial"/>
                <w:sz w:val="20"/>
                <w:szCs w:val="20"/>
              </w:rPr>
              <w:t>602.2.1.6</w:t>
            </w:r>
          </w:p>
        </w:tc>
        <w:tc>
          <w:tcPr>
            <w:tcW w:w="3420" w:type="dxa"/>
            <w:vMerge w:val="restart"/>
            <w:vAlign w:val="center"/>
          </w:tcPr>
          <w:p w14:paraId="0820F58C" w14:textId="72E42890" w:rsidR="00D600AC" w:rsidRPr="00C65EC3" w:rsidRDefault="00D600AC" w:rsidP="002B07B7">
            <w:pPr>
              <w:rPr>
                <w:rFonts w:ascii="Arial" w:hAnsi="Arial" w:cs="Arial"/>
                <w:sz w:val="20"/>
                <w:szCs w:val="20"/>
              </w:rPr>
            </w:pPr>
            <w:r>
              <w:rPr>
                <w:rFonts w:ascii="Arial" w:hAnsi="Arial" w:cs="Arial"/>
                <w:sz w:val="20"/>
                <w:szCs w:val="20"/>
              </w:rPr>
              <w:t>Foam plastic insulation in plenums as interior finish or interior trim</w:t>
            </w:r>
          </w:p>
        </w:tc>
        <w:tc>
          <w:tcPr>
            <w:tcW w:w="4073" w:type="dxa"/>
            <w:vMerge w:val="restart"/>
            <w:vAlign w:val="center"/>
          </w:tcPr>
          <w:p w14:paraId="7378A4C4" w14:textId="4076C676" w:rsidR="00D600AC" w:rsidRPr="00C65EC3" w:rsidRDefault="00B606F8" w:rsidP="002B07B7">
            <w:pPr>
              <w:rPr>
                <w:rFonts w:ascii="Arial" w:hAnsi="Arial" w:cs="Arial"/>
                <w:sz w:val="20"/>
                <w:szCs w:val="20"/>
              </w:rPr>
            </w:pPr>
            <w:r>
              <w:rPr>
                <w:rFonts w:ascii="Arial" w:hAnsi="Arial" w:cs="Arial"/>
                <w:sz w:val="20"/>
                <w:szCs w:val="20"/>
              </w:rPr>
              <w:t xml:space="preserve">Sections generally editorially revised to clarify the use of foam plastic in plenums.  A new exception has been added to recognize the use of masonry or concrete </w:t>
            </w:r>
            <w:proofErr w:type="gramStart"/>
            <w:r>
              <w:rPr>
                <w:rFonts w:ascii="Arial" w:hAnsi="Arial" w:cs="Arial"/>
                <w:sz w:val="20"/>
                <w:szCs w:val="20"/>
              </w:rPr>
              <w:t>as a means to</w:t>
            </w:r>
            <w:proofErr w:type="gramEnd"/>
            <w:r>
              <w:rPr>
                <w:rFonts w:ascii="Arial" w:hAnsi="Arial" w:cs="Arial"/>
                <w:sz w:val="20"/>
                <w:szCs w:val="20"/>
              </w:rPr>
              <w:t xml:space="preserve"> separate the foam plastic from the air flow in the plenum.</w:t>
            </w:r>
          </w:p>
        </w:tc>
      </w:tr>
      <w:tr w:rsidR="00D600AC" w:rsidRPr="00C65EC3" w14:paraId="74F5FF53" w14:textId="77777777" w:rsidTr="00A41791">
        <w:tc>
          <w:tcPr>
            <w:tcW w:w="1435" w:type="dxa"/>
            <w:vAlign w:val="center"/>
          </w:tcPr>
          <w:p w14:paraId="2A7392EE" w14:textId="49C3191B" w:rsidR="00D600AC" w:rsidRDefault="00D600AC" w:rsidP="002B07B7">
            <w:pPr>
              <w:jc w:val="center"/>
              <w:rPr>
                <w:rFonts w:ascii="Arial" w:hAnsi="Arial" w:cs="Arial"/>
                <w:sz w:val="20"/>
                <w:szCs w:val="20"/>
              </w:rPr>
            </w:pPr>
            <w:r>
              <w:rPr>
                <w:rFonts w:ascii="Arial" w:hAnsi="Arial" w:cs="Arial"/>
                <w:sz w:val="20"/>
                <w:szCs w:val="20"/>
              </w:rPr>
              <w:t>602.2.1.6.1</w:t>
            </w:r>
          </w:p>
        </w:tc>
        <w:tc>
          <w:tcPr>
            <w:tcW w:w="3150" w:type="dxa"/>
            <w:vAlign w:val="center"/>
          </w:tcPr>
          <w:p w14:paraId="2ED870C8" w14:textId="191E61C8" w:rsidR="00D600AC" w:rsidRDefault="00D600AC" w:rsidP="002B07B7">
            <w:pPr>
              <w:rPr>
                <w:rFonts w:ascii="Arial" w:hAnsi="Arial" w:cs="Arial"/>
                <w:sz w:val="20"/>
                <w:szCs w:val="20"/>
              </w:rPr>
            </w:pPr>
            <w:r>
              <w:rPr>
                <w:rFonts w:ascii="Arial" w:hAnsi="Arial" w:cs="Arial"/>
                <w:sz w:val="20"/>
                <w:szCs w:val="20"/>
              </w:rPr>
              <w:t>Separation required</w:t>
            </w:r>
          </w:p>
        </w:tc>
        <w:tc>
          <w:tcPr>
            <w:tcW w:w="1350" w:type="dxa"/>
            <w:vMerge/>
            <w:vAlign w:val="center"/>
          </w:tcPr>
          <w:p w14:paraId="406B6499" w14:textId="5778A784" w:rsidR="00D600AC" w:rsidRDefault="00D600AC" w:rsidP="002B07B7">
            <w:pPr>
              <w:jc w:val="center"/>
              <w:rPr>
                <w:rFonts w:ascii="Arial" w:hAnsi="Arial" w:cs="Arial"/>
                <w:sz w:val="20"/>
                <w:szCs w:val="20"/>
              </w:rPr>
            </w:pPr>
          </w:p>
        </w:tc>
        <w:tc>
          <w:tcPr>
            <w:tcW w:w="3420" w:type="dxa"/>
            <w:vMerge/>
            <w:vAlign w:val="center"/>
          </w:tcPr>
          <w:p w14:paraId="72FF2768" w14:textId="38A2C552" w:rsidR="00D600AC" w:rsidRDefault="00D600AC" w:rsidP="002B07B7">
            <w:pPr>
              <w:rPr>
                <w:rFonts w:ascii="Arial" w:hAnsi="Arial" w:cs="Arial"/>
                <w:sz w:val="20"/>
                <w:szCs w:val="20"/>
              </w:rPr>
            </w:pPr>
          </w:p>
        </w:tc>
        <w:tc>
          <w:tcPr>
            <w:tcW w:w="4073" w:type="dxa"/>
            <w:vMerge/>
            <w:vAlign w:val="center"/>
          </w:tcPr>
          <w:p w14:paraId="4197BB37" w14:textId="040E6E1B" w:rsidR="00D600AC" w:rsidRPr="00C65EC3" w:rsidRDefault="00D600AC" w:rsidP="002B07B7">
            <w:pPr>
              <w:rPr>
                <w:rFonts w:ascii="Arial" w:hAnsi="Arial" w:cs="Arial"/>
                <w:sz w:val="20"/>
                <w:szCs w:val="20"/>
              </w:rPr>
            </w:pPr>
          </w:p>
        </w:tc>
      </w:tr>
      <w:tr w:rsidR="00D600AC" w:rsidRPr="00C65EC3" w14:paraId="3631D14B" w14:textId="77777777" w:rsidTr="00D600AC">
        <w:tc>
          <w:tcPr>
            <w:tcW w:w="1435" w:type="dxa"/>
            <w:vAlign w:val="center"/>
          </w:tcPr>
          <w:p w14:paraId="1C5104E5" w14:textId="59B34BE7" w:rsidR="00D600AC" w:rsidRDefault="00D600AC" w:rsidP="002B07B7">
            <w:pPr>
              <w:jc w:val="center"/>
              <w:rPr>
                <w:rFonts w:ascii="Arial" w:hAnsi="Arial" w:cs="Arial"/>
                <w:sz w:val="20"/>
                <w:szCs w:val="20"/>
              </w:rPr>
            </w:pPr>
            <w:r>
              <w:rPr>
                <w:rFonts w:ascii="Arial" w:hAnsi="Arial" w:cs="Arial"/>
                <w:sz w:val="20"/>
                <w:szCs w:val="20"/>
              </w:rPr>
              <w:t>602.2.1.6.2</w:t>
            </w:r>
          </w:p>
        </w:tc>
        <w:tc>
          <w:tcPr>
            <w:tcW w:w="3150" w:type="dxa"/>
            <w:vAlign w:val="center"/>
          </w:tcPr>
          <w:p w14:paraId="6B3594D6" w14:textId="349A4854" w:rsidR="00D600AC" w:rsidRDefault="00D600AC" w:rsidP="00D600AC">
            <w:pPr>
              <w:rPr>
                <w:rFonts w:ascii="Arial" w:hAnsi="Arial" w:cs="Arial"/>
                <w:sz w:val="20"/>
                <w:szCs w:val="20"/>
              </w:rPr>
            </w:pPr>
            <w:r>
              <w:rPr>
                <w:rFonts w:ascii="Arial" w:hAnsi="Arial" w:cs="Arial"/>
                <w:sz w:val="20"/>
                <w:szCs w:val="20"/>
              </w:rPr>
              <w:t>Approval</w:t>
            </w:r>
          </w:p>
        </w:tc>
        <w:tc>
          <w:tcPr>
            <w:tcW w:w="1350" w:type="dxa"/>
            <w:vMerge/>
            <w:vAlign w:val="center"/>
          </w:tcPr>
          <w:p w14:paraId="019BD92C" w14:textId="2547AD6E" w:rsidR="00D600AC" w:rsidRPr="00C65EC3" w:rsidRDefault="00D600AC" w:rsidP="002B07B7">
            <w:pPr>
              <w:jc w:val="center"/>
              <w:rPr>
                <w:rFonts w:ascii="Arial" w:hAnsi="Arial" w:cs="Arial"/>
                <w:sz w:val="20"/>
                <w:szCs w:val="20"/>
              </w:rPr>
            </w:pPr>
          </w:p>
        </w:tc>
        <w:tc>
          <w:tcPr>
            <w:tcW w:w="3420" w:type="dxa"/>
            <w:vMerge/>
            <w:vAlign w:val="center"/>
          </w:tcPr>
          <w:p w14:paraId="52E7112D" w14:textId="0F395391" w:rsidR="00D600AC" w:rsidRPr="00C65EC3" w:rsidRDefault="00D600AC" w:rsidP="002B07B7">
            <w:pPr>
              <w:rPr>
                <w:rFonts w:ascii="Arial" w:hAnsi="Arial" w:cs="Arial"/>
                <w:sz w:val="20"/>
                <w:szCs w:val="20"/>
              </w:rPr>
            </w:pPr>
          </w:p>
        </w:tc>
        <w:tc>
          <w:tcPr>
            <w:tcW w:w="4073" w:type="dxa"/>
            <w:vMerge/>
            <w:vAlign w:val="center"/>
          </w:tcPr>
          <w:p w14:paraId="058ABAED" w14:textId="042EB744" w:rsidR="00D600AC" w:rsidRPr="00C65EC3" w:rsidRDefault="00D600AC" w:rsidP="002B07B7">
            <w:pPr>
              <w:rPr>
                <w:rFonts w:ascii="Arial" w:hAnsi="Arial" w:cs="Arial"/>
                <w:sz w:val="20"/>
                <w:szCs w:val="20"/>
              </w:rPr>
            </w:pPr>
          </w:p>
        </w:tc>
      </w:tr>
      <w:tr w:rsidR="00D600AC" w:rsidRPr="00C65EC3" w14:paraId="4D2F7782" w14:textId="77777777" w:rsidTr="00AA3BF3">
        <w:tc>
          <w:tcPr>
            <w:tcW w:w="1435" w:type="dxa"/>
            <w:shd w:val="clear" w:color="auto" w:fill="auto"/>
            <w:vAlign w:val="center"/>
          </w:tcPr>
          <w:p w14:paraId="3036F0C1" w14:textId="75F94DA5" w:rsidR="00D600AC" w:rsidRPr="005A6D2F" w:rsidRDefault="00D600AC" w:rsidP="002B07B7">
            <w:pPr>
              <w:jc w:val="center"/>
              <w:rPr>
                <w:rFonts w:ascii="Arial" w:hAnsi="Arial" w:cs="Arial"/>
                <w:sz w:val="20"/>
                <w:szCs w:val="20"/>
              </w:rPr>
            </w:pPr>
            <w:r>
              <w:rPr>
                <w:rFonts w:ascii="Arial" w:hAnsi="Arial" w:cs="Arial"/>
                <w:sz w:val="20"/>
                <w:szCs w:val="20"/>
              </w:rPr>
              <w:t>602.2.1.6.3</w:t>
            </w:r>
          </w:p>
        </w:tc>
        <w:tc>
          <w:tcPr>
            <w:tcW w:w="3150" w:type="dxa"/>
            <w:shd w:val="clear" w:color="auto" w:fill="auto"/>
            <w:vAlign w:val="center"/>
          </w:tcPr>
          <w:p w14:paraId="46BEF308" w14:textId="4AC8A13C" w:rsidR="00D600AC" w:rsidRPr="005A6D2F" w:rsidRDefault="00D600AC" w:rsidP="002B07B7">
            <w:pPr>
              <w:rPr>
                <w:rFonts w:ascii="Arial" w:hAnsi="Arial" w:cs="Arial"/>
                <w:sz w:val="20"/>
                <w:szCs w:val="20"/>
              </w:rPr>
            </w:pPr>
            <w:r>
              <w:rPr>
                <w:rFonts w:ascii="Arial" w:hAnsi="Arial" w:cs="Arial"/>
                <w:sz w:val="20"/>
                <w:szCs w:val="20"/>
              </w:rPr>
              <w:t>Covering</w:t>
            </w:r>
          </w:p>
        </w:tc>
        <w:tc>
          <w:tcPr>
            <w:tcW w:w="1350" w:type="dxa"/>
            <w:vMerge/>
            <w:shd w:val="clear" w:color="auto" w:fill="auto"/>
            <w:vAlign w:val="center"/>
          </w:tcPr>
          <w:p w14:paraId="267E485C" w14:textId="5B185BDF" w:rsidR="00D600AC" w:rsidRPr="005A6D2F" w:rsidRDefault="00D600AC" w:rsidP="002B07B7">
            <w:pPr>
              <w:jc w:val="center"/>
              <w:rPr>
                <w:rFonts w:ascii="Arial" w:hAnsi="Arial" w:cs="Arial"/>
                <w:sz w:val="20"/>
                <w:szCs w:val="20"/>
              </w:rPr>
            </w:pPr>
          </w:p>
        </w:tc>
        <w:tc>
          <w:tcPr>
            <w:tcW w:w="3420" w:type="dxa"/>
            <w:vMerge/>
            <w:shd w:val="clear" w:color="auto" w:fill="auto"/>
            <w:vAlign w:val="center"/>
          </w:tcPr>
          <w:p w14:paraId="55AAABB7" w14:textId="20B85818" w:rsidR="00D600AC" w:rsidRPr="005A6D2F" w:rsidRDefault="00D600AC" w:rsidP="002B07B7">
            <w:pPr>
              <w:rPr>
                <w:rFonts w:ascii="Arial" w:hAnsi="Arial" w:cs="Arial"/>
                <w:sz w:val="20"/>
                <w:szCs w:val="20"/>
              </w:rPr>
            </w:pPr>
          </w:p>
        </w:tc>
        <w:tc>
          <w:tcPr>
            <w:tcW w:w="4073" w:type="dxa"/>
            <w:vMerge/>
            <w:shd w:val="clear" w:color="auto" w:fill="auto"/>
            <w:vAlign w:val="center"/>
          </w:tcPr>
          <w:p w14:paraId="0F8A7176" w14:textId="6CD41F0E" w:rsidR="00D600AC" w:rsidRPr="005A6D2F" w:rsidRDefault="00D600AC" w:rsidP="002B07B7">
            <w:pPr>
              <w:autoSpaceDE w:val="0"/>
              <w:autoSpaceDN w:val="0"/>
              <w:adjustRightInd w:val="0"/>
              <w:rPr>
                <w:rFonts w:ascii="Arial" w:hAnsi="Arial" w:cs="Arial"/>
                <w:sz w:val="20"/>
                <w:szCs w:val="20"/>
              </w:rPr>
            </w:pPr>
          </w:p>
        </w:tc>
      </w:tr>
      <w:tr w:rsidR="002B07B7" w:rsidRPr="00C65EC3" w14:paraId="207A38AD" w14:textId="77777777" w:rsidTr="00A41791">
        <w:tc>
          <w:tcPr>
            <w:tcW w:w="1435" w:type="dxa"/>
            <w:vAlign w:val="center"/>
          </w:tcPr>
          <w:p w14:paraId="3108A68C" w14:textId="7C29D5A5" w:rsidR="002B07B7" w:rsidRDefault="00B606F8" w:rsidP="002B07B7">
            <w:pPr>
              <w:jc w:val="center"/>
              <w:rPr>
                <w:rFonts w:ascii="Arial" w:hAnsi="Arial" w:cs="Arial"/>
                <w:sz w:val="20"/>
                <w:szCs w:val="20"/>
              </w:rPr>
            </w:pPr>
            <w:r>
              <w:rPr>
                <w:rFonts w:ascii="Arial" w:hAnsi="Arial" w:cs="Arial"/>
                <w:sz w:val="20"/>
                <w:szCs w:val="20"/>
              </w:rPr>
              <w:t>602.2.1.7</w:t>
            </w:r>
          </w:p>
        </w:tc>
        <w:tc>
          <w:tcPr>
            <w:tcW w:w="3150" w:type="dxa"/>
            <w:vAlign w:val="center"/>
          </w:tcPr>
          <w:p w14:paraId="33EA070D" w14:textId="2E0A1D9D" w:rsidR="002B07B7" w:rsidRDefault="00B606F8" w:rsidP="002B07B7">
            <w:pPr>
              <w:rPr>
                <w:rFonts w:ascii="Arial" w:hAnsi="Arial" w:cs="Arial"/>
                <w:sz w:val="20"/>
                <w:szCs w:val="20"/>
              </w:rPr>
            </w:pPr>
            <w:r>
              <w:rPr>
                <w:rFonts w:ascii="Arial" w:hAnsi="Arial" w:cs="Arial"/>
                <w:sz w:val="20"/>
                <w:szCs w:val="20"/>
              </w:rPr>
              <w:t>Plastic plumbing pipe and tube</w:t>
            </w:r>
          </w:p>
        </w:tc>
        <w:tc>
          <w:tcPr>
            <w:tcW w:w="1350" w:type="dxa"/>
            <w:vAlign w:val="center"/>
          </w:tcPr>
          <w:p w14:paraId="341D4E6C" w14:textId="2BD1E928" w:rsidR="002B07B7" w:rsidRDefault="00B606F8" w:rsidP="002B07B7">
            <w:pPr>
              <w:jc w:val="center"/>
              <w:rPr>
                <w:rFonts w:ascii="Arial" w:hAnsi="Arial" w:cs="Arial"/>
                <w:sz w:val="20"/>
                <w:szCs w:val="20"/>
              </w:rPr>
            </w:pPr>
            <w:r>
              <w:rPr>
                <w:rFonts w:ascii="Arial" w:hAnsi="Arial" w:cs="Arial"/>
                <w:sz w:val="20"/>
                <w:szCs w:val="20"/>
              </w:rPr>
              <w:t>602.2.1.7</w:t>
            </w:r>
          </w:p>
        </w:tc>
        <w:tc>
          <w:tcPr>
            <w:tcW w:w="3420" w:type="dxa"/>
            <w:vAlign w:val="center"/>
          </w:tcPr>
          <w:p w14:paraId="635650C3" w14:textId="67D8C2B4" w:rsidR="002B07B7" w:rsidRDefault="00B606F8" w:rsidP="002B07B7">
            <w:pPr>
              <w:rPr>
                <w:rFonts w:ascii="Arial" w:hAnsi="Arial" w:cs="Arial"/>
                <w:sz w:val="20"/>
                <w:szCs w:val="20"/>
              </w:rPr>
            </w:pPr>
            <w:r>
              <w:rPr>
                <w:rFonts w:ascii="Arial" w:hAnsi="Arial" w:cs="Arial"/>
                <w:sz w:val="20"/>
                <w:szCs w:val="20"/>
              </w:rPr>
              <w:t>Plastic plumbing piping and tubing</w:t>
            </w:r>
          </w:p>
        </w:tc>
        <w:tc>
          <w:tcPr>
            <w:tcW w:w="4073" w:type="dxa"/>
            <w:vAlign w:val="center"/>
          </w:tcPr>
          <w:p w14:paraId="01652648" w14:textId="144C690A" w:rsidR="002B07B7" w:rsidRPr="005600FE" w:rsidRDefault="00B606F8" w:rsidP="002B07B7">
            <w:pPr>
              <w:autoSpaceDE w:val="0"/>
              <w:autoSpaceDN w:val="0"/>
              <w:adjustRightInd w:val="0"/>
              <w:rPr>
                <w:rFonts w:ascii="Arial" w:hAnsi="Arial" w:cs="Arial"/>
                <w:sz w:val="20"/>
                <w:szCs w:val="20"/>
              </w:rPr>
            </w:pPr>
            <w:r>
              <w:rPr>
                <w:rFonts w:ascii="Arial" w:hAnsi="Arial" w:cs="Arial"/>
                <w:sz w:val="20"/>
                <w:szCs w:val="20"/>
              </w:rPr>
              <w:t xml:space="preserve">New exception permits the use of water distribution piping and tubing </w:t>
            </w:r>
            <w:r w:rsidR="001B18CB">
              <w:rPr>
                <w:rFonts w:ascii="Arial" w:hAnsi="Arial" w:cs="Arial"/>
                <w:sz w:val="20"/>
                <w:szCs w:val="20"/>
              </w:rPr>
              <w:t>that</w:t>
            </w:r>
            <w:r>
              <w:rPr>
                <w:rFonts w:ascii="Arial" w:hAnsi="Arial" w:cs="Arial"/>
                <w:sz w:val="20"/>
                <w:szCs w:val="20"/>
              </w:rPr>
              <w:t xml:space="preserve"> </w:t>
            </w:r>
            <w:r w:rsidR="001B18CB">
              <w:rPr>
                <w:rFonts w:ascii="Arial" w:hAnsi="Arial" w:cs="Arial"/>
                <w:sz w:val="20"/>
                <w:szCs w:val="20"/>
              </w:rPr>
              <w:t>is</w:t>
            </w:r>
            <w:r>
              <w:rPr>
                <w:rFonts w:ascii="Arial" w:hAnsi="Arial" w:cs="Arial"/>
                <w:sz w:val="20"/>
                <w:szCs w:val="20"/>
              </w:rPr>
              <w:t xml:space="preserve"> listed and labeled in accordance with UL 2846</w:t>
            </w:r>
            <w:r w:rsidR="001B18CB">
              <w:rPr>
                <w:rFonts w:ascii="Arial" w:hAnsi="Arial" w:cs="Arial"/>
                <w:sz w:val="20"/>
                <w:szCs w:val="20"/>
              </w:rPr>
              <w:t xml:space="preserve"> as having a peak optical density not greater than 0.15 and flames spread distance not greater than 5 feet, and installed in accordance with its listing</w:t>
            </w:r>
            <w:r>
              <w:rPr>
                <w:rFonts w:ascii="Arial" w:hAnsi="Arial" w:cs="Arial"/>
                <w:sz w:val="20"/>
                <w:szCs w:val="20"/>
              </w:rPr>
              <w:t>.</w:t>
            </w:r>
          </w:p>
        </w:tc>
      </w:tr>
      <w:tr w:rsidR="002B07B7" w:rsidRPr="00C65EC3" w14:paraId="12E788CD" w14:textId="77777777" w:rsidTr="005635F6">
        <w:tc>
          <w:tcPr>
            <w:tcW w:w="1435" w:type="dxa"/>
            <w:vAlign w:val="center"/>
          </w:tcPr>
          <w:p w14:paraId="60D43A86" w14:textId="50833C47" w:rsidR="002B07B7" w:rsidRDefault="005635F6" w:rsidP="002B07B7">
            <w:pPr>
              <w:jc w:val="center"/>
              <w:rPr>
                <w:rFonts w:ascii="Arial" w:hAnsi="Arial" w:cs="Arial"/>
                <w:sz w:val="20"/>
                <w:szCs w:val="20"/>
              </w:rPr>
            </w:pPr>
            <w:r>
              <w:rPr>
                <w:rFonts w:ascii="Arial" w:hAnsi="Arial" w:cs="Arial"/>
                <w:sz w:val="20"/>
                <w:szCs w:val="20"/>
              </w:rPr>
              <w:t>-</w:t>
            </w:r>
          </w:p>
        </w:tc>
        <w:tc>
          <w:tcPr>
            <w:tcW w:w="3150" w:type="dxa"/>
            <w:vAlign w:val="center"/>
          </w:tcPr>
          <w:p w14:paraId="48D61AD1" w14:textId="55AC3F4A" w:rsidR="002B07B7" w:rsidRDefault="005635F6" w:rsidP="005635F6">
            <w:pPr>
              <w:pStyle w:val="Default"/>
              <w:jc w:val="center"/>
              <w:rPr>
                <w:sz w:val="20"/>
                <w:szCs w:val="20"/>
              </w:rPr>
            </w:pPr>
            <w:r>
              <w:rPr>
                <w:sz w:val="20"/>
                <w:szCs w:val="20"/>
              </w:rPr>
              <w:t>-</w:t>
            </w:r>
          </w:p>
        </w:tc>
        <w:tc>
          <w:tcPr>
            <w:tcW w:w="1350" w:type="dxa"/>
            <w:vAlign w:val="center"/>
          </w:tcPr>
          <w:p w14:paraId="58CFB298" w14:textId="00BCC4FD" w:rsidR="002B07B7" w:rsidRDefault="005635F6" w:rsidP="002B07B7">
            <w:pPr>
              <w:jc w:val="center"/>
              <w:rPr>
                <w:rFonts w:ascii="Arial" w:hAnsi="Arial" w:cs="Arial"/>
                <w:sz w:val="20"/>
                <w:szCs w:val="20"/>
              </w:rPr>
            </w:pPr>
            <w:r>
              <w:rPr>
                <w:rFonts w:ascii="Arial" w:hAnsi="Arial" w:cs="Arial"/>
                <w:sz w:val="20"/>
                <w:szCs w:val="20"/>
              </w:rPr>
              <w:t>602.2.1.8</w:t>
            </w:r>
          </w:p>
        </w:tc>
        <w:tc>
          <w:tcPr>
            <w:tcW w:w="3420" w:type="dxa"/>
            <w:vAlign w:val="center"/>
          </w:tcPr>
          <w:p w14:paraId="330355EC" w14:textId="03D916EA" w:rsidR="002B07B7" w:rsidRPr="005115CB" w:rsidRDefault="005635F6" w:rsidP="005635F6">
            <w:pPr>
              <w:rPr>
                <w:rFonts w:ascii="Arial" w:hAnsi="Arial" w:cs="Arial"/>
                <w:sz w:val="20"/>
                <w:szCs w:val="20"/>
              </w:rPr>
            </w:pPr>
            <w:r>
              <w:rPr>
                <w:rFonts w:ascii="Arial" w:hAnsi="Arial" w:cs="Arial"/>
                <w:sz w:val="20"/>
                <w:szCs w:val="20"/>
              </w:rPr>
              <w:t>Pipe and duct insulation within plenums</w:t>
            </w:r>
          </w:p>
        </w:tc>
        <w:tc>
          <w:tcPr>
            <w:tcW w:w="4073" w:type="dxa"/>
            <w:vAlign w:val="center"/>
          </w:tcPr>
          <w:p w14:paraId="22041D5F" w14:textId="732BFD04" w:rsidR="002B07B7" w:rsidRDefault="005635F6" w:rsidP="002B07B7">
            <w:pPr>
              <w:autoSpaceDE w:val="0"/>
              <w:autoSpaceDN w:val="0"/>
              <w:adjustRightInd w:val="0"/>
              <w:rPr>
                <w:rFonts w:ascii="Arial" w:hAnsi="Arial" w:cs="Arial"/>
                <w:sz w:val="20"/>
                <w:szCs w:val="20"/>
              </w:rPr>
            </w:pPr>
            <w:r>
              <w:rPr>
                <w:rFonts w:ascii="Arial" w:hAnsi="Arial" w:cs="Arial"/>
                <w:sz w:val="20"/>
                <w:szCs w:val="20"/>
              </w:rPr>
              <w:t>New section added addressing pipe and duct insulation contained within plenums.  Maximum flame spread and smoke developed criteria for insulation has been added.  Additional limitations have been added based on required testing in accordance with ASTM E2231.</w:t>
            </w:r>
          </w:p>
        </w:tc>
      </w:tr>
      <w:tr w:rsidR="00445AF5" w:rsidRPr="00C65EC3" w14:paraId="6DB99224" w14:textId="77777777" w:rsidTr="00445AF5">
        <w:tc>
          <w:tcPr>
            <w:tcW w:w="1435" w:type="dxa"/>
            <w:vAlign w:val="center"/>
          </w:tcPr>
          <w:p w14:paraId="0046C99F" w14:textId="1ED20F4B" w:rsidR="00445AF5" w:rsidRDefault="00445AF5" w:rsidP="00445AF5">
            <w:pPr>
              <w:jc w:val="center"/>
              <w:rPr>
                <w:rFonts w:ascii="Arial" w:hAnsi="Arial" w:cs="Arial"/>
                <w:sz w:val="20"/>
                <w:szCs w:val="20"/>
              </w:rPr>
            </w:pPr>
            <w:r>
              <w:rPr>
                <w:rFonts w:ascii="Arial" w:hAnsi="Arial" w:cs="Arial"/>
                <w:sz w:val="20"/>
                <w:szCs w:val="20"/>
              </w:rPr>
              <w:t>-</w:t>
            </w:r>
          </w:p>
        </w:tc>
        <w:tc>
          <w:tcPr>
            <w:tcW w:w="3150" w:type="dxa"/>
            <w:vAlign w:val="center"/>
          </w:tcPr>
          <w:p w14:paraId="36B193E2" w14:textId="7BA1619F" w:rsidR="00445AF5" w:rsidRDefault="00445AF5" w:rsidP="00445AF5">
            <w:pPr>
              <w:pStyle w:val="Default"/>
              <w:jc w:val="center"/>
              <w:rPr>
                <w:sz w:val="20"/>
                <w:szCs w:val="20"/>
              </w:rPr>
            </w:pPr>
            <w:r>
              <w:rPr>
                <w:sz w:val="20"/>
                <w:szCs w:val="20"/>
              </w:rPr>
              <w:t>-</w:t>
            </w:r>
          </w:p>
        </w:tc>
        <w:tc>
          <w:tcPr>
            <w:tcW w:w="1350" w:type="dxa"/>
            <w:vAlign w:val="center"/>
          </w:tcPr>
          <w:p w14:paraId="558304A4" w14:textId="699AE259" w:rsidR="00445AF5" w:rsidRDefault="00445AF5" w:rsidP="00445AF5">
            <w:pPr>
              <w:jc w:val="center"/>
              <w:rPr>
                <w:rFonts w:ascii="Arial" w:hAnsi="Arial" w:cs="Arial"/>
                <w:sz w:val="20"/>
                <w:szCs w:val="20"/>
              </w:rPr>
            </w:pPr>
            <w:r>
              <w:rPr>
                <w:rFonts w:ascii="Arial" w:hAnsi="Arial" w:cs="Arial"/>
                <w:sz w:val="20"/>
                <w:szCs w:val="20"/>
              </w:rPr>
              <w:t>603.5.2</w:t>
            </w:r>
          </w:p>
        </w:tc>
        <w:tc>
          <w:tcPr>
            <w:tcW w:w="3420" w:type="dxa"/>
            <w:vAlign w:val="center"/>
          </w:tcPr>
          <w:p w14:paraId="1E55F101" w14:textId="062CC280" w:rsidR="00445AF5" w:rsidRPr="005115CB" w:rsidRDefault="00445AF5" w:rsidP="00445AF5">
            <w:pPr>
              <w:rPr>
                <w:rFonts w:ascii="Arial" w:hAnsi="Arial" w:cs="Arial"/>
                <w:sz w:val="20"/>
                <w:szCs w:val="20"/>
              </w:rPr>
            </w:pPr>
            <w:r>
              <w:rPr>
                <w:rFonts w:ascii="Arial" w:hAnsi="Arial" w:cs="Arial"/>
                <w:sz w:val="20"/>
                <w:szCs w:val="20"/>
              </w:rPr>
              <w:t>Phenolic ducts</w:t>
            </w:r>
          </w:p>
        </w:tc>
        <w:tc>
          <w:tcPr>
            <w:tcW w:w="4073" w:type="dxa"/>
            <w:vAlign w:val="center"/>
          </w:tcPr>
          <w:p w14:paraId="620B7CA4" w14:textId="6662BF25" w:rsidR="00445AF5" w:rsidRDefault="00445AF5" w:rsidP="00445AF5">
            <w:pPr>
              <w:autoSpaceDE w:val="0"/>
              <w:autoSpaceDN w:val="0"/>
              <w:adjustRightInd w:val="0"/>
              <w:rPr>
                <w:rFonts w:ascii="Arial" w:hAnsi="Arial" w:cs="Arial"/>
                <w:sz w:val="20"/>
                <w:szCs w:val="20"/>
              </w:rPr>
            </w:pPr>
            <w:r>
              <w:rPr>
                <w:rFonts w:ascii="Arial" w:hAnsi="Arial" w:cs="Arial"/>
                <w:sz w:val="20"/>
                <w:szCs w:val="20"/>
              </w:rPr>
              <w:t>New section requiring nonmetallic phenolic ducts to be constructed in accordance with SMACNA Phenolic Duct Construction Standards.</w:t>
            </w:r>
          </w:p>
        </w:tc>
      </w:tr>
      <w:tr w:rsidR="008C4F88" w:rsidRPr="00C65EC3" w14:paraId="4F8832C7" w14:textId="77777777" w:rsidTr="00A41791">
        <w:tc>
          <w:tcPr>
            <w:tcW w:w="1435" w:type="dxa"/>
            <w:vAlign w:val="center"/>
          </w:tcPr>
          <w:p w14:paraId="555E8319" w14:textId="1B2C39EA" w:rsidR="008C4F88" w:rsidRDefault="008C4F88" w:rsidP="008C4F88">
            <w:pPr>
              <w:jc w:val="center"/>
              <w:rPr>
                <w:rFonts w:ascii="Arial" w:hAnsi="Arial" w:cs="Arial"/>
                <w:sz w:val="20"/>
                <w:szCs w:val="20"/>
              </w:rPr>
            </w:pPr>
            <w:r>
              <w:rPr>
                <w:rFonts w:ascii="Arial" w:hAnsi="Arial" w:cs="Arial"/>
                <w:sz w:val="20"/>
                <w:szCs w:val="20"/>
              </w:rPr>
              <w:t>603.8.2</w:t>
            </w:r>
          </w:p>
        </w:tc>
        <w:tc>
          <w:tcPr>
            <w:tcW w:w="3150" w:type="dxa"/>
            <w:vAlign w:val="center"/>
          </w:tcPr>
          <w:p w14:paraId="25D83F0F" w14:textId="341A437A" w:rsidR="008C4F88" w:rsidRDefault="008C4F88" w:rsidP="008C4F88">
            <w:pPr>
              <w:pStyle w:val="Default"/>
              <w:rPr>
                <w:sz w:val="20"/>
                <w:szCs w:val="20"/>
              </w:rPr>
            </w:pPr>
            <w:r>
              <w:rPr>
                <w:sz w:val="20"/>
                <w:szCs w:val="20"/>
              </w:rPr>
              <w:t>Sealing (underground ducts)</w:t>
            </w:r>
          </w:p>
        </w:tc>
        <w:tc>
          <w:tcPr>
            <w:tcW w:w="1350" w:type="dxa"/>
            <w:vAlign w:val="center"/>
          </w:tcPr>
          <w:p w14:paraId="73F7E848" w14:textId="2F5DC5EF" w:rsidR="008C4F88" w:rsidRDefault="008C4F88" w:rsidP="008C4F88">
            <w:pPr>
              <w:jc w:val="center"/>
              <w:rPr>
                <w:rFonts w:ascii="Arial" w:hAnsi="Arial" w:cs="Arial"/>
                <w:sz w:val="20"/>
                <w:szCs w:val="20"/>
              </w:rPr>
            </w:pPr>
            <w:r>
              <w:rPr>
                <w:rFonts w:ascii="Arial" w:hAnsi="Arial" w:cs="Arial"/>
                <w:sz w:val="20"/>
                <w:szCs w:val="20"/>
              </w:rPr>
              <w:t>603.8.2</w:t>
            </w:r>
          </w:p>
        </w:tc>
        <w:tc>
          <w:tcPr>
            <w:tcW w:w="3420" w:type="dxa"/>
            <w:vAlign w:val="center"/>
          </w:tcPr>
          <w:p w14:paraId="0896F717" w14:textId="26E0920C" w:rsidR="008C4F88" w:rsidRPr="008C4F88" w:rsidRDefault="008C4F88" w:rsidP="008C4F88">
            <w:pPr>
              <w:rPr>
                <w:rFonts w:ascii="Arial" w:hAnsi="Arial" w:cs="Arial"/>
                <w:sz w:val="20"/>
                <w:szCs w:val="20"/>
              </w:rPr>
            </w:pPr>
            <w:r w:rsidRPr="008C4F88">
              <w:rPr>
                <w:rFonts w:ascii="Arial" w:hAnsi="Arial" w:cs="Arial"/>
                <w:sz w:val="20"/>
                <w:szCs w:val="20"/>
              </w:rPr>
              <w:t>Sealing (underground ducts)</w:t>
            </w:r>
          </w:p>
        </w:tc>
        <w:tc>
          <w:tcPr>
            <w:tcW w:w="4073" w:type="dxa"/>
            <w:vAlign w:val="center"/>
          </w:tcPr>
          <w:p w14:paraId="2291D43F" w14:textId="546D1B10" w:rsidR="008C4F88" w:rsidRDefault="008C4F88" w:rsidP="008C4F88">
            <w:pPr>
              <w:autoSpaceDE w:val="0"/>
              <w:autoSpaceDN w:val="0"/>
              <w:adjustRightInd w:val="0"/>
              <w:rPr>
                <w:rFonts w:ascii="Arial" w:hAnsi="Arial" w:cs="Arial"/>
                <w:sz w:val="20"/>
                <w:szCs w:val="20"/>
              </w:rPr>
            </w:pPr>
            <w:r>
              <w:rPr>
                <w:rFonts w:ascii="Arial" w:hAnsi="Arial" w:cs="Arial"/>
                <w:sz w:val="20"/>
                <w:szCs w:val="20"/>
              </w:rPr>
              <w:t>Section revised to require underground ducts to be sealed and tested prior to encasement in concrete or direct burial.  Testing is required to be in accordance with Section C403 of the FBCEC.</w:t>
            </w:r>
          </w:p>
        </w:tc>
      </w:tr>
      <w:tr w:rsidR="00F83B1B" w:rsidRPr="00C65EC3" w14:paraId="2737A588" w14:textId="77777777" w:rsidTr="00F83B1B">
        <w:tc>
          <w:tcPr>
            <w:tcW w:w="1435" w:type="dxa"/>
            <w:vAlign w:val="center"/>
          </w:tcPr>
          <w:p w14:paraId="40AECC29" w14:textId="423BB644" w:rsidR="00F83B1B" w:rsidRDefault="00F83B1B" w:rsidP="00F83B1B">
            <w:pPr>
              <w:jc w:val="center"/>
              <w:rPr>
                <w:rFonts w:ascii="Arial" w:hAnsi="Arial" w:cs="Arial"/>
                <w:sz w:val="20"/>
                <w:szCs w:val="20"/>
              </w:rPr>
            </w:pPr>
            <w:r>
              <w:rPr>
                <w:rFonts w:ascii="Arial" w:hAnsi="Arial" w:cs="Arial"/>
                <w:sz w:val="20"/>
                <w:szCs w:val="20"/>
              </w:rPr>
              <w:t>604.11</w:t>
            </w:r>
          </w:p>
        </w:tc>
        <w:tc>
          <w:tcPr>
            <w:tcW w:w="3150" w:type="dxa"/>
            <w:vAlign w:val="center"/>
          </w:tcPr>
          <w:p w14:paraId="0CDB17F7" w14:textId="4BCBC9BC" w:rsidR="00F83B1B" w:rsidRDefault="00F83B1B" w:rsidP="00F83B1B">
            <w:pPr>
              <w:pStyle w:val="Default"/>
              <w:rPr>
                <w:sz w:val="20"/>
                <w:szCs w:val="20"/>
              </w:rPr>
            </w:pPr>
            <w:r>
              <w:rPr>
                <w:sz w:val="20"/>
                <w:szCs w:val="20"/>
              </w:rPr>
              <w:t>Vapor retarders</w:t>
            </w:r>
          </w:p>
        </w:tc>
        <w:tc>
          <w:tcPr>
            <w:tcW w:w="1350" w:type="dxa"/>
            <w:vAlign w:val="center"/>
          </w:tcPr>
          <w:p w14:paraId="4C3314C1" w14:textId="5FACDBBA" w:rsidR="00F83B1B" w:rsidRDefault="00F83B1B" w:rsidP="00F83B1B">
            <w:pPr>
              <w:jc w:val="center"/>
              <w:rPr>
                <w:rFonts w:ascii="Arial" w:hAnsi="Arial" w:cs="Arial"/>
                <w:sz w:val="20"/>
                <w:szCs w:val="20"/>
              </w:rPr>
            </w:pPr>
            <w:r>
              <w:rPr>
                <w:rFonts w:ascii="Arial" w:hAnsi="Arial" w:cs="Arial"/>
                <w:sz w:val="20"/>
                <w:szCs w:val="20"/>
              </w:rPr>
              <w:t>604.11</w:t>
            </w:r>
          </w:p>
        </w:tc>
        <w:tc>
          <w:tcPr>
            <w:tcW w:w="3420" w:type="dxa"/>
            <w:vAlign w:val="center"/>
          </w:tcPr>
          <w:p w14:paraId="5EB00887" w14:textId="05764B39" w:rsidR="00F83B1B" w:rsidRPr="00F83B1B" w:rsidRDefault="00F83B1B" w:rsidP="00F83B1B">
            <w:pPr>
              <w:rPr>
                <w:rFonts w:ascii="Arial" w:hAnsi="Arial" w:cs="Arial"/>
                <w:sz w:val="20"/>
                <w:szCs w:val="20"/>
              </w:rPr>
            </w:pPr>
            <w:r w:rsidRPr="00F83B1B">
              <w:rPr>
                <w:rFonts w:ascii="Arial" w:hAnsi="Arial" w:cs="Arial"/>
                <w:sz w:val="20"/>
                <w:szCs w:val="20"/>
              </w:rPr>
              <w:t>Vapor retarders</w:t>
            </w:r>
          </w:p>
        </w:tc>
        <w:tc>
          <w:tcPr>
            <w:tcW w:w="4073" w:type="dxa"/>
            <w:vAlign w:val="center"/>
          </w:tcPr>
          <w:p w14:paraId="224409C6" w14:textId="7D468ECA" w:rsidR="00F83B1B" w:rsidRDefault="00F83B1B" w:rsidP="00F83B1B">
            <w:pPr>
              <w:autoSpaceDE w:val="0"/>
              <w:autoSpaceDN w:val="0"/>
              <w:adjustRightInd w:val="0"/>
              <w:rPr>
                <w:rFonts w:ascii="Arial" w:hAnsi="Arial" w:cs="Arial"/>
                <w:sz w:val="20"/>
                <w:szCs w:val="20"/>
              </w:rPr>
            </w:pPr>
            <w:r>
              <w:rPr>
                <w:rFonts w:ascii="Arial" w:hAnsi="Arial" w:cs="Arial"/>
                <w:sz w:val="20"/>
                <w:szCs w:val="20"/>
              </w:rPr>
              <w:t xml:space="preserve">New exception added to the required vapor retarder for spray polyurethane foam insulation having a water vapor permeance </w:t>
            </w:r>
            <w:r>
              <w:rPr>
                <w:rFonts w:ascii="Arial" w:hAnsi="Arial" w:cs="Arial"/>
                <w:sz w:val="20"/>
                <w:szCs w:val="20"/>
              </w:rPr>
              <w:lastRenderedPageBreak/>
              <w:t>of not greater than 3 perm per inch a</w:t>
            </w:r>
            <w:r w:rsidR="002E53AF">
              <w:rPr>
                <w:rFonts w:ascii="Arial" w:hAnsi="Arial" w:cs="Arial"/>
                <w:sz w:val="20"/>
                <w:szCs w:val="20"/>
              </w:rPr>
              <w:t>t</w:t>
            </w:r>
            <w:r>
              <w:rPr>
                <w:rFonts w:ascii="Arial" w:hAnsi="Arial" w:cs="Arial"/>
                <w:sz w:val="20"/>
                <w:szCs w:val="20"/>
              </w:rPr>
              <w:t xml:space="preserve"> the installed thickness.</w:t>
            </w:r>
          </w:p>
        </w:tc>
      </w:tr>
      <w:tr w:rsidR="00C47138" w:rsidRPr="00C65EC3" w14:paraId="5408D7F7" w14:textId="77777777" w:rsidTr="00F83B1B">
        <w:tc>
          <w:tcPr>
            <w:tcW w:w="1435" w:type="dxa"/>
            <w:vMerge w:val="restart"/>
            <w:vAlign w:val="center"/>
          </w:tcPr>
          <w:p w14:paraId="65FA75C6" w14:textId="02C3E643" w:rsidR="00C47138" w:rsidRDefault="00C47138" w:rsidP="00C47138">
            <w:pPr>
              <w:jc w:val="center"/>
              <w:rPr>
                <w:rFonts w:ascii="Arial" w:hAnsi="Arial" w:cs="Arial"/>
                <w:sz w:val="20"/>
                <w:szCs w:val="20"/>
              </w:rPr>
            </w:pPr>
            <w:r>
              <w:rPr>
                <w:rFonts w:ascii="Arial" w:hAnsi="Arial" w:cs="Arial"/>
                <w:sz w:val="20"/>
                <w:szCs w:val="20"/>
              </w:rPr>
              <w:lastRenderedPageBreak/>
              <w:t>607.4</w:t>
            </w:r>
          </w:p>
        </w:tc>
        <w:tc>
          <w:tcPr>
            <w:tcW w:w="3150" w:type="dxa"/>
            <w:vMerge w:val="restart"/>
            <w:vAlign w:val="center"/>
          </w:tcPr>
          <w:p w14:paraId="54850F62" w14:textId="4CB9E502" w:rsidR="00C47138" w:rsidRDefault="00C47138" w:rsidP="00C47138">
            <w:pPr>
              <w:pStyle w:val="Default"/>
              <w:rPr>
                <w:sz w:val="20"/>
                <w:szCs w:val="20"/>
              </w:rPr>
            </w:pPr>
            <w:r>
              <w:rPr>
                <w:sz w:val="20"/>
                <w:szCs w:val="20"/>
              </w:rPr>
              <w:t>Access and identification</w:t>
            </w:r>
          </w:p>
        </w:tc>
        <w:tc>
          <w:tcPr>
            <w:tcW w:w="1350" w:type="dxa"/>
            <w:vAlign w:val="center"/>
          </w:tcPr>
          <w:p w14:paraId="0FAC165E" w14:textId="12FF8DB0" w:rsidR="00C47138" w:rsidRDefault="00C47138" w:rsidP="00C47138">
            <w:pPr>
              <w:jc w:val="center"/>
              <w:rPr>
                <w:rFonts w:ascii="Arial" w:hAnsi="Arial" w:cs="Arial"/>
                <w:sz w:val="20"/>
                <w:szCs w:val="20"/>
              </w:rPr>
            </w:pPr>
            <w:r>
              <w:rPr>
                <w:rFonts w:ascii="Arial" w:hAnsi="Arial" w:cs="Arial"/>
                <w:sz w:val="20"/>
                <w:szCs w:val="20"/>
              </w:rPr>
              <w:t>607.4</w:t>
            </w:r>
          </w:p>
        </w:tc>
        <w:tc>
          <w:tcPr>
            <w:tcW w:w="3420" w:type="dxa"/>
            <w:vAlign w:val="center"/>
          </w:tcPr>
          <w:p w14:paraId="57E2DFFA" w14:textId="70EB5DF2" w:rsidR="00C47138" w:rsidRPr="00F83B1B" w:rsidRDefault="00C47138" w:rsidP="00C47138">
            <w:pPr>
              <w:rPr>
                <w:rFonts w:ascii="Arial" w:hAnsi="Arial" w:cs="Arial"/>
                <w:sz w:val="20"/>
                <w:szCs w:val="20"/>
              </w:rPr>
            </w:pPr>
            <w:r w:rsidRPr="00F83B1B">
              <w:rPr>
                <w:rFonts w:ascii="Arial" w:hAnsi="Arial" w:cs="Arial"/>
                <w:sz w:val="20"/>
                <w:szCs w:val="20"/>
              </w:rPr>
              <w:t>Access and identification</w:t>
            </w:r>
          </w:p>
        </w:tc>
        <w:tc>
          <w:tcPr>
            <w:tcW w:w="4073" w:type="dxa"/>
            <w:vMerge w:val="restart"/>
            <w:vAlign w:val="center"/>
          </w:tcPr>
          <w:p w14:paraId="35B74CC4" w14:textId="0A3E190B" w:rsidR="00C47138" w:rsidRDefault="00C47138" w:rsidP="00C47138">
            <w:pPr>
              <w:autoSpaceDE w:val="0"/>
              <w:autoSpaceDN w:val="0"/>
              <w:adjustRightInd w:val="0"/>
              <w:rPr>
                <w:rFonts w:ascii="Arial" w:hAnsi="Arial" w:cs="Arial"/>
                <w:sz w:val="20"/>
                <w:szCs w:val="20"/>
              </w:rPr>
            </w:pPr>
            <w:r w:rsidRPr="007C34CF">
              <w:rPr>
                <w:rFonts w:ascii="Arial" w:hAnsi="Arial" w:cs="Arial"/>
                <w:sz w:val="20"/>
                <w:szCs w:val="20"/>
              </w:rPr>
              <w:t xml:space="preserve">Section reorganized into multiple sections for clarity.  New language requires dampers equipped with fusible links, internal operators, or both to be provided with an access door not less than 12 inches square or provided with a removable duct section.  New section requiring </w:t>
            </w:r>
            <w:r>
              <w:rPr>
                <w:rFonts w:ascii="Arial" w:hAnsi="Arial" w:cs="Arial"/>
                <w:color w:val="000000"/>
                <w:sz w:val="20"/>
                <w:szCs w:val="20"/>
              </w:rPr>
              <w:t>w</w:t>
            </w:r>
            <w:r w:rsidRPr="007C34CF">
              <w:rPr>
                <w:rFonts w:ascii="Arial" w:hAnsi="Arial" w:cs="Arial"/>
                <w:color w:val="000000"/>
                <w:sz w:val="20"/>
                <w:szCs w:val="20"/>
              </w:rPr>
              <w:t xml:space="preserve">here space constraints or physical barriers restrict access to a damper for periodic inspection and testing, the damper </w:t>
            </w:r>
            <w:r>
              <w:rPr>
                <w:rFonts w:ascii="Arial" w:hAnsi="Arial" w:cs="Arial"/>
                <w:color w:val="000000"/>
                <w:sz w:val="20"/>
                <w:szCs w:val="20"/>
              </w:rPr>
              <w:t>is required to</w:t>
            </w:r>
            <w:r w:rsidRPr="007C34CF">
              <w:rPr>
                <w:rFonts w:ascii="Arial" w:hAnsi="Arial" w:cs="Arial"/>
                <w:color w:val="000000"/>
                <w:sz w:val="20"/>
                <w:szCs w:val="20"/>
              </w:rPr>
              <w:t xml:space="preserve"> be a single- or multi-blade type damper and comply with the remote inspection requirements of NFPA 80 or NFPA 105.</w:t>
            </w:r>
          </w:p>
        </w:tc>
      </w:tr>
      <w:tr w:rsidR="00C47138" w:rsidRPr="00C65EC3" w14:paraId="24E5F719" w14:textId="77777777" w:rsidTr="00A41791">
        <w:tc>
          <w:tcPr>
            <w:tcW w:w="1435" w:type="dxa"/>
            <w:vMerge/>
            <w:vAlign w:val="center"/>
          </w:tcPr>
          <w:p w14:paraId="797FDECB" w14:textId="0CAD7D0B" w:rsidR="00C47138" w:rsidRDefault="00C47138" w:rsidP="00C47138">
            <w:pPr>
              <w:jc w:val="center"/>
              <w:rPr>
                <w:rFonts w:ascii="Arial" w:hAnsi="Arial" w:cs="Arial"/>
                <w:sz w:val="20"/>
                <w:szCs w:val="20"/>
              </w:rPr>
            </w:pPr>
          </w:p>
        </w:tc>
        <w:tc>
          <w:tcPr>
            <w:tcW w:w="3150" w:type="dxa"/>
            <w:vMerge/>
            <w:vAlign w:val="center"/>
          </w:tcPr>
          <w:p w14:paraId="39931459" w14:textId="19AFE9EA" w:rsidR="00C47138" w:rsidRDefault="00C47138" w:rsidP="00C47138">
            <w:pPr>
              <w:pStyle w:val="Default"/>
              <w:rPr>
                <w:sz w:val="20"/>
                <w:szCs w:val="20"/>
              </w:rPr>
            </w:pPr>
          </w:p>
        </w:tc>
        <w:tc>
          <w:tcPr>
            <w:tcW w:w="1350" w:type="dxa"/>
            <w:vAlign w:val="center"/>
          </w:tcPr>
          <w:p w14:paraId="5A8064E2" w14:textId="0526381C" w:rsidR="00C47138" w:rsidRDefault="00C47138" w:rsidP="00C47138">
            <w:pPr>
              <w:jc w:val="center"/>
              <w:rPr>
                <w:rFonts w:ascii="Arial" w:hAnsi="Arial" w:cs="Arial"/>
                <w:sz w:val="20"/>
                <w:szCs w:val="20"/>
              </w:rPr>
            </w:pPr>
            <w:r>
              <w:rPr>
                <w:rFonts w:ascii="Arial" w:hAnsi="Arial" w:cs="Arial"/>
                <w:sz w:val="20"/>
                <w:szCs w:val="20"/>
              </w:rPr>
              <w:t>607.4.1</w:t>
            </w:r>
          </w:p>
        </w:tc>
        <w:tc>
          <w:tcPr>
            <w:tcW w:w="3420" w:type="dxa"/>
            <w:vAlign w:val="center"/>
          </w:tcPr>
          <w:p w14:paraId="0AAB280B" w14:textId="16A7A467" w:rsidR="00C47138" w:rsidRPr="005115CB" w:rsidRDefault="00C47138" w:rsidP="00C47138">
            <w:pPr>
              <w:rPr>
                <w:rFonts w:ascii="Arial" w:hAnsi="Arial" w:cs="Arial"/>
                <w:sz w:val="20"/>
                <w:szCs w:val="20"/>
              </w:rPr>
            </w:pPr>
            <w:r>
              <w:rPr>
                <w:rFonts w:ascii="Arial" w:hAnsi="Arial" w:cs="Arial"/>
                <w:sz w:val="20"/>
                <w:szCs w:val="20"/>
              </w:rPr>
              <w:t>Access</w:t>
            </w:r>
          </w:p>
        </w:tc>
        <w:tc>
          <w:tcPr>
            <w:tcW w:w="4073" w:type="dxa"/>
            <w:vMerge/>
            <w:vAlign w:val="center"/>
          </w:tcPr>
          <w:p w14:paraId="632BDDB9" w14:textId="21D0BE59" w:rsidR="00C47138" w:rsidRDefault="00C47138" w:rsidP="00C47138">
            <w:pPr>
              <w:autoSpaceDE w:val="0"/>
              <w:autoSpaceDN w:val="0"/>
              <w:adjustRightInd w:val="0"/>
              <w:rPr>
                <w:rFonts w:ascii="Arial" w:hAnsi="Arial" w:cs="Arial"/>
                <w:sz w:val="20"/>
                <w:szCs w:val="20"/>
              </w:rPr>
            </w:pPr>
          </w:p>
        </w:tc>
      </w:tr>
      <w:tr w:rsidR="00C47138" w:rsidRPr="00C65EC3" w14:paraId="0E215D8C" w14:textId="77777777" w:rsidTr="00A41791">
        <w:tc>
          <w:tcPr>
            <w:tcW w:w="1435" w:type="dxa"/>
            <w:vMerge/>
            <w:vAlign w:val="center"/>
          </w:tcPr>
          <w:p w14:paraId="69D4A711" w14:textId="4E74B72A" w:rsidR="00C47138" w:rsidRDefault="00C47138" w:rsidP="00C47138">
            <w:pPr>
              <w:jc w:val="center"/>
              <w:rPr>
                <w:rFonts w:ascii="Arial" w:hAnsi="Arial" w:cs="Arial"/>
                <w:sz w:val="20"/>
                <w:szCs w:val="20"/>
              </w:rPr>
            </w:pPr>
          </w:p>
        </w:tc>
        <w:tc>
          <w:tcPr>
            <w:tcW w:w="3150" w:type="dxa"/>
            <w:vMerge/>
            <w:vAlign w:val="center"/>
          </w:tcPr>
          <w:p w14:paraId="1E1A17D6" w14:textId="0ED9A3FC" w:rsidR="00C47138" w:rsidRDefault="00C47138" w:rsidP="00C47138">
            <w:pPr>
              <w:pStyle w:val="Default"/>
              <w:rPr>
                <w:sz w:val="20"/>
                <w:szCs w:val="20"/>
              </w:rPr>
            </w:pPr>
          </w:p>
        </w:tc>
        <w:tc>
          <w:tcPr>
            <w:tcW w:w="1350" w:type="dxa"/>
            <w:vAlign w:val="center"/>
          </w:tcPr>
          <w:p w14:paraId="6A112C5B" w14:textId="74DC9EBB" w:rsidR="00C47138" w:rsidRDefault="00C47138" w:rsidP="00C47138">
            <w:pPr>
              <w:jc w:val="center"/>
              <w:rPr>
                <w:rFonts w:ascii="Arial" w:hAnsi="Arial" w:cs="Arial"/>
                <w:sz w:val="20"/>
                <w:szCs w:val="20"/>
              </w:rPr>
            </w:pPr>
            <w:r>
              <w:rPr>
                <w:rFonts w:ascii="Arial" w:hAnsi="Arial" w:cs="Arial"/>
                <w:sz w:val="20"/>
                <w:szCs w:val="20"/>
              </w:rPr>
              <w:t>607.4.1.1</w:t>
            </w:r>
          </w:p>
        </w:tc>
        <w:tc>
          <w:tcPr>
            <w:tcW w:w="3420" w:type="dxa"/>
            <w:vAlign w:val="center"/>
          </w:tcPr>
          <w:p w14:paraId="2FDF8111" w14:textId="0F720ADB" w:rsidR="00C47138" w:rsidRPr="005115CB" w:rsidRDefault="00C47138" w:rsidP="00C47138">
            <w:pPr>
              <w:rPr>
                <w:rFonts w:ascii="Arial" w:hAnsi="Arial" w:cs="Arial"/>
                <w:sz w:val="20"/>
                <w:szCs w:val="20"/>
              </w:rPr>
            </w:pPr>
            <w:r>
              <w:rPr>
                <w:rFonts w:ascii="Arial" w:hAnsi="Arial" w:cs="Arial"/>
                <w:sz w:val="20"/>
                <w:szCs w:val="20"/>
              </w:rPr>
              <w:t>Fire-resistance-rated assemblies</w:t>
            </w:r>
          </w:p>
        </w:tc>
        <w:tc>
          <w:tcPr>
            <w:tcW w:w="4073" w:type="dxa"/>
            <w:vMerge/>
            <w:vAlign w:val="center"/>
          </w:tcPr>
          <w:p w14:paraId="2C673322" w14:textId="76A2C9F6" w:rsidR="00C47138" w:rsidRDefault="00C47138" w:rsidP="00C47138">
            <w:pPr>
              <w:autoSpaceDE w:val="0"/>
              <w:autoSpaceDN w:val="0"/>
              <w:adjustRightInd w:val="0"/>
              <w:rPr>
                <w:rFonts w:ascii="Arial" w:hAnsi="Arial" w:cs="Arial"/>
                <w:sz w:val="20"/>
                <w:szCs w:val="20"/>
              </w:rPr>
            </w:pPr>
          </w:p>
        </w:tc>
      </w:tr>
      <w:tr w:rsidR="00C47138" w:rsidRPr="00C65EC3" w14:paraId="5F10F2EF" w14:textId="77777777" w:rsidTr="00A41791">
        <w:tc>
          <w:tcPr>
            <w:tcW w:w="1435" w:type="dxa"/>
            <w:vMerge/>
            <w:vAlign w:val="center"/>
          </w:tcPr>
          <w:p w14:paraId="50A5F95E" w14:textId="77777777" w:rsidR="00C47138" w:rsidRDefault="00C47138" w:rsidP="00C47138">
            <w:pPr>
              <w:jc w:val="center"/>
              <w:rPr>
                <w:rFonts w:ascii="Arial" w:hAnsi="Arial" w:cs="Arial"/>
                <w:sz w:val="20"/>
                <w:szCs w:val="20"/>
              </w:rPr>
            </w:pPr>
          </w:p>
        </w:tc>
        <w:tc>
          <w:tcPr>
            <w:tcW w:w="3150" w:type="dxa"/>
            <w:vMerge/>
            <w:vAlign w:val="center"/>
          </w:tcPr>
          <w:p w14:paraId="0A5C7A0C" w14:textId="77777777" w:rsidR="00C47138" w:rsidRDefault="00C47138" w:rsidP="00C47138">
            <w:pPr>
              <w:pStyle w:val="Default"/>
              <w:rPr>
                <w:sz w:val="20"/>
                <w:szCs w:val="20"/>
              </w:rPr>
            </w:pPr>
          </w:p>
        </w:tc>
        <w:tc>
          <w:tcPr>
            <w:tcW w:w="1350" w:type="dxa"/>
            <w:vAlign w:val="center"/>
          </w:tcPr>
          <w:p w14:paraId="18C2CB3F" w14:textId="3A6FB580" w:rsidR="00C47138" w:rsidRDefault="00C47138" w:rsidP="00C47138">
            <w:pPr>
              <w:jc w:val="center"/>
              <w:rPr>
                <w:rFonts w:ascii="Arial" w:hAnsi="Arial" w:cs="Arial"/>
                <w:sz w:val="20"/>
                <w:szCs w:val="20"/>
              </w:rPr>
            </w:pPr>
            <w:r>
              <w:rPr>
                <w:rFonts w:ascii="Arial" w:hAnsi="Arial" w:cs="Arial"/>
                <w:sz w:val="20"/>
                <w:szCs w:val="20"/>
              </w:rPr>
              <w:t>607.4.1.2</w:t>
            </w:r>
          </w:p>
        </w:tc>
        <w:tc>
          <w:tcPr>
            <w:tcW w:w="3420" w:type="dxa"/>
            <w:vAlign w:val="center"/>
          </w:tcPr>
          <w:p w14:paraId="03FBDBCC" w14:textId="2BE5BF60" w:rsidR="00C47138" w:rsidRPr="005115CB" w:rsidRDefault="00C47138" w:rsidP="00C47138">
            <w:pPr>
              <w:rPr>
                <w:rFonts w:ascii="Arial" w:hAnsi="Arial" w:cs="Arial"/>
                <w:sz w:val="20"/>
                <w:szCs w:val="20"/>
              </w:rPr>
            </w:pPr>
            <w:r>
              <w:rPr>
                <w:rFonts w:ascii="Arial" w:hAnsi="Arial" w:cs="Arial"/>
                <w:sz w:val="20"/>
                <w:szCs w:val="20"/>
              </w:rPr>
              <w:t>Restricted access</w:t>
            </w:r>
          </w:p>
        </w:tc>
        <w:tc>
          <w:tcPr>
            <w:tcW w:w="4073" w:type="dxa"/>
            <w:vMerge/>
            <w:vAlign w:val="center"/>
          </w:tcPr>
          <w:p w14:paraId="702BE584" w14:textId="77777777" w:rsidR="00C47138" w:rsidRDefault="00C47138" w:rsidP="00C47138">
            <w:pPr>
              <w:autoSpaceDE w:val="0"/>
              <w:autoSpaceDN w:val="0"/>
              <w:adjustRightInd w:val="0"/>
              <w:rPr>
                <w:rFonts w:ascii="Arial" w:hAnsi="Arial" w:cs="Arial"/>
                <w:sz w:val="20"/>
                <w:szCs w:val="20"/>
              </w:rPr>
            </w:pPr>
          </w:p>
        </w:tc>
      </w:tr>
      <w:tr w:rsidR="00C47138" w:rsidRPr="00C65EC3" w14:paraId="4CE3DDB9" w14:textId="77777777" w:rsidTr="00A41791">
        <w:tc>
          <w:tcPr>
            <w:tcW w:w="1435" w:type="dxa"/>
            <w:vMerge/>
            <w:vAlign w:val="center"/>
          </w:tcPr>
          <w:p w14:paraId="173FFA3A" w14:textId="77777777" w:rsidR="00C47138" w:rsidRDefault="00C47138" w:rsidP="00C47138">
            <w:pPr>
              <w:jc w:val="center"/>
              <w:rPr>
                <w:rFonts w:ascii="Arial" w:hAnsi="Arial" w:cs="Arial"/>
                <w:sz w:val="20"/>
                <w:szCs w:val="20"/>
              </w:rPr>
            </w:pPr>
          </w:p>
        </w:tc>
        <w:tc>
          <w:tcPr>
            <w:tcW w:w="3150" w:type="dxa"/>
            <w:vMerge/>
            <w:vAlign w:val="center"/>
          </w:tcPr>
          <w:p w14:paraId="0C6F3547" w14:textId="77777777" w:rsidR="00C47138" w:rsidRDefault="00C47138" w:rsidP="00C47138">
            <w:pPr>
              <w:pStyle w:val="Default"/>
              <w:rPr>
                <w:sz w:val="20"/>
                <w:szCs w:val="20"/>
              </w:rPr>
            </w:pPr>
          </w:p>
        </w:tc>
        <w:tc>
          <w:tcPr>
            <w:tcW w:w="1350" w:type="dxa"/>
            <w:vAlign w:val="center"/>
          </w:tcPr>
          <w:p w14:paraId="215B8CBB" w14:textId="0B5973AA" w:rsidR="00C47138" w:rsidRDefault="00C47138" w:rsidP="00C47138">
            <w:pPr>
              <w:jc w:val="center"/>
              <w:rPr>
                <w:rFonts w:ascii="Arial" w:hAnsi="Arial" w:cs="Arial"/>
                <w:sz w:val="20"/>
                <w:szCs w:val="20"/>
              </w:rPr>
            </w:pPr>
            <w:r>
              <w:rPr>
                <w:rFonts w:ascii="Arial" w:hAnsi="Arial" w:cs="Arial"/>
                <w:sz w:val="20"/>
                <w:szCs w:val="20"/>
              </w:rPr>
              <w:t>607.4.2</w:t>
            </w:r>
          </w:p>
        </w:tc>
        <w:tc>
          <w:tcPr>
            <w:tcW w:w="3420" w:type="dxa"/>
            <w:vAlign w:val="center"/>
          </w:tcPr>
          <w:p w14:paraId="5032B4A7" w14:textId="2702E6CD" w:rsidR="00C47138" w:rsidRPr="005115CB" w:rsidRDefault="00C47138" w:rsidP="00C47138">
            <w:pPr>
              <w:rPr>
                <w:rFonts w:ascii="Arial" w:hAnsi="Arial" w:cs="Arial"/>
                <w:sz w:val="20"/>
                <w:szCs w:val="20"/>
              </w:rPr>
            </w:pPr>
            <w:r>
              <w:rPr>
                <w:rFonts w:ascii="Arial" w:hAnsi="Arial" w:cs="Arial"/>
                <w:sz w:val="20"/>
                <w:szCs w:val="20"/>
              </w:rPr>
              <w:t>Identification</w:t>
            </w:r>
          </w:p>
        </w:tc>
        <w:tc>
          <w:tcPr>
            <w:tcW w:w="4073" w:type="dxa"/>
            <w:vMerge/>
            <w:vAlign w:val="center"/>
          </w:tcPr>
          <w:p w14:paraId="444958E3" w14:textId="77777777" w:rsidR="00C47138" w:rsidRDefault="00C47138" w:rsidP="00C47138">
            <w:pPr>
              <w:autoSpaceDE w:val="0"/>
              <w:autoSpaceDN w:val="0"/>
              <w:adjustRightInd w:val="0"/>
              <w:rPr>
                <w:rFonts w:ascii="Arial" w:hAnsi="Arial" w:cs="Arial"/>
                <w:sz w:val="20"/>
                <w:szCs w:val="20"/>
              </w:rPr>
            </w:pPr>
          </w:p>
        </w:tc>
      </w:tr>
      <w:tr w:rsidR="00C47138" w:rsidRPr="00C65EC3" w14:paraId="0675EF67" w14:textId="77777777" w:rsidTr="00A41791">
        <w:tc>
          <w:tcPr>
            <w:tcW w:w="13428" w:type="dxa"/>
            <w:gridSpan w:val="5"/>
            <w:shd w:val="clear" w:color="auto" w:fill="7F7F7F" w:themeFill="text1" w:themeFillTint="80"/>
            <w:vAlign w:val="center"/>
          </w:tcPr>
          <w:p w14:paraId="0860D91D" w14:textId="4714213F" w:rsidR="00C47138" w:rsidRPr="00856414" w:rsidRDefault="00C47138" w:rsidP="00C47138">
            <w:pPr>
              <w:rPr>
                <w:rFonts w:ascii="Arial" w:hAnsi="Arial" w:cs="Arial"/>
                <w:b/>
                <w:sz w:val="20"/>
                <w:szCs w:val="20"/>
              </w:rPr>
            </w:pPr>
            <w:r>
              <w:rPr>
                <w:rFonts w:ascii="Arial" w:hAnsi="Arial" w:cs="Arial"/>
                <w:b/>
                <w:sz w:val="20"/>
                <w:szCs w:val="20"/>
              </w:rPr>
              <w:t>Chapter 7: Combustion Air</w:t>
            </w:r>
          </w:p>
        </w:tc>
      </w:tr>
      <w:tr w:rsidR="00C47138" w:rsidRPr="00C65EC3" w14:paraId="53580EB3" w14:textId="77777777" w:rsidTr="001A4CC5">
        <w:tc>
          <w:tcPr>
            <w:tcW w:w="13428" w:type="dxa"/>
            <w:gridSpan w:val="5"/>
            <w:vAlign w:val="center"/>
          </w:tcPr>
          <w:p w14:paraId="26DEFB36" w14:textId="7F9DC27B" w:rsidR="00C47138" w:rsidRPr="00C47138" w:rsidRDefault="00C47138" w:rsidP="00C47138">
            <w:pPr>
              <w:autoSpaceDE w:val="0"/>
              <w:autoSpaceDN w:val="0"/>
              <w:adjustRightInd w:val="0"/>
              <w:rPr>
                <w:rFonts w:ascii="Arial" w:hAnsi="Arial" w:cs="Arial"/>
                <w:i/>
                <w:iCs/>
                <w:sz w:val="20"/>
                <w:szCs w:val="20"/>
              </w:rPr>
            </w:pPr>
            <w:r>
              <w:rPr>
                <w:rFonts w:ascii="Arial" w:hAnsi="Arial" w:cs="Arial"/>
                <w:i/>
                <w:iCs/>
                <w:sz w:val="20"/>
                <w:szCs w:val="20"/>
              </w:rPr>
              <w:t>No changes.</w:t>
            </w:r>
          </w:p>
        </w:tc>
      </w:tr>
      <w:tr w:rsidR="00C47138" w:rsidRPr="00C65EC3" w14:paraId="14D52EB3" w14:textId="77777777" w:rsidTr="00A41791">
        <w:tc>
          <w:tcPr>
            <w:tcW w:w="13428" w:type="dxa"/>
            <w:gridSpan w:val="5"/>
            <w:shd w:val="clear" w:color="auto" w:fill="7F7F7F" w:themeFill="text1" w:themeFillTint="80"/>
            <w:vAlign w:val="center"/>
          </w:tcPr>
          <w:p w14:paraId="634623B8" w14:textId="5559B4D7" w:rsidR="00C47138" w:rsidRPr="00856414" w:rsidRDefault="00C47138" w:rsidP="00C47138">
            <w:pPr>
              <w:rPr>
                <w:rFonts w:ascii="Arial" w:hAnsi="Arial" w:cs="Arial"/>
                <w:b/>
                <w:sz w:val="20"/>
                <w:szCs w:val="20"/>
              </w:rPr>
            </w:pPr>
            <w:r>
              <w:rPr>
                <w:rFonts w:ascii="Arial" w:hAnsi="Arial" w:cs="Arial"/>
                <w:b/>
                <w:sz w:val="20"/>
                <w:szCs w:val="20"/>
              </w:rPr>
              <w:t>Chapter 8: Chimneys and Vents</w:t>
            </w:r>
          </w:p>
        </w:tc>
      </w:tr>
      <w:tr w:rsidR="00C47138" w:rsidRPr="00C65EC3" w14:paraId="0C770B0B" w14:textId="77777777" w:rsidTr="00C47138">
        <w:tc>
          <w:tcPr>
            <w:tcW w:w="1435" w:type="dxa"/>
            <w:vAlign w:val="center"/>
          </w:tcPr>
          <w:p w14:paraId="516D4F3C" w14:textId="6D7B6D07" w:rsidR="00C47138" w:rsidRPr="00642212" w:rsidRDefault="00C47138" w:rsidP="00C47138">
            <w:pPr>
              <w:jc w:val="center"/>
              <w:rPr>
                <w:rFonts w:ascii="Arial" w:hAnsi="Arial" w:cs="Arial"/>
                <w:sz w:val="20"/>
                <w:szCs w:val="20"/>
              </w:rPr>
            </w:pPr>
            <w:r>
              <w:rPr>
                <w:rFonts w:ascii="Arial" w:hAnsi="Arial" w:cs="Arial"/>
                <w:sz w:val="20"/>
                <w:szCs w:val="20"/>
              </w:rPr>
              <w:t>-</w:t>
            </w:r>
          </w:p>
        </w:tc>
        <w:tc>
          <w:tcPr>
            <w:tcW w:w="3150" w:type="dxa"/>
            <w:vAlign w:val="center"/>
          </w:tcPr>
          <w:p w14:paraId="69859234" w14:textId="331285FA" w:rsidR="00C47138" w:rsidRPr="00642212" w:rsidRDefault="00C47138" w:rsidP="00C47138">
            <w:pPr>
              <w:jc w:val="center"/>
              <w:rPr>
                <w:rFonts w:ascii="Arial" w:hAnsi="Arial" w:cs="Arial"/>
                <w:sz w:val="20"/>
                <w:szCs w:val="20"/>
              </w:rPr>
            </w:pPr>
            <w:r>
              <w:rPr>
                <w:rFonts w:ascii="Arial" w:hAnsi="Arial" w:cs="Arial"/>
                <w:sz w:val="20"/>
                <w:szCs w:val="20"/>
              </w:rPr>
              <w:t>-</w:t>
            </w:r>
          </w:p>
        </w:tc>
        <w:tc>
          <w:tcPr>
            <w:tcW w:w="1350" w:type="dxa"/>
            <w:vAlign w:val="center"/>
          </w:tcPr>
          <w:p w14:paraId="4446B3D3" w14:textId="1B6E91D1" w:rsidR="00C47138" w:rsidRPr="00642212" w:rsidRDefault="00C47138" w:rsidP="00C47138">
            <w:pPr>
              <w:jc w:val="center"/>
              <w:rPr>
                <w:rFonts w:ascii="Arial" w:hAnsi="Arial" w:cs="Arial"/>
                <w:sz w:val="20"/>
                <w:szCs w:val="20"/>
              </w:rPr>
            </w:pPr>
            <w:r>
              <w:rPr>
                <w:rFonts w:ascii="Arial" w:hAnsi="Arial" w:cs="Arial"/>
                <w:sz w:val="20"/>
                <w:szCs w:val="20"/>
              </w:rPr>
              <w:t>805.8</w:t>
            </w:r>
          </w:p>
        </w:tc>
        <w:tc>
          <w:tcPr>
            <w:tcW w:w="3420" w:type="dxa"/>
            <w:vAlign w:val="center"/>
          </w:tcPr>
          <w:p w14:paraId="676D84CF" w14:textId="5FC60E92" w:rsidR="00C47138" w:rsidRPr="00642212" w:rsidRDefault="00C47138" w:rsidP="00C47138">
            <w:pPr>
              <w:rPr>
                <w:rFonts w:ascii="Arial" w:hAnsi="Arial" w:cs="Arial"/>
                <w:sz w:val="20"/>
                <w:szCs w:val="20"/>
              </w:rPr>
            </w:pPr>
            <w:r>
              <w:rPr>
                <w:rFonts w:ascii="Arial" w:hAnsi="Arial" w:cs="Arial"/>
                <w:sz w:val="20"/>
                <w:szCs w:val="20"/>
              </w:rPr>
              <w:t>Insulation shield (factor-built chimneys)</w:t>
            </w:r>
          </w:p>
        </w:tc>
        <w:tc>
          <w:tcPr>
            <w:tcW w:w="4073" w:type="dxa"/>
            <w:vAlign w:val="center"/>
          </w:tcPr>
          <w:p w14:paraId="6F8CED43" w14:textId="64090FBC" w:rsidR="00C47138" w:rsidRPr="001A718F" w:rsidRDefault="00C47138" w:rsidP="00C47138">
            <w:pPr>
              <w:rPr>
                <w:rFonts w:ascii="Arial" w:hAnsi="Arial" w:cs="Arial"/>
                <w:sz w:val="20"/>
                <w:szCs w:val="20"/>
              </w:rPr>
            </w:pPr>
            <w:r>
              <w:rPr>
                <w:rFonts w:ascii="Arial" w:hAnsi="Arial" w:cs="Arial"/>
                <w:sz w:val="20"/>
                <w:szCs w:val="20"/>
              </w:rPr>
              <w:t>New section requiring insulation shields for factory-built chimneys consistent with vents</w:t>
            </w:r>
            <w:r w:rsidR="002E53AF">
              <w:rPr>
                <w:rFonts w:ascii="Arial" w:hAnsi="Arial" w:cs="Arial"/>
                <w:sz w:val="20"/>
                <w:szCs w:val="20"/>
              </w:rPr>
              <w:t xml:space="preserve"> in Section 802.8</w:t>
            </w:r>
            <w:r>
              <w:rPr>
                <w:rFonts w:ascii="Arial" w:hAnsi="Arial" w:cs="Arial"/>
                <w:sz w:val="20"/>
                <w:szCs w:val="20"/>
              </w:rPr>
              <w:t>.</w:t>
            </w:r>
          </w:p>
        </w:tc>
      </w:tr>
      <w:tr w:rsidR="00C47138" w:rsidRPr="00C65EC3" w14:paraId="4A7CFFDF" w14:textId="77777777" w:rsidTr="00A41791">
        <w:tc>
          <w:tcPr>
            <w:tcW w:w="13428" w:type="dxa"/>
            <w:gridSpan w:val="5"/>
            <w:shd w:val="clear" w:color="auto" w:fill="7F7F7F" w:themeFill="text1" w:themeFillTint="80"/>
            <w:vAlign w:val="center"/>
          </w:tcPr>
          <w:p w14:paraId="4720A594" w14:textId="1BCE88CF" w:rsidR="00C47138" w:rsidRPr="009540BE" w:rsidRDefault="00C47138" w:rsidP="00C47138">
            <w:pPr>
              <w:rPr>
                <w:rFonts w:ascii="Arial" w:hAnsi="Arial" w:cs="Arial"/>
                <w:b/>
                <w:sz w:val="20"/>
                <w:szCs w:val="20"/>
              </w:rPr>
            </w:pPr>
            <w:r>
              <w:rPr>
                <w:rFonts w:ascii="Arial" w:hAnsi="Arial" w:cs="Arial"/>
                <w:b/>
                <w:sz w:val="20"/>
                <w:szCs w:val="20"/>
              </w:rPr>
              <w:t>Chapter 9: Specific Appliances, Fireplaces and Solid Fuel-Burning Equipment</w:t>
            </w:r>
          </w:p>
        </w:tc>
      </w:tr>
      <w:tr w:rsidR="00C47138" w:rsidRPr="00C65EC3" w14:paraId="4B690E5D" w14:textId="77777777" w:rsidTr="00C47138">
        <w:tc>
          <w:tcPr>
            <w:tcW w:w="1435" w:type="dxa"/>
            <w:vAlign w:val="center"/>
          </w:tcPr>
          <w:p w14:paraId="3870F770" w14:textId="095C2A6D" w:rsidR="00C47138" w:rsidRPr="00C65EC3" w:rsidRDefault="00C47138" w:rsidP="00C47138">
            <w:pPr>
              <w:jc w:val="center"/>
              <w:rPr>
                <w:rFonts w:ascii="Arial" w:hAnsi="Arial" w:cs="Arial"/>
                <w:sz w:val="20"/>
                <w:szCs w:val="20"/>
              </w:rPr>
            </w:pPr>
            <w:r>
              <w:rPr>
                <w:rFonts w:ascii="Arial" w:hAnsi="Arial" w:cs="Arial"/>
                <w:sz w:val="20"/>
                <w:szCs w:val="20"/>
              </w:rPr>
              <w:t>916.1</w:t>
            </w:r>
          </w:p>
        </w:tc>
        <w:tc>
          <w:tcPr>
            <w:tcW w:w="3150" w:type="dxa"/>
            <w:vAlign w:val="center"/>
          </w:tcPr>
          <w:p w14:paraId="60D14CF7" w14:textId="56ED6A69" w:rsidR="00C47138" w:rsidRPr="00C65EC3" w:rsidRDefault="00C47138" w:rsidP="00C47138">
            <w:pPr>
              <w:rPr>
                <w:rFonts w:ascii="Arial" w:hAnsi="Arial" w:cs="Arial"/>
                <w:sz w:val="20"/>
                <w:szCs w:val="20"/>
              </w:rPr>
            </w:pPr>
            <w:r>
              <w:rPr>
                <w:rFonts w:ascii="Arial" w:hAnsi="Arial" w:cs="Arial"/>
                <w:sz w:val="20"/>
                <w:szCs w:val="20"/>
              </w:rPr>
              <w:t>General (pool and spa heaters)</w:t>
            </w:r>
          </w:p>
        </w:tc>
        <w:tc>
          <w:tcPr>
            <w:tcW w:w="1350" w:type="dxa"/>
            <w:vAlign w:val="center"/>
          </w:tcPr>
          <w:p w14:paraId="5882924B" w14:textId="15AFF057" w:rsidR="00C47138" w:rsidRPr="00C65EC3" w:rsidRDefault="00C47138" w:rsidP="00C47138">
            <w:pPr>
              <w:jc w:val="center"/>
              <w:rPr>
                <w:rFonts w:ascii="Arial" w:hAnsi="Arial" w:cs="Arial"/>
                <w:sz w:val="20"/>
                <w:szCs w:val="20"/>
              </w:rPr>
            </w:pPr>
            <w:r>
              <w:rPr>
                <w:rFonts w:ascii="Arial" w:hAnsi="Arial" w:cs="Arial"/>
                <w:sz w:val="20"/>
                <w:szCs w:val="20"/>
              </w:rPr>
              <w:t>916.1</w:t>
            </w:r>
          </w:p>
        </w:tc>
        <w:tc>
          <w:tcPr>
            <w:tcW w:w="3420" w:type="dxa"/>
            <w:vAlign w:val="center"/>
          </w:tcPr>
          <w:p w14:paraId="24333D09" w14:textId="19A3EAE9" w:rsidR="00C47138" w:rsidRPr="00C65EC3" w:rsidRDefault="00C47138" w:rsidP="00C47138">
            <w:pPr>
              <w:rPr>
                <w:rFonts w:ascii="Arial" w:hAnsi="Arial" w:cs="Arial"/>
                <w:sz w:val="20"/>
                <w:szCs w:val="20"/>
              </w:rPr>
            </w:pPr>
            <w:r>
              <w:rPr>
                <w:rFonts w:ascii="Arial" w:hAnsi="Arial" w:cs="Arial"/>
                <w:sz w:val="20"/>
                <w:szCs w:val="20"/>
              </w:rPr>
              <w:t>General (pool and spa heaters)</w:t>
            </w:r>
          </w:p>
        </w:tc>
        <w:tc>
          <w:tcPr>
            <w:tcW w:w="4073" w:type="dxa"/>
            <w:vAlign w:val="center"/>
          </w:tcPr>
          <w:p w14:paraId="5CB94A6D" w14:textId="3F79BEC9" w:rsidR="00C47138" w:rsidRPr="00C65EC3" w:rsidRDefault="00426873" w:rsidP="00C47138">
            <w:pPr>
              <w:rPr>
                <w:rFonts w:ascii="Arial" w:hAnsi="Arial" w:cs="Arial"/>
                <w:sz w:val="20"/>
                <w:szCs w:val="20"/>
              </w:rPr>
            </w:pPr>
            <w:r>
              <w:rPr>
                <w:rFonts w:ascii="Arial" w:hAnsi="Arial" w:cs="Arial"/>
                <w:sz w:val="20"/>
                <w:szCs w:val="20"/>
              </w:rPr>
              <w:t>New language added requiring pool and spa heat pump water heaters to comply with UL 1995 or CSA C22.2 No. 236.  New exception permits portable residential spa and portable residential exercise spas to comply with UL 1563 or CSA C22.2 No. 218.1.</w:t>
            </w:r>
          </w:p>
        </w:tc>
      </w:tr>
      <w:tr w:rsidR="00426873" w:rsidRPr="00C65EC3" w14:paraId="4F824F22" w14:textId="77777777" w:rsidTr="00AA3BF3">
        <w:tc>
          <w:tcPr>
            <w:tcW w:w="1435" w:type="dxa"/>
            <w:shd w:val="clear" w:color="auto" w:fill="auto"/>
            <w:vAlign w:val="center"/>
          </w:tcPr>
          <w:p w14:paraId="0760334E" w14:textId="6F920B17" w:rsidR="00426873" w:rsidRPr="00C65EC3" w:rsidRDefault="00426873" w:rsidP="00426873">
            <w:pPr>
              <w:jc w:val="center"/>
              <w:rPr>
                <w:rFonts w:ascii="Arial" w:hAnsi="Arial" w:cs="Arial"/>
                <w:sz w:val="20"/>
                <w:szCs w:val="20"/>
              </w:rPr>
            </w:pPr>
            <w:r>
              <w:rPr>
                <w:rFonts w:ascii="Arial" w:hAnsi="Arial" w:cs="Arial"/>
                <w:sz w:val="20"/>
                <w:szCs w:val="20"/>
              </w:rPr>
              <w:t>-</w:t>
            </w:r>
          </w:p>
        </w:tc>
        <w:tc>
          <w:tcPr>
            <w:tcW w:w="3150" w:type="dxa"/>
            <w:shd w:val="clear" w:color="auto" w:fill="auto"/>
            <w:vAlign w:val="center"/>
          </w:tcPr>
          <w:p w14:paraId="109CE978" w14:textId="50C0535C" w:rsidR="00426873" w:rsidRPr="00C65EC3" w:rsidRDefault="00426873" w:rsidP="00426873">
            <w:pPr>
              <w:jc w:val="center"/>
              <w:rPr>
                <w:rFonts w:ascii="Arial" w:hAnsi="Arial" w:cs="Arial"/>
                <w:sz w:val="20"/>
                <w:szCs w:val="20"/>
              </w:rPr>
            </w:pPr>
            <w:r>
              <w:rPr>
                <w:rFonts w:ascii="Arial" w:hAnsi="Arial" w:cs="Arial"/>
                <w:sz w:val="20"/>
                <w:szCs w:val="20"/>
              </w:rPr>
              <w:t>-</w:t>
            </w:r>
          </w:p>
        </w:tc>
        <w:tc>
          <w:tcPr>
            <w:tcW w:w="1350" w:type="dxa"/>
            <w:shd w:val="clear" w:color="auto" w:fill="auto"/>
            <w:vAlign w:val="center"/>
          </w:tcPr>
          <w:p w14:paraId="6EB5588E" w14:textId="5E61E9D4" w:rsidR="00426873" w:rsidRPr="00C65EC3" w:rsidRDefault="00426873" w:rsidP="00426873">
            <w:pPr>
              <w:jc w:val="center"/>
              <w:rPr>
                <w:rFonts w:ascii="Arial" w:hAnsi="Arial" w:cs="Arial"/>
                <w:sz w:val="20"/>
                <w:szCs w:val="20"/>
              </w:rPr>
            </w:pPr>
            <w:r>
              <w:rPr>
                <w:rFonts w:ascii="Arial" w:hAnsi="Arial" w:cs="Arial"/>
                <w:sz w:val="20"/>
                <w:szCs w:val="20"/>
              </w:rPr>
              <w:t>929</w:t>
            </w:r>
          </w:p>
        </w:tc>
        <w:tc>
          <w:tcPr>
            <w:tcW w:w="3420" w:type="dxa"/>
            <w:shd w:val="clear" w:color="auto" w:fill="auto"/>
            <w:vAlign w:val="center"/>
          </w:tcPr>
          <w:p w14:paraId="3E13247A" w14:textId="47AED846" w:rsidR="00426873" w:rsidRPr="00C65EC3" w:rsidRDefault="00426873" w:rsidP="00426873">
            <w:pPr>
              <w:rPr>
                <w:rFonts w:ascii="Arial" w:hAnsi="Arial" w:cs="Arial"/>
                <w:sz w:val="20"/>
                <w:szCs w:val="20"/>
              </w:rPr>
            </w:pPr>
            <w:r>
              <w:rPr>
                <w:rFonts w:ascii="Arial" w:hAnsi="Arial" w:cs="Arial"/>
                <w:sz w:val="20"/>
                <w:szCs w:val="20"/>
              </w:rPr>
              <w:t>Large-Diameter Ceiling Fans</w:t>
            </w:r>
          </w:p>
        </w:tc>
        <w:tc>
          <w:tcPr>
            <w:tcW w:w="4073" w:type="dxa"/>
            <w:shd w:val="clear" w:color="auto" w:fill="auto"/>
            <w:vAlign w:val="center"/>
          </w:tcPr>
          <w:p w14:paraId="7F6B394E" w14:textId="56ED9E55" w:rsidR="00426873" w:rsidRPr="00AC28DD" w:rsidRDefault="00426873" w:rsidP="00426873">
            <w:pPr>
              <w:rPr>
                <w:rFonts w:ascii="Arial" w:hAnsi="Arial" w:cs="Arial"/>
                <w:sz w:val="20"/>
                <w:szCs w:val="20"/>
              </w:rPr>
            </w:pPr>
            <w:r>
              <w:rPr>
                <w:rFonts w:ascii="Arial" w:hAnsi="Arial" w:cs="Arial"/>
                <w:sz w:val="20"/>
                <w:szCs w:val="20"/>
              </w:rPr>
              <w:t>New section requiring large-diameter ceiling fans to be tested and labeled in accordance with AMCA 230, listed and labeled in accordance with UL 507, and installed in accordance with the manufacturer’s instructions.</w:t>
            </w:r>
          </w:p>
        </w:tc>
      </w:tr>
      <w:tr w:rsidR="00426873" w:rsidRPr="00C65EC3" w14:paraId="5101FBD1" w14:textId="77777777" w:rsidTr="00A41791">
        <w:tc>
          <w:tcPr>
            <w:tcW w:w="13428" w:type="dxa"/>
            <w:gridSpan w:val="5"/>
            <w:shd w:val="clear" w:color="auto" w:fill="7F7F7F" w:themeFill="text1" w:themeFillTint="80"/>
            <w:vAlign w:val="center"/>
          </w:tcPr>
          <w:p w14:paraId="0C05AE72" w14:textId="02609134" w:rsidR="00426873" w:rsidRPr="00BE1829" w:rsidRDefault="00426873" w:rsidP="00426873">
            <w:pPr>
              <w:rPr>
                <w:rFonts w:ascii="Arial" w:hAnsi="Arial" w:cs="Arial"/>
                <w:b/>
                <w:sz w:val="20"/>
                <w:szCs w:val="20"/>
              </w:rPr>
            </w:pPr>
            <w:r>
              <w:rPr>
                <w:rFonts w:ascii="Arial" w:hAnsi="Arial" w:cs="Arial"/>
                <w:b/>
                <w:sz w:val="20"/>
                <w:szCs w:val="20"/>
              </w:rPr>
              <w:t>Chapter 10: Boilers, Water Heaters and Pressure Vessels</w:t>
            </w:r>
          </w:p>
        </w:tc>
      </w:tr>
      <w:tr w:rsidR="00426873" w:rsidRPr="00C65EC3" w14:paraId="1A3F662E" w14:textId="77777777" w:rsidTr="001A4CC5">
        <w:tc>
          <w:tcPr>
            <w:tcW w:w="13428" w:type="dxa"/>
            <w:gridSpan w:val="5"/>
            <w:vAlign w:val="center"/>
          </w:tcPr>
          <w:p w14:paraId="5DFBA6EB" w14:textId="7A2387A1" w:rsidR="00426873" w:rsidRPr="00426873" w:rsidRDefault="00426873" w:rsidP="00426873">
            <w:pPr>
              <w:autoSpaceDE w:val="0"/>
              <w:autoSpaceDN w:val="0"/>
              <w:adjustRightInd w:val="0"/>
              <w:rPr>
                <w:rFonts w:ascii="Arial" w:hAnsi="Arial" w:cs="Arial"/>
                <w:i/>
                <w:iCs/>
                <w:sz w:val="20"/>
                <w:szCs w:val="20"/>
              </w:rPr>
            </w:pPr>
            <w:r>
              <w:rPr>
                <w:rFonts w:ascii="Arial" w:hAnsi="Arial" w:cs="Arial"/>
                <w:i/>
                <w:iCs/>
                <w:sz w:val="20"/>
                <w:szCs w:val="20"/>
              </w:rPr>
              <w:t>No changes.</w:t>
            </w:r>
          </w:p>
        </w:tc>
      </w:tr>
      <w:tr w:rsidR="00426873" w:rsidRPr="00C65EC3" w14:paraId="602E19F4" w14:textId="77777777" w:rsidTr="00A41791">
        <w:tc>
          <w:tcPr>
            <w:tcW w:w="13428" w:type="dxa"/>
            <w:gridSpan w:val="5"/>
            <w:shd w:val="clear" w:color="auto" w:fill="7F7F7F" w:themeFill="text1" w:themeFillTint="80"/>
            <w:vAlign w:val="center"/>
          </w:tcPr>
          <w:p w14:paraId="546FCD91" w14:textId="298442A0" w:rsidR="00426873" w:rsidRPr="00673857" w:rsidRDefault="00426873" w:rsidP="00426873">
            <w:pPr>
              <w:rPr>
                <w:rFonts w:ascii="Arial" w:hAnsi="Arial" w:cs="Arial"/>
                <w:b/>
                <w:sz w:val="20"/>
                <w:szCs w:val="20"/>
              </w:rPr>
            </w:pPr>
            <w:r>
              <w:rPr>
                <w:rFonts w:ascii="Arial" w:hAnsi="Arial" w:cs="Arial"/>
                <w:b/>
                <w:sz w:val="20"/>
                <w:szCs w:val="20"/>
              </w:rPr>
              <w:t>Chapter 11: Refrigeration</w:t>
            </w:r>
          </w:p>
        </w:tc>
      </w:tr>
      <w:tr w:rsidR="00426873" w:rsidRPr="00C65EC3" w14:paraId="005633C8" w14:textId="77777777" w:rsidTr="00A41791">
        <w:tc>
          <w:tcPr>
            <w:tcW w:w="1435" w:type="dxa"/>
            <w:vAlign w:val="center"/>
          </w:tcPr>
          <w:p w14:paraId="63A67D28" w14:textId="31A6EF5B" w:rsidR="00426873" w:rsidRPr="00C65EC3" w:rsidRDefault="00426873" w:rsidP="00426873">
            <w:pPr>
              <w:jc w:val="center"/>
              <w:rPr>
                <w:rFonts w:ascii="Arial" w:hAnsi="Arial" w:cs="Arial"/>
                <w:sz w:val="20"/>
                <w:szCs w:val="20"/>
              </w:rPr>
            </w:pPr>
            <w:r>
              <w:rPr>
                <w:rFonts w:ascii="Arial" w:hAnsi="Arial" w:cs="Arial"/>
                <w:sz w:val="20"/>
                <w:szCs w:val="20"/>
              </w:rPr>
              <w:lastRenderedPageBreak/>
              <w:t>1105.6.3</w:t>
            </w:r>
          </w:p>
        </w:tc>
        <w:tc>
          <w:tcPr>
            <w:tcW w:w="3150" w:type="dxa"/>
            <w:vAlign w:val="center"/>
          </w:tcPr>
          <w:p w14:paraId="051C475E" w14:textId="5144E1D9" w:rsidR="00426873" w:rsidRPr="00943082" w:rsidRDefault="00426873" w:rsidP="00426873">
            <w:pPr>
              <w:rPr>
                <w:rFonts w:ascii="Arial" w:hAnsi="Arial" w:cs="Arial"/>
                <w:bCs/>
                <w:sz w:val="20"/>
                <w:szCs w:val="20"/>
              </w:rPr>
            </w:pPr>
            <w:r>
              <w:rPr>
                <w:rFonts w:ascii="Arial" w:hAnsi="Arial" w:cs="Arial"/>
                <w:bCs/>
                <w:sz w:val="20"/>
                <w:szCs w:val="20"/>
              </w:rPr>
              <w:t>Ventilation rate (machinery rooms)</w:t>
            </w:r>
          </w:p>
        </w:tc>
        <w:tc>
          <w:tcPr>
            <w:tcW w:w="1350" w:type="dxa"/>
            <w:vAlign w:val="center"/>
          </w:tcPr>
          <w:p w14:paraId="28EAA0D7" w14:textId="6CB02F47" w:rsidR="00426873" w:rsidRPr="00C65EC3" w:rsidRDefault="00426873" w:rsidP="00426873">
            <w:pPr>
              <w:jc w:val="center"/>
              <w:rPr>
                <w:rFonts w:ascii="Arial" w:hAnsi="Arial" w:cs="Arial"/>
                <w:sz w:val="20"/>
                <w:szCs w:val="20"/>
              </w:rPr>
            </w:pPr>
            <w:r>
              <w:rPr>
                <w:rFonts w:ascii="Arial" w:hAnsi="Arial" w:cs="Arial"/>
                <w:sz w:val="20"/>
                <w:szCs w:val="20"/>
              </w:rPr>
              <w:t>1105.6.3</w:t>
            </w:r>
          </w:p>
        </w:tc>
        <w:tc>
          <w:tcPr>
            <w:tcW w:w="3420" w:type="dxa"/>
            <w:vAlign w:val="center"/>
          </w:tcPr>
          <w:p w14:paraId="4C291AB7" w14:textId="3E129D98" w:rsidR="00426873" w:rsidRPr="00C65EC3" w:rsidRDefault="00426873" w:rsidP="00426873">
            <w:pPr>
              <w:rPr>
                <w:rFonts w:ascii="Arial" w:hAnsi="Arial" w:cs="Arial"/>
                <w:sz w:val="20"/>
                <w:szCs w:val="20"/>
              </w:rPr>
            </w:pPr>
            <w:r>
              <w:rPr>
                <w:rFonts w:ascii="Arial" w:hAnsi="Arial" w:cs="Arial"/>
                <w:bCs/>
                <w:sz w:val="20"/>
                <w:szCs w:val="20"/>
              </w:rPr>
              <w:t>Ventilation rate (machinery rooms)</w:t>
            </w:r>
          </w:p>
        </w:tc>
        <w:tc>
          <w:tcPr>
            <w:tcW w:w="4073" w:type="dxa"/>
            <w:vAlign w:val="center"/>
          </w:tcPr>
          <w:p w14:paraId="5FF2CAAD" w14:textId="7F1C40C3" w:rsidR="00426873" w:rsidRPr="00C65EC3" w:rsidRDefault="00A055A4" w:rsidP="00426873">
            <w:pPr>
              <w:rPr>
                <w:rFonts w:ascii="Arial" w:hAnsi="Arial" w:cs="Arial"/>
                <w:sz w:val="20"/>
                <w:szCs w:val="20"/>
              </w:rPr>
            </w:pPr>
            <w:r>
              <w:rPr>
                <w:rFonts w:ascii="Arial" w:hAnsi="Arial" w:cs="Arial"/>
                <w:sz w:val="20"/>
                <w:szCs w:val="20"/>
              </w:rPr>
              <w:t xml:space="preserve">Section revised to clarify that the </w:t>
            </w:r>
            <w:proofErr w:type="gramStart"/>
            <w:r>
              <w:rPr>
                <w:rFonts w:ascii="Arial" w:hAnsi="Arial" w:cs="Arial"/>
                <w:sz w:val="20"/>
                <w:szCs w:val="20"/>
              </w:rPr>
              <w:t>30 air</w:t>
            </w:r>
            <w:proofErr w:type="gramEnd"/>
            <w:r>
              <w:rPr>
                <w:rFonts w:ascii="Arial" w:hAnsi="Arial" w:cs="Arial"/>
                <w:sz w:val="20"/>
                <w:szCs w:val="20"/>
              </w:rPr>
              <w:t xml:space="preserve"> change per hour ventilation rate for ammonia is the emergency ventilation rate.</w:t>
            </w:r>
          </w:p>
        </w:tc>
      </w:tr>
      <w:tr w:rsidR="00A055A4" w:rsidRPr="00C65EC3" w14:paraId="5DA8E49C" w14:textId="77777777" w:rsidTr="00A41791">
        <w:tc>
          <w:tcPr>
            <w:tcW w:w="1435" w:type="dxa"/>
            <w:vAlign w:val="center"/>
          </w:tcPr>
          <w:p w14:paraId="70A1B3C8" w14:textId="5E23F500" w:rsidR="00A055A4" w:rsidRDefault="00A055A4" w:rsidP="00426873">
            <w:pPr>
              <w:jc w:val="center"/>
              <w:rPr>
                <w:rFonts w:ascii="Arial" w:hAnsi="Arial" w:cs="Arial"/>
                <w:sz w:val="20"/>
                <w:szCs w:val="20"/>
              </w:rPr>
            </w:pPr>
            <w:r>
              <w:rPr>
                <w:rFonts w:ascii="Arial" w:hAnsi="Arial" w:cs="Arial"/>
                <w:sz w:val="20"/>
                <w:szCs w:val="20"/>
              </w:rPr>
              <w:t>1107.5.2</w:t>
            </w:r>
          </w:p>
        </w:tc>
        <w:tc>
          <w:tcPr>
            <w:tcW w:w="3150" w:type="dxa"/>
            <w:vAlign w:val="center"/>
          </w:tcPr>
          <w:p w14:paraId="067AF85F" w14:textId="57088AE8" w:rsidR="00A055A4" w:rsidRDefault="00A055A4" w:rsidP="00426873">
            <w:pPr>
              <w:rPr>
                <w:rFonts w:ascii="Arial" w:hAnsi="Arial" w:cs="Arial"/>
                <w:bCs/>
                <w:sz w:val="20"/>
                <w:szCs w:val="20"/>
              </w:rPr>
            </w:pPr>
            <w:r>
              <w:rPr>
                <w:rFonts w:ascii="Arial" w:hAnsi="Arial" w:cs="Arial"/>
                <w:bCs/>
                <w:sz w:val="20"/>
                <w:szCs w:val="20"/>
              </w:rPr>
              <w:t>Copper and brass pipe</w:t>
            </w:r>
          </w:p>
        </w:tc>
        <w:tc>
          <w:tcPr>
            <w:tcW w:w="1350" w:type="dxa"/>
            <w:vAlign w:val="center"/>
          </w:tcPr>
          <w:p w14:paraId="3696F99A" w14:textId="26BE6E5D" w:rsidR="00A055A4" w:rsidRDefault="00A055A4" w:rsidP="00426873">
            <w:pPr>
              <w:jc w:val="center"/>
              <w:rPr>
                <w:rFonts w:ascii="Arial" w:hAnsi="Arial" w:cs="Arial"/>
                <w:sz w:val="20"/>
                <w:szCs w:val="20"/>
              </w:rPr>
            </w:pPr>
            <w:r>
              <w:rPr>
                <w:rFonts w:ascii="Arial" w:hAnsi="Arial" w:cs="Arial"/>
                <w:sz w:val="20"/>
                <w:szCs w:val="20"/>
              </w:rPr>
              <w:t>1107.5.2</w:t>
            </w:r>
          </w:p>
        </w:tc>
        <w:tc>
          <w:tcPr>
            <w:tcW w:w="3420" w:type="dxa"/>
            <w:vAlign w:val="center"/>
          </w:tcPr>
          <w:p w14:paraId="58F25F69" w14:textId="0CEC9466" w:rsidR="00A055A4" w:rsidRDefault="00A055A4" w:rsidP="00426873">
            <w:pPr>
              <w:rPr>
                <w:rFonts w:ascii="Arial" w:hAnsi="Arial" w:cs="Arial"/>
                <w:bCs/>
                <w:sz w:val="20"/>
                <w:szCs w:val="20"/>
              </w:rPr>
            </w:pPr>
            <w:r>
              <w:rPr>
                <w:rFonts w:ascii="Arial" w:hAnsi="Arial" w:cs="Arial"/>
                <w:bCs/>
                <w:sz w:val="20"/>
                <w:szCs w:val="20"/>
              </w:rPr>
              <w:t xml:space="preserve">Copper, </w:t>
            </w:r>
            <w:proofErr w:type="gramStart"/>
            <w:r>
              <w:rPr>
                <w:rFonts w:ascii="Arial" w:hAnsi="Arial" w:cs="Arial"/>
                <w:bCs/>
                <w:sz w:val="20"/>
                <w:szCs w:val="20"/>
              </w:rPr>
              <w:t>brass</w:t>
            </w:r>
            <w:proofErr w:type="gramEnd"/>
            <w:r>
              <w:rPr>
                <w:rFonts w:ascii="Arial" w:hAnsi="Arial" w:cs="Arial"/>
                <w:bCs/>
                <w:sz w:val="20"/>
                <w:szCs w:val="20"/>
              </w:rPr>
              <w:t xml:space="preserve"> and copper-alloy pipe</w:t>
            </w:r>
          </w:p>
        </w:tc>
        <w:tc>
          <w:tcPr>
            <w:tcW w:w="4073" w:type="dxa"/>
            <w:vAlign w:val="center"/>
          </w:tcPr>
          <w:p w14:paraId="65433082" w14:textId="5479005A" w:rsidR="00A055A4" w:rsidRDefault="00A055A4" w:rsidP="00426873">
            <w:pPr>
              <w:rPr>
                <w:rFonts w:ascii="Arial" w:hAnsi="Arial" w:cs="Arial"/>
                <w:sz w:val="20"/>
                <w:szCs w:val="20"/>
              </w:rPr>
            </w:pPr>
            <w:r>
              <w:rPr>
                <w:rFonts w:ascii="Arial" w:hAnsi="Arial" w:cs="Arial"/>
                <w:sz w:val="20"/>
                <w:szCs w:val="20"/>
              </w:rPr>
              <w:t>Revised for clarity and consistency.</w:t>
            </w:r>
          </w:p>
        </w:tc>
      </w:tr>
      <w:tr w:rsidR="00426873" w:rsidRPr="00C65EC3" w14:paraId="2A558E4D" w14:textId="77777777" w:rsidTr="00A41791">
        <w:tc>
          <w:tcPr>
            <w:tcW w:w="13428" w:type="dxa"/>
            <w:gridSpan w:val="5"/>
            <w:shd w:val="clear" w:color="auto" w:fill="7F7F7F" w:themeFill="text1" w:themeFillTint="80"/>
            <w:vAlign w:val="center"/>
          </w:tcPr>
          <w:p w14:paraId="28DC6684" w14:textId="6F7F72AC" w:rsidR="00426873" w:rsidRPr="004037D9" w:rsidRDefault="00426873" w:rsidP="00426873">
            <w:pPr>
              <w:autoSpaceDE w:val="0"/>
              <w:autoSpaceDN w:val="0"/>
              <w:adjustRightInd w:val="0"/>
              <w:rPr>
                <w:rFonts w:ascii="Arial" w:hAnsi="Arial" w:cs="Arial"/>
                <w:b/>
                <w:sz w:val="20"/>
                <w:szCs w:val="20"/>
              </w:rPr>
            </w:pPr>
            <w:r>
              <w:rPr>
                <w:rFonts w:ascii="Arial" w:hAnsi="Arial" w:cs="Arial"/>
                <w:b/>
                <w:sz w:val="20"/>
                <w:szCs w:val="20"/>
              </w:rPr>
              <w:t xml:space="preserve">Chapter </w:t>
            </w:r>
            <w:r w:rsidR="00A055A4">
              <w:rPr>
                <w:rFonts w:ascii="Arial" w:hAnsi="Arial" w:cs="Arial"/>
                <w:b/>
                <w:sz w:val="20"/>
                <w:szCs w:val="20"/>
              </w:rPr>
              <w:t>12</w:t>
            </w:r>
            <w:r>
              <w:rPr>
                <w:rFonts w:ascii="Arial" w:hAnsi="Arial" w:cs="Arial"/>
                <w:b/>
                <w:sz w:val="20"/>
                <w:szCs w:val="20"/>
              </w:rPr>
              <w:t xml:space="preserve">: </w:t>
            </w:r>
            <w:r w:rsidR="00A055A4">
              <w:rPr>
                <w:rFonts w:ascii="Arial" w:hAnsi="Arial" w:cs="Arial"/>
                <w:b/>
                <w:sz w:val="20"/>
                <w:szCs w:val="20"/>
              </w:rPr>
              <w:t>Hydronic Piping</w:t>
            </w:r>
          </w:p>
        </w:tc>
      </w:tr>
      <w:tr w:rsidR="00A055A4" w:rsidRPr="00C65EC3" w14:paraId="1C419E1B" w14:textId="77777777" w:rsidTr="00A41791">
        <w:tc>
          <w:tcPr>
            <w:tcW w:w="1435" w:type="dxa"/>
            <w:vAlign w:val="center"/>
          </w:tcPr>
          <w:p w14:paraId="2F40EA3A" w14:textId="1E2EB116" w:rsidR="00A055A4" w:rsidRPr="00C65EC3" w:rsidRDefault="00A055A4" w:rsidP="00A055A4">
            <w:pPr>
              <w:jc w:val="center"/>
              <w:rPr>
                <w:rFonts w:ascii="Arial" w:hAnsi="Arial" w:cs="Arial"/>
                <w:sz w:val="20"/>
                <w:szCs w:val="20"/>
              </w:rPr>
            </w:pPr>
            <w:r>
              <w:rPr>
                <w:rFonts w:ascii="Arial" w:hAnsi="Arial" w:cs="Arial"/>
                <w:sz w:val="20"/>
                <w:szCs w:val="20"/>
              </w:rPr>
              <w:t>Table 1202.5</w:t>
            </w:r>
          </w:p>
        </w:tc>
        <w:tc>
          <w:tcPr>
            <w:tcW w:w="3150" w:type="dxa"/>
            <w:vAlign w:val="center"/>
          </w:tcPr>
          <w:p w14:paraId="68668D22" w14:textId="0ECBECCB" w:rsidR="00A055A4" w:rsidRPr="00C65EC3" w:rsidRDefault="00A055A4" w:rsidP="00A055A4">
            <w:pPr>
              <w:rPr>
                <w:rFonts w:ascii="Arial" w:hAnsi="Arial" w:cs="Arial"/>
                <w:sz w:val="20"/>
                <w:szCs w:val="20"/>
              </w:rPr>
            </w:pPr>
            <w:r>
              <w:rPr>
                <w:rFonts w:ascii="Arial" w:hAnsi="Arial" w:cs="Arial"/>
                <w:sz w:val="20"/>
                <w:szCs w:val="20"/>
              </w:rPr>
              <w:t>Hydronic Pipe Fittings</w:t>
            </w:r>
          </w:p>
        </w:tc>
        <w:tc>
          <w:tcPr>
            <w:tcW w:w="1350" w:type="dxa"/>
            <w:vAlign w:val="center"/>
          </w:tcPr>
          <w:p w14:paraId="414137EE" w14:textId="0ED4B690" w:rsidR="00A055A4" w:rsidRPr="00C65EC3" w:rsidRDefault="00A055A4" w:rsidP="00A055A4">
            <w:pPr>
              <w:jc w:val="center"/>
              <w:rPr>
                <w:rFonts w:ascii="Arial" w:hAnsi="Arial" w:cs="Arial"/>
                <w:sz w:val="20"/>
                <w:szCs w:val="20"/>
              </w:rPr>
            </w:pPr>
            <w:r>
              <w:rPr>
                <w:rFonts w:ascii="Arial" w:hAnsi="Arial" w:cs="Arial"/>
                <w:sz w:val="20"/>
                <w:szCs w:val="20"/>
              </w:rPr>
              <w:t>Table 1202.5</w:t>
            </w:r>
          </w:p>
        </w:tc>
        <w:tc>
          <w:tcPr>
            <w:tcW w:w="3420" w:type="dxa"/>
            <w:vAlign w:val="center"/>
          </w:tcPr>
          <w:p w14:paraId="7E0B727C" w14:textId="5204620E" w:rsidR="00A055A4" w:rsidRPr="00C65EC3" w:rsidRDefault="00A055A4" w:rsidP="00A055A4">
            <w:pPr>
              <w:rPr>
                <w:rFonts w:ascii="Arial" w:hAnsi="Arial" w:cs="Arial"/>
                <w:sz w:val="20"/>
                <w:szCs w:val="20"/>
              </w:rPr>
            </w:pPr>
            <w:r>
              <w:rPr>
                <w:rFonts w:ascii="Arial" w:hAnsi="Arial" w:cs="Arial"/>
                <w:sz w:val="20"/>
                <w:szCs w:val="20"/>
              </w:rPr>
              <w:t>Hydronic Pipe Fittings</w:t>
            </w:r>
          </w:p>
        </w:tc>
        <w:tc>
          <w:tcPr>
            <w:tcW w:w="4073" w:type="dxa"/>
            <w:vAlign w:val="center"/>
          </w:tcPr>
          <w:p w14:paraId="1833F4C3" w14:textId="78DB09F5" w:rsidR="00A055A4" w:rsidRPr="000C5CEB" w:rsidRDefault="00A055A4" w:rsidP="00A055A4">
            <w:pPr>
              <w:autoSpaceDE w:val="0"/>
              <w:autoSpaceDN w:val="0"/>
              <w:adjustRightInd w:val="0"/>
              <w:rPr>
                <w:rFonts w:ascii="Arial" w:hAnsi="Arial" w:cs="Arial"/>
                <w:sz w:val="20"/>
                <w:szCs w:val="20"/>
              </w:rPr>
            </w:pPr>
            <w:r>
              <w:rPr>
                <w:rFonts w:ascii="Arial" w:hAnsi="Arial" w:cs="Arial"/>
                <w:sz w:val="20"/>
                <w:szCs w:val="20"/>
              </w:rPr>
              <w:t>Standards for various materials have been added and updated.</w:t>
            </w:r>
          </w:p>
        </w:tc>
      </w:tr>
      <w:tr w:rsidR="00A055A4" w:rsidRPr="00C65EC3" w14:paraId="4939A084" w14:textId="77777777" w:rsidTr="00A41791">
        <w:tc>
          <w:tcPr>
            <w:tcW w:w="1435" w:type="dxa"/>
            <w:vAlign w:val="center"/>
          </w:tcPr>
          <w:p w14:paraId="13AF1838" w14:textId="2D50C6CF" w:rsidR="00A055A4" w:rsidRDefault="00A055A4" w:rsidP="00A055A4">
            <w:pPr>
              <w:jc w:val="center"/>
              <w:rPr>
                <w:rFonts w:ascii="Arial" w:hAnsi="Arial" w:cs="Arial"/>
                <w:sz w:val="20"/>
                <w:szCs w:val="20"/>
              </w:rPr>
            </w:pPr>
            <w:r>
              <w:rPr>
                <w:rFonts w:ascii="Arial" w:hAnsi="Arial" w:cs="Arial"/>
                <w:sz w:val="20"/>
                <w:szCs w:val="20"/>
              </w:rPr>
              <w:t>1203.8</w:t>
            </w:r>
          </w:p>
        </w:tc>
        <w:tc>
          <w:tcPr>
            <w:tcW w:w="3150" w:type="dxa"/>
            <w:vAlign w:val="center"/>
          </w:tcPr>
          <w:p w14:paraId="3F40DDE8" w14:textId="3C79064E" w:rsidR="00A055A4" w:rsidRDefault="00A055A4" w:rsidP="00A055A4">
            <w:pPr>
              <w:rPr>
                <w:rFonts w:ascii="Arial" w:hAnsi="Arial" w:cs="Arial"/>
                <w:sz w:val="20"/>
                <w:szCs w:val="20"/>
              </w:rPr>
            </w:pPr>
            <w:r>
              <w:rPr>
                <w:rFonts w:ascii="Arial" w:hAnsi="Arial" w:cs="Arial"/>
                <w:sz w:val="20"/>
                <w:szCs w:val="20"/>
              </w:rPr>
              <w:t>Copper or copper-alloy tubing</w:t>
            </w:r>
          </w:p>
        </w:tc>
        <w:tc>
          <w:tcPr>
            <w:tcW w:w="1350" w:type="dxa"/>
            <w:vAlign w:val="center"/>
          </w:tcPr>
          <w:p w14:paraId="368DE4A6" w14:textId="0997D0E7" w:rsidR="00A055A4" w:rsidRDefault="00A055A4" w:rsidP="00A055A4">
            <w:pPr>
              <w:jc w:val="center"/>
              <w:rPr>
                <w:rFonts w:ascii="Arial" w:hAnsi="Arial" w:cs="Arial"/>
                <w:sz w:val="20"/>
                <w:szCs w:val="20"/>
              </w:rPr>
            </w:pPr>
            <w:r>
              <w:rPr>
                <w:rFonts w:ascii="Arial" w:hAnsi="Arial" w:cs="Arial"/>
                <w:sz w:val="20"/>
                <w:szCs w:val="20"/>
              </w:rPr>
              <w:t>1203.8</w:t>
            </w:r>
          </w:p>
        </w:tc>
        <w:tc>
          <w:tcPr>
            <w:tcW w:w="3420" w:type="dxa"/>
            <w:vAlign w:val="center"/>
          </w:tcPr>
          <w:p w14:paraId="7C898633" w14:textId="2035D57B" w:rsidR="00A055A4" w:rsidRDefault="00A055A4" w:rsidP="00A055A4">
            <w:pPr>
              <w:rPr>
                <w:rFonts w:ascii="Arial" w:hAnsi="Arial" w:cs="Arial"/>
                <w:sz w:val="20"/>
                <w:szCs w:val="20"/>
              </w:rPr>
            </w:pPr>
            <w:r>
              <w:rPr>
                <w:rFonts w:ascii="Arial" w:hAnsi="Arial" w:cs="Arial"/>
                <w:sz w:val="20"/>
                <w:szCs w:val="20"/>
              </w:rPr>
              <w:t>Copper or copper-alloy tubing</w:t>
            </w:r>
          </w:p>
        </w:tc>
        <w:tc>
          <w:tcPr>
            <w:tcW w:w="4073" w:type="dxa"/>
            <w:vAlign w:val="center"/>
          </w:tcPr>
          <w:p w14:paraId="42EE40D2" w14:textId="34D202D0" w:rsidR="00A055A4" w:rsidRDefault="00A055A4" w:rsidP="00A055A4">
            <w:pPr>
              <w:autoSpaceDE w:val="0"/>
              <w:autoSpaceDN w:val="0"/>
              <w:adjustRightInd w:val="0"/>
              <w:rPr>
                <w:rFonts w:ascii="Arial" w:hAnsi="Arial" w:cs="Arial"/>
                <w:sz w:val="20"/>
                <w:szCs w:val="20"/>
              </w:rPr>
            </w:pPr>
            <w:r>
              <w:rPr>
                <w:rFonts w:ascii="Arial" w:hAnsi="Arial" w:cs="Arial"/>
                <w:sz w:val="20"/>
                <w:szCs w:val="20"/>
              </w:rPr>
              <w:t>Terminology revised to change press type joints to press-connect type joints.</w:t>
            </w:r>
          </w:p>
        </w:tc>
      </w:tr>
      <w:tr w:rsidR="00A055A4" w:rsidRPr="00C65EC3" w14:paraId="40128F17" w14:textId="77777777" w:rsidTr="00A41791">
        <w:tc>
          <w:tcPr>
            <w:tcW w:w="1435" w:type="dxa"/>
            <w:vAlign w:val="center"/>
          </w:tcPr>
          <w:p w14:paraId="1FE23B47" w14:textId="5A73B544" w:rsidR="00A055A4" w:rsidRDefault="00A055A4" w:rsidP="00A055A4">
            <w:pPr>
              <w:jc w:val="center"/>
              <w:rPr>
                <w:rFonts w:ascii="Arial" w:hAnsi="Arial" w:cs="Arial"/>
                <w:sz w:val="20"/>
                <w:szCs w:val="20"/>
              </w:rPr>
            </w:pPr>
            <w:r>
              <w:rPr>
                <w:rFonts w:ascii="Arial" w:hAnsi="Arial" w:cs="Arial"/>
                <w:sz w:val="20"/>
                <w:szCs w:val="20"/>
              </w:rPr>
              <w:t>1203.8.3</w:t>
            </w:r>
          </w:p>
        </w:tc>
        <w:tc>
          <w:tcPr>
            <w:tcW w:w="3150" w:type="dxa"/>
            <w:vAlign w:val="center"/>
          </w:tcPr>
          <w:p w14:paraId="4508CA2A" w14:textId="0DC47ADC" w:rsidR="00A055A4" w:rsidRDefault="00A055A4" w:rsidP="00A055A4">
            <w:pPr>
              <w:rPr>
                <w:rFonts w:ascii="Arial" w:hAnsi="Arial" w:cs="Arial"/>
                <w:sz w:val="20"/>
                <w:szCs w:val="20"/>
              </w:rPr>
            </w:pPr>
            <w:r>
              <w:rPr>
                <w:rFonts w:ascii="Arial" w:hAnsi="Arial" w:cs="Arial"/>
                <w:sz w:val="20"/>
                <w:szCs w:val="20"/>
              </w:rPr>
              <w:t>Press joints</w:t>
            </w:r>
          </w:p>
        </w:tc>
        <w:tc>
          <w:tcPr>
            <w:tcW w:w="1350" w:type="dxa"/>
            <w:vAlign w:val="center"/>
          </w:tcPr>
          <w:p w14:paraId="7D409003" w14:textId="39343F03" w:rsidR="00A055A4" w:rsidRDefault="00A055A4" w:rsidP="00A055A4">
            <w:pPr>
              <w:jc w:val="center"/>
              <w:rPr>
                <w:rFonts w:ascii="Arial" w:hAnsi="Arial" w:cs="Arial"/>
                <w:sz w:val="20"/>
                <w:szCs w:val="20"/>
              </w:rPr>
            </w:pPr>
            <w:r>
              <w:rPr>
                <w:rFonts w:ascii="Arial" w:hAnsi="Arial" w:cs="Arial"/>
                <w:sz w:val="20"/>
                <w:szCs w:val="20"/>
              </w:rPr>
              <w:t>1203.8.3</w:t>
            </w:r>
          </w:p>
        </w:tc>
        <w:tc>
          <w:tcPr>
            <w:tcW w:w="3420" w:type="dxa"/>
            <w:vAlign w:val="center"/>
          </w:tcPr>
          <w:p w14:paraId="30E1AC5E" w14:textId="791FC9BB" w:rsidR="00A055A4" w:rsidRDefault="00A055A4" w:rsidP="00A055A4">
            <w:pPr>
              <w:rPr>
                <w:rFonts w:ascii="Arial" w:hAnsi="Arial" w:cs="Arial"/>
                <w:sz w:val="20"/>
                <w:szCs w:val="20"/>
              </w:rPr>
            </w:pPr>
            <w:r>
              <w:rPr>
                <w:rFonts w:ascii="Arial" w:hAnsi="Arial" w:cs="Arial"/>
                <w:sz w:val="20"/>
                <w:szCs w:val="20"/>
              </w:rPr>
              <w:t>Press-connect joints</w:t>
            </w:r>
          </w:p>
        </w:tc>
        <w:tc>
          <w:tcPr>
            <w:tcW w:w="4073" w:type="dxa"/>
            <w:vAlign w:val="center"/>
          </w:tcPr>
          <w:p w14:paraId="5C9E4D91" w14:textId="744E1A87" w:rsidR="00A055A4" w:rsidRDefault="00A055A4" w:rsidP="00A055A4">
            <w:pPr>
              <w:autoSpaceDE w:val="0"/>
              <w:autoSpaceDN w:val="0"/>
              <w:adjustRightInd w:val="0"/>
              <w:rPr>
                <w:rFonts w:ascii="Arial" w:hAnsi="Arial" w:cs="Arial"/>
                <w:sz w:val="20"/>
                <w:szCs w:val="20"/>
              </w:rPr>
            </w:pPr>
            <w:r>
              <w:rPr>
                <w:rFonts w:ascii="Arial" w:hAnsi="Arial" w:cs="Arial"/>
                <w:sz w:val="20"/>
                <w:szCs w:val="20"/>
              </w:rPr>
              <w:t>Terminology revised to change press joints to press-connect joints.</w:t>
            </w:r>
          </w:p>
        </w:tc>
      </w:tr>
      <w:tr w:rsidR="00C202B7" w:rsidRPr="00C65EC3" w14:paraId="23086DD5" w14:textId="77777777" w:rsidTr="00A41791">
        <w:tc>
          <w:tcPr>
            <w:tcW w:w="1435" w:type="dxa"/>
            <w:vAlign w:val="center"/>
          </w:tcPr>
          <w:p w14:paraId="4EE5DD61" w14:textId="35D478F7" w:rsidR="00C202B7" w:rsidRDefault="00C202B7" w:rsidP="00C202B7">
            <w:pPr>
              <w:jc w:val="center"/>
              <w:rPr>
                <w:rFonts w:ascii="Arial" w:hAnsi="Arial" w:cs="Arial"/>
                <w:sz w:val="20"/>
                <w:szCs w:val="20"/>
              </w:rPr>
            </w:pPr>
            <w:r>
              <w:rPr>
                <w:rFonts w:ascii="Arial" w:hAnsi="Arial" w:cs="Arial"/>
                <w:sz w:val="20"/>
                <w:szCs w:val="20"/>
              </w:rPr>
              <w:t>1208.1</w:t>
            </w:r>
          </w:p>
        </w:tc>
        <w:tc>
          <w:tcPr>
            <w:tcW w:w="3150" w:type="dxa"/>
            <w:vAlign w:val="center"/>
          </w:tcPr>
          <w:p w14:paraId="636AB4C4" w14:textId="0AA93D07" w:rsidR="00C202B7" w:rsidRDefault="00C202B7" w:rsidP="00C202B7">
            <w:pPr>
              <w:rPr>
                <w:rFonts w:ascii="Arial" w:hAnsi="Arial" w:cs="Arial"/>
                <w:sz w:val="20"/>
                <w:szCs w:val="20"/>
              </w:rPr>
            </w:pPr>
            <w:r>
              <w:rPr>
                <w:rFonts w:ascii="Arial" w:hAnsi="Arial" w:cs="Arial"/>
                <w:sz w:val="20"/>
                <w:szCs w:val="20"/>
              </w:rPr>
              <w:t>General (tests)</w:t>
            </w:r>
          </w:p>
        </w:tc>
        <w:tc>
          <w:tcPr>
            <w:tcW w:w="1350" w:type="dxa"/>
            <w:vAlign w:val="center"/>
          </w:tcPr>
          <w:p w14:paraId="0FA5BDF0" w14:textId="2A321862" w:rsidR="00C202B7" w:rsidRDefault="00C202B7" w:rsidP="00C202B7">
            <w:pPr>
              <w:jc w:val="center"/>
              <w:rPr>
                <w:rFonts w:ascii="Arial" w:hAnsi="Arial" w:cs="Arial"/>
                <w:sz w:val="20"/>
                <w:szCs w:val="20"/>
              </w:rPr>
            </w:pPr>
            <w:r>
              <w:rPr>
                <w:rFonts w:ascii="Arial" w:hAnsi="Arial" w:cs="Arial"/>
                <w:sz w:val="20"/>
                <w:szCs w:val="20"/>
              </w:rPr>
              <w:t>1208.1</w:t>
            </w:r>
          </w:p>
        </w:tc>
        <w:tc>
          <w:tcPr>
            <w:tcW w:w="3420" w:type="dxa"/>
            <w:vAlign w:val="center"/>
          </w:tcPr>
          <w:p w14:paraId="647467E4" w14:textId="5EDE3DEB" w:rsidR="00C202B7" w:rsidRDefault="00C202B7" w:rsidP="00C202B7">
            <w:pPr>
              <w:rPr>
                <w:rFonts w:ascii="Arial" w:hAnsi="Arial" w:cs="Arial"/>
                <w:sz w:val="20"/>
                <w:szCs w:val="20"/>
              </w:rPr>
            </w:pPr>
            <w:r>
              <w:rPr>
                <w:rFonts w:ascii="Arial" w:hAnsi="Arial" w:cs="Arial"/>
                <w:sz w:val="20"/>
                <w:szCs w:val="20"/>
              </w:rPr>
              <w:t>General (tests)</w:t>
            </w:r>
          </w:p>
        </w:tc>
        <w:tc>
          <w:tcPr>
            <w:tcW w:w="4073" w:type="dxa"/>
            <w:vAlign w:val="center"/>
          </w:tcPr>
          <w:p w14:paraId="60C28F83" w14:textId="426CDBE9" w:rsidR="00C202B7" w:rsidRPr="00841D95" w:rsidRDefault="00C202B7" w:rsidP="00C202B7">
            <w:pPr>
              <w:autoSpaceDE w:val="0"/>
              <w:autoSpaceDN w:val="0"/>
              <w:adjustRightInd w:val="0"/>
              <w:rPr>
                <w:rFonts w:ascii="Arial" w:hAnsi="Arial" w:cs="Arial"/>
                <w:sz w:val="20"/>
                <w:szCs w:val="20"/>
              </w:rPr>
            </w:pPr>
            <w:r w:rsidRPr="00841D95">
              <w:rPr>
                <w:rFonts w:ascii="Arial" w:hAnsi="Arial" w:cs="Arial"/>
                <w:sz w:val="20"/>
                <w:szCs w:val="20"/>
              </w:rPr>
              <w:t xml:space="preserve">New Exception 1 added for trap seal pull testing where a completed </w:t>
            </w:r>
            <w:r w:rsidRPr="00841D95">
              <w:rPr>
                <w:rFonts w:ascii="Arial" w:hAnsi="Arial" w:cs="Arial"/>
                <w:color w:val="000000"/>
                <w:sz w:val="20"/>
                <w:szCs w:val="20"/>
                <w:shd w:val="clear" w:color="auto" w:fill="FFFFFF"/>
              </w:rPr>
              <w:t>DWV system is vacuum tested with all of its traps filled with water, and the trap seals are tested with a vacuum typically between one and two inches of water column.</w:t>
            </w:r>
            <w:r w:rsidR="00841D95">
              <w:rPr>
                <w:rFonts w:ascii="Arial" w:hAnsi="Arial" w:cs="Arial"/>
                <w:color w:val="000000"/>
                <w:sz w:val="20"/>
                <w:szCs w:val="20"/>
                <w:shd w:val="clear" w:color="auto" w:fill="FFFFFF"/>
              </w:rPr>
              <w:t xml:space="preserve">  New Exception 2 added for plastic piping systems specifically designed for use with compressed air or gas.  New Exception 3 added </w:t>
            </w:r>
            <w:r w:rsidR="003A6D3C">
              <w:rPr>
                <w:rFonts w:ascii="Arial" w:hAnsi="Arial" w:cs="Arial"/>
                <w:color w:val="000000"/>
                <w:sz w:val="20"/>
                <w:szCs w:val="20"/>
                <w:shd w:val="clear" w:color="auto" w:fill="FFFFFF"/>
              </w:rPr>
              <w:t>permitting air or other gas pressure testing where the</w:t>
            </w:r>
            <w:r w:rsidR="00841D95">
              <w:rPr>
                <w:rFonts w:ascii="Arial" w:hAnsi="Arial" w:cs="Arial"/>
                <w:color w:val="000000"/>
                <w:sz w:val="20"/>
                <w:szCs w:val="20"/>
                <w:shd w:val="clear" w:color="auto" w:fill="FFFFFF"/>
              </w:rPr>
              <w:t xml:space="preserve"> written instructions of the manufacturer permit compressed air or other gas pressure testing.</w:t>
            </w:r>
          </w:p>
        </w:tc>
      </w:tr>
      <w:tr w:rsidR="00C202B7" w:rsidRPr="00C65EC3" w14:paraId="5E8D88B6" w14:textId="77777777" w:rsidTr="00841D95">
        <w:tc>
          <w:tcPr>
            <w:tcW w:w="1435" w:type="dxa"/>
            <w:vAlign w:val="center"/>
          </w:tcPr>
          <w:p w14:paraId="1FDF2FC1" w14:textId="27F52CA1" w:rsidR="00C202B7" w:rsidRDefault="00841D95" w:rsidP="00C202B7">
            <w:pPr>
              <w:jc w:val="center"/>
              <w:rPr>
                <w:rFonts w:ascii="Arial" w:hAnsi="Arial" w:cs="Arial"/>
                <w:sz w:val="20"/>
                <w:szCs w:val="20"/>
              </w:rPr>
            </w:pPr>
            <w:r>
              <w:rPr>
                <w:rFonts w:ascii="Arial" w:hAnsi="Arial" w:cs="Arial"/>
                <w:sz w:val="20"/>
                <w:szCs w:val="20"/>
              </w:rPr>
              <w:t>-</w:t>
            </w:r>
          </w:p>
        </w:tc>
        <w:tc>
          <w:tcPr>
            <w:tcW w:w="3150" w:type="dxa"/>
            <w:vAlign w:val="center"/>
          </w:tcPr>
          <w:p w14:paraId="5037C70B" w14:textId="03BDF38F" w:rsidR="00C202B7" w:rsidRDefault="00841D95" w:rsidP="00841D95">
            <w:pPr>
              <w:jc w:val="center"/>
              <w:rPr>
                <w:rFonts w:ascii="Arial" w:hAnsi="Arial" w:cs="Arial"/>
                <w:sz w:val="20"/>
                <w:szCs w:val="20"/>
              </w:rPr>
            </w:pPr>
            <w:r>
              <w:rPr>
                <w:rFonts w:ascii="Arial" w:hAnsi="Arial" w:cs="Arial"/>
                <w:sz w:val="20"/>
                <w:szCs w:val="20"/>
              </w:rPr>
              <w:t>-</w:t>
            </w:r>
          </w:p>
        </w:tc>
        <w:tc>
          <w:tcPr>
            <w:tcW w:w="1350" w:type="dxa"/>
            <w:vAlign w:val="center"/>
          </w:tcPr>
          <w:p w14:paraId="06DBD93A" w14:textId="2F491B8B" w:rsidR="00C202B7" w:rsidRDefault="00841D95" w:rsidP="00C202B7">
            <w:pPr>
              <w:jc w:val="center"/>
              <w:rPr>
                <w:rFonts w:ascii="Arial" w:hAnsi="Arial" w:cs="Arial"/>
                <w:sz w:val="20"/>
                <w:szCs w:val="20"/>
              </w:rPr>
            </w:pPr>
            <w:r>
              <w:rPr>
                <w:rFonts w:ascii="Arial" w:hAnsi="Arial" w:cs="Arial"/>
                <w:sz w:val="20"/>
                <w:szCs w:val="20"/>
              </w:rPr>
              <w:t>1209.3.5</w:t>
            </w:r>
          </w:p>
        </w:tc>
        <w:tc>
          <w:tcPr>
            <w:tcW w:w="3420" w:type="dxa"/>
            <w:vAlign w:val="center"/>
          </w:tcPr>
          <w:p w14:paraId="3B292C96" w14:textId="0E60D0C6" w:rsidR="00C202B7" w:rsidRDefault="00841D95" w:rsidP="00C202B7">
            <w:pPr>
              <w:rPr>
                <w:rFonts w:ascii="Arial" w:hAnsi="Arial" w:cs="Arial"/>
                <w:sz w:val="20"/>
                <w:szCs w:val="20"/>
              </w:rPr>
            </w:pPr>
            <w:r>
              <w:rPr>
                <w:rFonts w:ascii="Arial" w:hAnsi="Arial" w:cs="Arial"/>
                <w:sz w:val="20"/>
                <w:szCs w:val="20"/>
              </w:rPr>
              <w:t>Cross-linked polyethylene (PEX) joints.</w:t>
            </w:r>
          </w:p>
        </w:tc>
        <w:tc>
          <w:tcPr>
            <w:tcW w:w="4073" w:type="dxa"/>
            <w:vAlign w:val="center"/>
          </w:tcPr>
          <w:p w14:paraId="35A037E8" w14:textId="6C246A76" w:rsidR="00C202B7" w:rsidRDefault="00841D95" w:rsidP="00C202B7">
            <w:pPr>
              <w:autoSpaceDE w:val="0"/>
              <w:autoSpaceDN w:val="0"/>
              <w:adjustRightInd w:val="0"/>
              <w:rPr>
                <w:rFonts w:ascii="Arial" w:hAnsi="Arial" w:cs="Arial"/>
                <w:sz w:val="20"/>
                <w:szCs w:val="20"/>
              </w:rPr>
            </w:pPr>
            <w:r>
              <w:rPr>
                <w:rFonts w:ascii="Arial" w:hAnsi="Arial" w:cs="Arial"/>
                <w:sz w:val="20"/>
                <w:szCs w:val="20"/>
              </w:rPr>
              <w:t>New section permitting PEX tubing to be installed in continuous lengths or be joined by hydronic fittings listed in Table 1202.5.</w:t>
            </w:r>
          </w:p>
        </w:tc>
      </w:tr>
      <w:tr w:rsidR="00C202B7" w:rsidRPr="00C65EC3" w14:paraId="223F36BA" w14:textId="77777777" w:rsidTr="00A41791">
        <w:tc>
          <w:tcPr>
            <w:tcW w:w="13428" w:type="dxa"/>
            <w:gridSpan w:val="5"/>
            <w:shd w:val="clear" w:color="auto" w:fill="7F7F7F" w:themeFill="text1" w:themeFillTint="80"/>
            <w:vAlign w:val="center"/>
          </w:tcPr>
          <w:p w14:paraId="646217FD" w14:textId="58182BF8" w:rsidR="00C202B7" w:rsidRPr="0023703C" w:rsidRDefault="00C202B7" w:rsidP="00C202B7">
            <w:pPr>
              <w:rPr>
                <w:rFonts w:ascii="Arial" w:hAnsi="Arial" w:cs="Arial"/>
                <w:b/>
                <w:sz w:val="20"/>
                <w:szCs w:val="20"/>
              </w:rPr>
            </w:pPr>
            <w:r>
              <w:rPr>
                <w:rFonts w:ascii="Arial" w:hAnsi="Arial" w:cs="Arial"/>
                <w:b/>
                <w:sz w:val="20"/>
                <w:szCs w:val="20"/>
              </w:rPr>
              <w:t>Chapter 1</w:t>
            </w:r>
            <w:r w:rsidR="00841D95">
              <w:rPr>
                <w:rFonts w:ascii="Arial" w:hAnsi="Arial" w:cs="Arial"/>
                <w:b/>
                <w:sz w:val="20"/>
                <w:szCs w:val="20"/>
              </w:rPr>
              <w:t>3</w:t>
            </w:r>
            <w:r>
              <w:rPr>
                <w:rFonts w:ascii="Arial" w:hAnsi="Arial" w:cs="Arial"/>
                <w:b/>
                <w:sz w:val="20"/>
                <w:szCs w:val="20"/>
              </w:rPr>
              <w:t xml:space="preserve">: </w:t>
            </w:r>
            <w:r w:rsidR="00841D95">
              <w:rPr>
                <w:rFonts w:ascii="Arial" w:hAnsi="Arial" w:cs="Arial"/>
                <w:b/>
                <w:sz w:val="20"/>
                <w:szCs w:val="20"/>
              </w:rPr>
              <w:t>Fuel Oil Piping and Storage</w:t>
            </w:r>
          </w:p>
        </w:tc>
      </w:tr>
      <w:tr w:rsidR="009A25F2" w:rsidRPr="00C65EC3" w14:paraId="23F58AB4" w14:textId="77777777" w:rsidTr="009A25F2">
        <w:tc>
          <w:tcPr>
            <w:tcW w:w="1435" w:type="dxa"/>
            <w:shd w:val="clear" w:color="auto" w:fill="auto"/>
            <w:tcMar>
              <w:left w:w="43" w:type="dxa"/>
              <w:right w:w="43" w:type="dxa"/>
            </w:tcMar>
            <w:vAlign w:val="center"/>
          </w:tcPr>
          <w:p w14:paraId="6E235409" w14:textId="5C5111A6" w:rsidR="009A25F2" w:rsidRPr="00C65EC3" w:rsidRDefault="009A25F2" w:rsidP="009A25F2">
            <w:pPr>
              <w:jc w:val="center"/>
              <w:rPr>
                <w:rFonts w:ascii="Arial" w:hAnsi="Arial" w:cs="Arial"/>
                <w:sz w:val="20"/>
                <w:szCs w:val="20"/>
              </w:rPr>
            </w:pPr>
            <w:r>
              <w:rPr>
                <w:rFonts w:ascii="Arial" w:hAnsi="Arial" w:cs="Arial"/>
                <w:sz w:val="20"/>
                <w:szCs w:val="20"/>
              </w:rPr>
              <w:t>1303.1.1</w:t>
            </w:r>
          </w:p>
        </w:tc>
        <w:tc>
          <w:tcPr>
            <w:tcW w:w="3150" w:type="dxa"/>
            <w:shd w:val="clear" w:color="auto" w:fill="auto"/>
            <w:vAlign w:val="center"/>
          </w:tcPr>
          <w:p w14:paraId="5C5BCEA2" w14:textId="2355BB51" w:rsidR="009A25F2" w:rsidRPr="00C65EC3" w:rsidRDefault="009A25F2" w:rsidP="009A25F2">
            <w:pPr>
              <w:rPr>
                <w:rFonts w:ascii="Arial" w:hAnsi="Arial" w:cs="Arial"/>
                <w:sz w:val="20"/>
                <w:szCs w:val="20"/>
              </w:rPr>
            </w:pPr>
            <w:r>
              <w:rPr>
                <w:rFonts w:ascii="Arial" w:hAnsi="Arial" w:cs="Arial"/>
                <w:sz w:val="20"/>
                <w:szCs w:val="20"/>
              </w:rPr>
              <w:t>Joints between different piping materials</w:t>
            </w:r>
          </w:p>
        </w:tc>
        <w:tc>
          <w:tcPr>
            <w:tcW w:w="1350" w:type="dxa"/>
            <w:shd w:val="clear" w:color="auto" w:fill="auto"/>
            <w:tcMar>
              <w:left w:w="43" w:type="dxa"/>
              <w:right w:w="43" w:type="dxa"/>
            </w:tcMar>
            <w:vAlign w:val="center"/>
          </w:tcPr>
          <w:p w14:paraId="4913164F" w14:textId="39F8BEB7" w:rsidR="009A25F2" w:rsidRPr="00C65EC3" w:rsidRDefault="009A25F2" w:rsidP="009A25F2">
            <w:pPr>
              <w:jc w:val="center"/>
              <w:rPr>
                <w:rFonts w:ascii="Arial" w:hAnsi="Arial" w:cs="Arial"/>
                <w:sz w:val="20"/>
                <w:szCs w:val="20"/>
              </w:rPr>
            </w:pPr>
            <w:r>
              <w:rPr>
                <w:rFonts w:ascii="Arial" w:hAnsi="Arial" w:cs="Arial"/>
                <w:sz w:val="20"/>
                <w:szCs w:val="20"/>
              </w:rPr>
              <w:t>1303.1.1</w:t>
            </w:r>
          </w:p>
        </w:tc>
        <w:tc>
          <w:tcPr>
            <w:tcW w:w="3420" w:type="dxa"/>
            <w:shd w:val="clear" w:color="auto" w:fill="auto"/>
            <w:vAlign w:val="center"/>
          </w:tcPr>
          <w:p w14:paraId="7C4BBF65" w14:textId="16B94C66" w:rsidR="009A25F2" w:rsidRPr="00C65EC3" w:rsidRDefault="009A25F2" w:rsidP="009A25F2">
            <w:pPr>
              <w:rPr>
                <w:rFonts w:ascii="Arial" w:hAnsi="Arial" w:cs="Arial"/>
                <w:sz w:val="20"/>
                <w:szCs w:val="20"/>
              </w:rPr>
            </w:pPr>
            <w:r>
              <w:rPr>
                <w:rFonts w:ascii="Arial" w:hAnsi="Arial" w:cs="Arial"/>
                <w:sz w:val="20"/>
                <w:szCs w:val="20"/>
              </w:rPr>
              <w:t>Joints between different piping materials</w:t>
            </w:r>
          </w:p>
        </w:tc>
        <w:tc>
          <w:tcPr>
            <w:tcW w:w="4073" w:type="dxa"/>
            <w:shd w:val="clear" w:color="auto" w:fill="auto"/>
            <w:vAlign w:val="center"/>
          </w:tcPr>
          <w:p w14:paraId="00FA78B6" w14:textId="2DF7313E" w:rsidR="009A25F2" w:rsidRPr="00C65EC3" w:rsidRDefault="009A25F2" w:rsidP="009A25F2">
            <w:pPr>
              <w:autoSpaceDE w:val="0"/>
              <w:autoSpaceDN w:val="0"/>
              <w:adjustRightInd w:val="0"/>
              <w:rPr>
                <w:rFonts w:ascii="Arial" w:hAnsi="Arial" w:cs="Arial"/>
                <w:sz w:val="20"/>
                <w:szCs w:val="20"/>
              </w:rPr>
            </w:pPr>
            <w:r>
              <w:rPr>
                <w:rFonts w:ascii="Arial" w:hAnsi="Arial" w:cs="Arial"/>
                <w:sz w:val="20"/>
                <w:szCs w:val="20"/>
              </w:rPr>
              <w:t>Section revised to add copper-alloy converter fitting for use with joints between different metallic piping materials.</w:t>
            </w:r>
          </w:p>
        </w:tc>
      </w:tr>
      <w:tr w:rsidR="009A25F2" w:rsidRPr="00C65EC3" w14:paraId="5F3C0402" w14:textId="77777777" w:rsidTr="00A41791">
        <w:tc>
          <w:tcPr>
            <w:tcW w:w="13428" w:type="dxa"/>
            <w:gridSpan w:val="5"/>
            <w:shd w:val="clear" w:color="auto" w:fill="7F7F7F" w:themeFill="text1" w:themeFillTint="80"/>
            <w:vAlign w:val="center"/>
          </w:tcPr>
          <w:p w14:paraId="7FEDC218" w14:textId="167EA944" w:rsidR="009A25F2" w:rsidRPr="000271D7" w:rsidRDefault="009A25F2" w:rsidP="009A25F2">
            <w:pPr>
              <w:rPr>
                <w:rFonts w:ascii="Arial" w:hAnsi="Arial" w:cs="Arial"/>
                <w:b/>
                <w:sz w:val="20"/>
                <w:szCs w:val="20"/>
              </w:rPr>
            </w:pPr>
            <w:r>
              <w:rPr>
                <w:rFonts w:ascii="Arial" w:hAnsi="Arial" w:cs="Arial"/>
                <w:b/>
                <w:sz w:val="20"/>
                <w:szCs w:val="20"/>
              </w:rPr>
              <w:t>Chapter 14: Solar Systems</w:t>
            </w:r>
          </w:p>
        </w:tc>
      </w:tr>
      <w:tr w:rsidR="009A25F2" w:rsidRPr="00C65EC3" w14:paraId="6DD1AC72" w14:textId="77777777" w:rsidTr="00A41791">
        <w:tc>
          <w:tcPr>
            <w:tcW w:w="1435" w:type="dxa"/>
            <w:vAlign w:val="center"/>
          </w:tcPr>
          <w:p w14:paraId="1C72B325" w14:textId="5E4AB684" w:rsidR="009A25F2" w:rsidRPr="00C65EC3" w:rsidRDefault="009A25F2" w:rsidP="009A25F2">
            <w:pPr>
              <w:jc w:val="center"/>
              <w:rPr>
                <w:rFonts w:ascii="Arial" w:hAnsi="Arial" w:cs="Arial"/>
                <w:sz w:val="20"/>
                <w:szCs w:val="20"/>
              </w:rPr>
            </w:pPr>
            <w:r>
              <w:rPr>
                <w:rFonts w:ascii="Arial" w:hAnsi="Arial" w:cs="Arial"/>
                <w:sz w:val="20"/>
                <w:szCs w:val="20"/>
              </w:rPr>
              <w:t>1402.4</w:t>
            </w:r>
          </w:p>
        </w:tc>
        <w:tc>
          <w:tcPr>
            <w:tcW w:w="3150" w:type="dxa"/>
            <w:vAlign w:val="center"/>
          </w:tcPr>
          <w:p w14:paraId="774F53ED" w14:textId="6426FAF5" w:rsidR="009A25F2" w:rsidRPr="00C65EC3" w:rsidRDefault="009A25F2" w:rsidP="009A25F2">
            <w:pPr>
              <w:rPr>
                <w:rFonts w:ascii="Arial" w:hAnsi="Arial" w:cs="Arial"/>
                <w:sz w:val="20"/>
                <w:szCs w:val="20"/>
              </w:rPr>
            </w:pPr>
            <w:r>
              <w:rPr>
                <w:rFonts w:ascii="Arial" w:hAnsi="Arial" w:cs="Arial"/>
                <w:sz w:val="20"/>
                <w:szCs w:val="20"/>
              </w:rPr>
              <w:t>Roof-mounted collectors</w:t>
            </w:r>
          </w:p>
        </w:tc>
        <w:tc>
          <w:tcPr>
            <w:tcW w:w="1350" w:type="dxa"/>
            <w:vAlign w:val="center"/>
          </w:tcPr>
          <w:p w14:paraId="3953A1DC" w14:textId="187D0D9A" w:rsidR="009A25F2" w:rsidRPr="00C65EC3" w:rsidRDefault="009A25F2" w:rsidP="009A25F2">
            <w:pPr>
              <w:jc w:val="center"/>
              <w:rPr>
                <w:rFonts w:ascii="Arial" w:hAnsi="Arial" w:cs="Arial"/>
                <w:sz w:val="20"/>
                <w:szCs w:val="20"/>
              </w:rPr>
            </w:pPr>
            <w:r>
              <w:rPr>
                <w:rFonts w:ascii="Arial" w:hAnsi="Arial" w:cs="Arial"/>
                <w:sz w:val="20"/>
                <w:szCs w:val="20"/>
              </w:rPr>
              <w:t>1402.4</w:t>
            </w:r>
          </w:p>
        </w:tc>
        <w:tc>
          <w:tcPr>
            <w:tcW w:w="3420" w:type="dxa"/>
            <w:vAlign w:val="center"/>
          </w:tcPr>
          <w:p w14:paraId="58754B03" w14:textId="107F9D1F" w:rsidR="009A25F2" w:rsidRPr="00C65EC3" w:rsidRDefault="009A25F2" w:rsidP="009A25F2">
            <w:pPr>
              <w:rPr>
                <w:rFonts w:ascii="Arial" w:hAnsi="Arial" w:cs="Arial"/>
                <w:sz w:val="20"/>
                <w:szCs w:val="20"/>
              </w:rPr>
            </w:pPr>
            <w:r>
              <w:rPr>
                <w:rFonts w:ascii="Arial" w:hAnsi="Arial" w:cs="Arial"/>
                <w:sz w:val="20"/>
                <w:szCs w:val="20"/>
              </w:rPr>
              <w:t>Roof-mounted collectors</w:t>
            </w:r>
          </w:p>
        </w:tc>
        <w:tc>
          <w:tcPr>
            <w:tcW w:w="4073" w:type="dxa"/>
            <w:vAlign w:val="center"/>
          </w:tcPr>
          <w:p w14:paraId="26CBA6FB" w14:textId="4B9626B8" w:rsidR="009A25F2" w:rsidRPr="00B548A8" w:rsidRDefault="001A4CC5" w:rsidP="009A25F2">
            <w:pPr>
              <w:autoSpaceDE w:val="0"/>
              <w:autoSpaceDN w:val="0"/>
              <w:adjustRightInd w:val="0"/>
              <w:rPr>
                <w:rFonts w:ascii="Arial" w:hAnsi="Arial" w:cs="Arial"/>
                <w:sz w:val="20"/>
                <w:szCs w:val="20"/>
              </w:rPr>
            </w:pPr>
            <w:r>
              <w:rPr>
                <w:rFonts w:ascii="Arial" w:hAnsi="Arial" w:cs="Arial"/>
                <w:sz w:val="20"/>
                <w:szCs w:val="20"/>
              </w:rPr>
              <w:t xml:space="preserve">Exception revised to change </w:t>
            </w:r>
            <w:r w:rsidR="0093083D">
              <w:rPr>
                <w:rFonts w:ascii="Arial" w:hAnsi="Arial" w:cs="Arial"/>
                <w:sz w:val="20"/>
                <w:szCs w:val="20"/>
              </w:rPr>
              <w:t>approved plastics to approved light-transmitting plastics.</w:t>
            </w:r>
          </w:p>
        </w:tc>
      </w:tr>
      <w:tr w:rsidR="0093083D" w:rsidRPr="00C65EC3" w14:paraId="542DA1E8" w14:textId="77777777" w:rsidTr="00A41791">
        <w:tc>
          <w:tcPr>
            <w:tcW w:w="1435" w:type="dxa"/>
            <w:vAlign w:val="center"/>
          </w:tcPr>
          <w:p w14:paraId="1FD17346" w14:textId="6FE6D1C2" w:rsidR="0093083D" w:rsidRDefault="0093083D" w:rsidP="0093083D">
            <w:pPr>
              <w:jc w:val="center"/>
              <w:rPr>
                <w:rFonts w:ascii="Arial" w:hAnsi="Arial" w:cs="Arial"/>
                <w:sz w:val="20"/>
                <w:szCs w:val="20"/>
              </w:rPr>
            </w:pPr>
            <w:r>
              <w:rPr>
                <w:rFonts w:ascii="Arial" w:hAnsi="Arial" w:cs="Arial"/>
                <w:sz w:val="20"/>
                <w:szCs w:val="20"/>
              </w:rPr>
              <w:t>1402.4.1</w:t>
            </w:r>
          </w:p>
        </w:tc>
        <w:tc>
          <w:tcPr>
            <w:tcW w:w="3150" w:type="dxa"/>
            <w:vAlign w:val="center"/>
          </w:tcPr>
          <w:p w14:paraId="41400099" w14:textId="1B6A34C5" w:rsidR="0093083D" w:rsidRDefault="0093083D" w:rsidP="0093083D">
            <w:pPr>
              <w:rPr>
                <w:rFonts w:ascii="Arial" w:hAnsi="Arial" w:cs="Arial"/>
                <w:sz w:val="20"/>
                <w:szCs w:val="20"/>
              </w:rPr>
            </w:pPr>
            <w:r>
              <w:rPr>
                <w:rFonts w:ascii="Arial" w:hAnsi="Arial" w:cs="Arial"/>
                <w:sz w:val="20"/>
                <w:szCs w:val="20"/>
              </w:rPr>
              <w:t>Collectors mounted above the roof</w:t>
            </w:r>
          </w:p>
        </w:tc>
        <w:tc>
          <w:tcPr>
            <w:tcW w:w="1350" w:type="dxa"/>
            <w:vAlign w:val="center"/>
          </w:tcPr>
          <w:p w14:paraId="4F63C1F3" w14:textId="0ABB6F61" w:rsidR="0093083D" w:rsidRDefault="0093083D" w:rsidP="0093083D">
            <w:pPr>
              <w:jc w:val="center"/>
              <w:rPr>
                <w:rFonts w:ascii="Arial" w:hAnsi="Arial" w:cs="Arial"/>
                <w:sz w:val="20"/>
                <w:szCs w:val="20"/>
              </w:rPr>
            </w:pPr>
            <w:r>
              <w:rPr>
                <w:rFonts w:ascii="Arial" w:hAnsi="Arial" w:cs="Arial"/>
                <w:sz w:val="20"/>
                <w:szCs w:val="20"/>
              </w:rPr>
              <w:t>1402.4.1</w:t>
            </w:r>
          </w:p>
        </w:tc>
        <w:tc>
          <w:tcPr>
            <w:tcW w:w="3420" w:type="dxa"/>
            <w:vAlign w:val="center"/>
          </w:tcPr>
          <w:p w14:paraId="41147559" w14:textId="53AC89CB" w:rsidR="0093083D" w:rsidRDefault="0093083D" w:rsidP="0093083D">
            <w:pPr>
              <w:rPr>
                <w:rFonts w:ascii="Arial" w:hAnsi="Arial" w:cs="Arial"/>
                <w:sz w:val="20"/>
                <w:szCs w:val="20"/>
              </w:rPr>
            </w:pPr>
            <w:r>
              <w:rPr>
                <w:rFonts w:ascii="Arial" w:hAnsi="Arial" w:cs="Arial"/>
                <w:sz w:val="20"/>
                <w:szCs w:val="20"/>
              </w:rPr>
              <w:t>Collectors mounted above the roof</w:t>
            </w:r>
          </w:p>
        </w:tc>
        <w:tc>
          <w:tcPr>
            <w:tcW w:w="4073" w:type="dxa"/>
            <w:vAlign w:val="center"/>
          </w:tcPr>
          <w:p w14:paraId="48E6AAA7" w14:textId="53730C59" w:rsidR="0093083D" w:rsidRPr="00C65EC3" w:rsidRDefault="0093083D" w:rsidP="0093083D">
            <w:pPr>
              <w:autoSpaceDE w:val="0"/>
              <w:autoSpaceDN w:val="0"/>
              <w:adjustRightInd w:val="0"/>
              <w:rPr>
                <w:rFonts w:ascii="Arial" w:hAnsi="Arial" w:cs="Arial"/>
                <w:sz w:val="20"/>
                <w:szCs w:val="20"/>
              </w:rPr>
            </w:pPr>
            <w:r>
              <w:rPr>
                <w:rFonts w:ascii="Arial" w:hAnsi="Arial" w:cs="Arial"/>
                <w:sz w:val="20"/>
                <w:szCs w:val="20"/>
              </w:rPr>
              <w:t>Exception revised to change approved plastics to approved light-transmitting plastics.</w:t>
            </w:r>
          </w:p>
        </w:tc>
      </w:tr>
    </w:tbl>
    <w:p w14:paraId="508B1AF0" w14:textId="77777777" w:rsidR="00C61C8A" w:rsidRDefault="00C61C8A"/>
    <w:sectPr w:rsidR="00C61C8A" w:rsidSect="00C65EC3">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B830D" w14:textId="77777777" w:rsidR="005B159B" w:rsidRDefault="005B159B" w:rsidP="009D7A57">
      <w:r>
        <w:separator/>
      </w:r>
    </w:p>
  </w:endnote>
  <w:endnote w:type="continuationSeparator" w:id="0">
    <w:p w14:paraId="1A74D440" w14:textId="77777777" w:rsidR="005B159B" w:rsidRDefault="005B159B" w:rsidP="009D7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5800891"/>
      <w:docPartObj>
        <w:docPartGallery w:val="Page Numbers (Bottom of Page)"/>
        <w:docPartUnique/>
      </w:docPartObj>
    </w:sdtPr>
    <w:sdtEndPr>
      <w:rPr>
        <w:rFonts w:ascii="Arial" w:hAnsi="Arial" w:cs="Arial"/>
        <w:noProof/>
        <w:sz w:val="16"/>
        <w:szCs w:val="16"/>
      </w:rPr>
    </w:sdtEndPr>
    <w:sdtContent>
      <w:p w14:paraId="32FC2E45" w14:textId="6728D833" w:rsidR="009D7A57" w:rsidRPr="009D7A57" w:rsidRDefault="009D7A57">
        <w:pPr>
          <w:pStyle w:val="Footer"/>
          <w:jc w:val="right"/>
          <w:rPr>
            <w:rFonts w:ascii="Arial" w:hAnsi="Arial" w:cs="Arial"/>
            <w:sz w:val="16"/>
            <w:szCs w:val="16"/>
          </w:rPr>
        </w:pPr>
        <w:r w:rsidRPr="009D7A57">
          <w:rPr>
            <w:rFonts w:ascii="Arial" w:hAnsi="Arial" w:cs="Arial"/>
            <w:sz w:val="16"/>
            <w:szCs w:val="16"/>
          </w:rPr>
          <w:fldChar w:fldCharType="begin"/>
        </w:r>
        <w:r w:rsidRPr="009D7A57">
          <w:rPr>
            <w:rFonts w:ascii="Arial" w:hAnsi="Arial" w:cs="Arial"/>
            <w:sz w:val="16"/>
            <w:szCs w:val="16"/>
          </w:rPr>
          <w:instrText xml:space="preserve"> PAGE   \* MERGEFORMAT </w:instrText>
        </w:r>
        <w:r w:rsidRPr="009D7A57">
          <w:rPr>
            <w:rFonts w:ascii="Arial" w:hAnsi="Arial" w:cs="Arial"/>
            <w:sz w:val="16"/>
            <w:szCs w:val="16"/>
          </w:rPr>
          <w:fldChar w:fldCharType="separate"/>
        </w:r>
        <w:r w:rsidRPr="009D7A57">
          <w:rPr>
            <w:rFonts w:ascii="Arial" w:hAnsi="Arial" w:cs="Arial"/>
            <w:noProof/>
            <w:sz w:val="16"/>
            <w:szCs w:val="16"/>
          </w:rPr>
          <w:t>2</w:t>
        </w:r>
        <w:r w:rsidRPr="009D7A57">
          <w:rPr>
            <w:rFonts w:ascii="Arial" w:hAnsi="Arial" w:cs="Arial"/>
            <w:noProof/>
            <w:sz w:val="16"/>
            <w:szCs w:val="16"/>
          </w:rPr>
          <w:fldChar w:fldCharType="end"/>
        </w:r>
      </w:p>
    </w:sdtContent>
  </w:sdt>
  <w:p w14:paraId="3C2BBD41" w14:textId="77777777" w:rsidR="009D7A57" w:rsidRDefault="009D7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A17BA" w14:textId="77777777" w:rsidR="005B159B" w:rsidRDefault="005B159B" w:rsidP="009D7A57">
      <w:r>
        <w:separator/>
      </w:r>
    </w:p>
  </w:footnote>
  <w:footnote w:type="continuationSeparator" w:id="0">
    <w:p w14:paraId="52A38E58" w14:textId="77777777" w:rsidR="005B159B" w:rsidRDefault="005B159B" w:rsidP="009D7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F4BD7"/>
    <w:multiLevelType w:val="hybridMultilevel"/>
    <w:tmpl w:val="8702F80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EF30BCC"/>
    <w:multiLevelType w:val="hybridMultilevel"/>
    <w:tmpl w:val="87C65C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94F4931"/>
    <w:multiLevelType w:val="hybridMultilevel"/>
    <w:tmpl w:val="B6D47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076333"/>
    <w:multiLevelType w:val="hybridMultilevel"/>
    <w:tmpl w:val="C7AA44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8217CB7"/>
    <w:multiLevelType w:val="hybridMultilevel"/>
    <w:tmpl w:val="844CC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D80402"/>
    <w:multiLevelType w:val="hybridMultilevel"/>
    <w:tmpl w:val="C73CF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EC3"/>
    <w:rsid w:val="00005636"/>
    <w:rsid w:val="00005DA6"/>
    <w:rsid w:val="00007D43"/>
    <w:rsid w:val="0001141A"/>
    <w:rsid w:val="00012E69"/>
    <w:rsid w:val="000153CD"/>
    <w:rsid w:val="00016AE3"/>
    <w:rsid w:val="000212DD"/>
    <w:rsid w:val="00023ED2"/>
    <w:rsid w:val="000271D7"/>
    <w:rsid w:val="00031FC8"/>
    <w:rsid w:val="0003385F"/>
    <w:rsid w:val="00050A7A"/>
    <w:rsid w:val="000544DA"/>
    <w:rsid w:val="00060BE4"/>
    <w:rsid w:val="00061D9B"/>
    <w:rsid w:val="00074884"/>
    <w:rsid w:val="00075C94"/>
    <w:rsid w:val="00076F6E"/>
    <w:rsid w:val="00077B4F"/>
    <w:rsid w:val="0008346A"/>
    <w:rsid w:val="00085F48"/>
    <w:rsid w:val="00091B10"/>
    <w:rsid w:val="00093F4F"/>
    <w:rsid w:val="000A133C"/>
    <w:rsid w:val="000B21C1"/>
    <w:rsid w:val="000C006F"/>
    <w:rsid w:val="000C0BB8"/>
    <w:rsid w:val="000C2AE9"/>
    <w:rsid w:val="000C5CEB"/>
    <w:rsid w:val="000D002F"/>
    <w:rsid w:val="000D5284"/>
    <w:rsid w:val="000D5FE2"/>
    <w:rsid w:val="000D79C4"/>
    <w:rsid w:val="000E177D"/>
    <w:rsid w:val="000E1B13"/>
    <w:rsid w:val="000E6599"/>
    <w:rsid w:val="000F1DC6"/>
    <w:rsid w:val="000F72B9"/>
    <w:rsid w:val="001122DE"/>
    <w:rsid w:val="00113761"/>
    <w:rsid w:val="001175AC"/>
    <w:rsid w:val="00117CBB"/>
    <w:rsid w:val="00121169"/>
    <w:rsid w:val="00127763"/>
    <w:rsid w:val="00144AB0"/>
    <w:rsid w:val="00150D1A"/>
    <w:rsid w:val="00152355"/>
    <w:rsid w:val="00152AE2"/>
    <w:rsid w:val="001550F1"/>
    <w:rsid w:val="00155CCF"/>
    <w:rsid w:val="00156A6D"/>
    <w:rsid w:val="001575F3"/>
    <w:rsid w:val="001611F8"/>
    <w:rsid w:val="001647DE"/>
    <w:rsid w:val="00164CE4"/>
    <w:rsid w:val="00170787"/>
    <w:rsid w:val="00184B2F"/>
    <w:rsid w:val="001918F0"/>
    <w:rsid w:val="001A0947"/>
    <w:rsid w:val="001A4CC5"/>
    <w:rsid w:val="001A5F2F"/>
    <w:rsid w:val="001A679D"/>
    <w:rsid w:val="001A718F"/>
    <w:rsid w:val="001B0B2E"/>
    <w:rsid w:val="001B18CB"/>
    <w:rsid w:val="001B31BA"/>
    <w:rsid w:val="001B391E"/>
    <w:rsid w:val="001B5FC4"/>
    <w:rsid w:val="001B7787"/>
    <w:rsid w:val="001C0385"/>
    <w:rsid w:val="001D2B32"/>
    <w:rsid w:val="001D6F60"/>
    <w:rsid w:val="001E3D64"/>
    <w:rsid w:val="001E47C3"/>
    <w:rsid w:val="001E4EB1"/>
    <w:rsid w:val="001E69C9"/>
    <w:rsid w:val="001F072C"/>
    <w:rsid w:val="001F5FF3"/>
    <w:rsid w:val="001F66F0"/>
    <w:rsid w:val="001F6EBC"/>
    <w:rsid w:val="00203892"/>
    <w:rsid w:val="00204E7B"/>
    <w:rsid w:val="00206AA7"/>
    <w:rsid w:val="00207C22"/>
    <w:rsid w:val="00213239"/>
    <w:rsid w:val="00213623"/>
    <w:rsid w:val="00214CBA"/>
    <w:rsid w:val="002162E2"/>
    <w:rsid w:val="002213B5"/>
    <w:rsid w:val="002217CD"/>
    <w:rsid w:val="002258F0"/>
    <w:rsid w:val="0022705D"/>
    <w:rsid w:val="00230C90"/>
    <w:rsid w:val="00233970"/>
    <w:rsid w:val="0023703C"/>
    <w:rsid w:val="00237B4E"/>
    <w:rsid w:val="00240E19"/>
    <w:rsid w:val="00242455"/>
    <w:rsid w:val="002458AC"/>
    <w:rsid w:val="00250CE5"/>
    <w:rsid w:val="002556BE"/>
    <w:rsid w:val="002558C8"/>
    <w:rsid w:val="00256655"/>
    <w:rsid w:val="00260E3C"/>
    <w:rsid w:val="00261D2A"/>
    <w:rsid w:val="00265FD7"/>
    <w:rsid w:val="00270FD2"/>
    <w:rsid w:val="00271AEE"/>
    <w:rsid w:val="00274F3B"/>
    <w:rsid w:val="002775ED"/>
    <w:rsid w:val="00280125"/>
    <w:rsid w:val="002860B7"/>
    <w:rsid w:val="00287078"/>
    <w:rsid w:val="00287A62"/>
    <w:rsid w:val="00287E7C"/>
    <w:rsid w:val="00292CF6"/>
    <w:rsid w:val="00293F61"/>
    <w:rsid w:val="00296073"/>
    <w:rsid w:val="00296460"/>
    <w:rsid w:val="002A03E6"/>
    <w:rsid w:val="002A1046"/>
    <w:rsid w:val="002A4C8A"/>
    <w:rsid w:val="002A53B3"/>
    <w:rsid w:val="002B07B7"/>
    <w:rsid w:val="002B2120"/>
    <w:rsid w:val="002B2B60"/>
    <w:rsid w:val="002B5706"/>
    <w:rsid w:val="002B58DE"/>
    <w:rsid w:val="002C2608"/>
    <w:rsid w:val="002C4977"/>
    <w:rsid w:val="002C52A7"/>
    <w:rsid w:val="002D0EC2"/>
    <w:rsid w:val="002D1E41"/>
    <w:rsid w:val="002D31E9"/>
    <w:rsid w:val="002D5272"/>
    <w:rsid w:val="002E0492"/>
    <w:rsid w:val="002E0962"/>
    <w:rsid w:val="002E09ED"/>
    <w:rsid w:val="002E203B"/>
    <w:rsid w:val="002E38D7"/>
    <w:rsid w:val="002E53AF"/>
    <w:rsid w:val="002F65BD"/>
    <w:rsid w:val="002F705A"/>
    <w:rsid w:val="002F7284"/>
    <w:rsid w:val="0030009D"/>
    <w:rsid w:val="003026F9"/>
    <w:rsid w:val="00302F4F"/>
    <w:rsid w:val="00304E9E"/>
    <w:rsid w:val="00307A5F"/>
    <w:rsid w:val="00307CD0"/>
    <w:rsid w:val="0031058B"/>
    <w:rsid w:val="00314500"/>
    <w:rsid w:val="00317B63"/>
    <w:rsid w:val="00320882"/>
    <w:rsid w:val="00320B3D"/>
    <w:rsid w:val="00331F92"/>
    <w:rsid w:val="00333885"/>
    <w:rsid w:val="003346C0"/>
    <w:rsid w:val="00336BD1"/>
    <w:rsid w:val="003378DF"/>
    <w:rsid w:val="003402B9"/>
    <w:rsid w:val="0034184A"/>
    <w:rsid w:val="00352B71"/>
    <w:rsid w:val="0035301C"/>
    <w:rsid w:val="00355769"/>
    <w:rsid w:val="00355A29"/>
    <w:rsid w:val="00356B13"/>
    <w:rsid w:val="00360567"/>
    <w:rsid w:val="00360FB1"/>
    <w:rsid w:val="00366400"/>
    <w:rsid w:val="00366488"/>
    <w:rsid w:val="00373906"/>
    <w:rsid w:val="00375406"/>
    <w:rsid w:val="00377D54"/>
    <w:rsid w:val="00383CD7"/>
    <w:rsid w:val="003859C9"/>
    <w:rsid w:val="00396E62"/>
    <w:rsid w:val="003A31F0"/>
    <w:rsid w:val="003A3DE8"/>
    <w:rsid w:val="003A6D3C"/>
    <w:rsid w:val="003A790E"/>
    <w:rsid w:val="003B3324"/>
    <w:rsid w:val="003B5332"/>
    <w:rsid w:val="003B77DC"/>
    <w:rsid w:val="003C6A0F"/>
    <w:rsid w:val="003C6FB1"/>
    <w:rsid w:val="003D0C62"/>
    <w:rsid w:val="003D18A3"/>
    <w:rsid w:val="003D5CC6"/>
    <w:rsid w:val="003D67B6"/>
    <w:rsid w:val="003D6CF0"/>
    <w:rsid w:val="003E04F6"/>
    <w:rsid w:val="003E3023"/>
    <w:rsid w:val="003E3744"/>
    <w:rsid w:val="003E3CFF"/>
    <w:rsid w:val="003E5C94"/>
    <w:rsid w:val="003E6B90"/>
    <w:rsid w:val="003F4E07"/>
    <w:rsid w:val="003F5979"/>
    <w:rsid w:val="003F5C38"/>
    <w:rsid w:val="003F7145"/>
    <w:rsid w:val="003F7F5B"/>
    <w:rsid w:val="00401166"/>
    <w:rsid w:val="00401A70"/>
    <w:rsid w:val="004037D9"/>
    <w:rsid w:val="00404E64"/>
    <w:rsid w:val="0041097D"/>
    <w:rsid w:val="00411D03"/>
    <w:rsid w:val="00412EFD"/>
    <w:rsid w:val="00415BB1"/>
    <w:rsid w:val="004162F0"/>
    <w:rsid w:val="00421903"/>
    <w:rsid w:val="00422884"/>
    <w:rsid w:val="00426873"/>
    <w:rsid w:val="004346D3"/>
    <w:rsid w:val="0043713D"/>
    <w:rsid w:val="00440739"/>
    <w:rsid w:val="00445AF5"/>
    <w:rsid w:val="00447134"/>
    <w:rsid w:val="00455E75"/>
    <w:rsid w:val="004579B1"/>
    <w:rsid w:val="00460897"/>
    <w:rsid w:val="00461A98"/>
    <w:rsid w:val="00462CF1"/>
    <w:rsid w:val="004653FF"/>
    <w:rsid w:val="0046545B"/>
    <w:rsid w:val="00466E78"/>
    <w:rsid w:val="00470EB7"/>
    <w:rsid w:val="00474828"/>
    <w:rsid w:val="00475FB0"/>
    <w:rsid w:val="004849A0"/>
    <w:rsid w:val="00493D60"/>
    <w:rsid w:val="00494079"/>
    <w:rsid w:val="00496A6B"/>
    <w:rsid w:val="004A41F8"/>
    <w:rsid w:val="004A7575"/>
    <w:rsid w:val="004A7AD9"/>
    <w:rsid w:val="004B1931"/>
    <w:rsid w:val="004B2C87"/>
    <w:rsid w:val="004B5CBB"/>
    <w:rsid w:val="004D11A1"/>
    <w:rsid w:val="004D24FE"/>
    <w:rsid w:val="004D29C2"/>
    <w:rsid w:val="004D41BD"/>
    <w:rsid w:val="004E589E"/>
    <w:rsid w:val="004E60B3"/>
    <w:rsid w:val="004F1A50"/>
    <w:rsid w:val="004F5DFE"/>
    <w:rsid w:val="004F660D"/>
    <w:rsid w:val="004F6CD5"/>
    <w:rsid w:val="00507373"/>
    <w:rsid w:val="005115CB"/>
    <w:rsid w:val="00513068"/>
    <w:rsid w:val="00516DF6"/>
    <w:rsid w:val="00520850"/>
    <w:rsid w:val="00524BC8"/>
    <w:rsid w:val="0052716F"/>
    <w:rsid w:val="00527DD6"/>
    <w:rsid w:val="005318AE"/>
    <w:rsid w:val="00532B6A"/>
    <w:rsid w:val="005354CC"/>
    <w:rsid w:val="0053554C"/>
    <w:rsid w:val="005432B5"/>
    <w:rsid w:val="0054458D"/>
    <w:rsid w:val="00546974"/>
    <w:rsid w:val="005513B4"/>
    <w:rsid w:val="00551FC3"/>
    <w:rsid w:val="00555DAC"/>
    <w:rsid w:val="00557442"/>
    <w:rsid w:val="005600FE"/>
    <w:rsid w:val="005635F6"/>
    <w:rsid w:val="00570892"/>
    <w:rsid w:val="005721DB"/>
    <w:rsid w:val="00572A8F"/>
    <w:rsid w:val="00574ECA"/>
    <w:rsid w:val="00576E83"/>
    <w:rsid w:val="0058378E"/>
    <w:rsid w:val="005843C4"/>
    <w:rsid w:val="00586FB2"/>
    <w:rsid w:val="00590257"/>
    <w:rsid w:val="00591238"/>
    <w:rsid w:val="00595EC1"/>
    <w:rsid w:val="005A0655"/>
    <w:rsid w:val="005A09BC"/>
    <w:rsid w:val="005A18EE"/>
    <w:rsid w:val="005A345A"/>
    <w:rsid w:val="005A4611"/>
    <w:rsid w:val="005A64A9"/>
    <w:rsid w:val="005A6D2F"/>
    <w:rsid w:val="005B159B"/>
    <w:rsid w:val="005B2822"/>
    <w:rsid w:val="005B3201"/>
    <w:rsid w:val="005B378C"/>
    <w:rsid w:val="005C0975"/>
    <w:rsid w:val="005C50A5"/>
    <w:rsid w:val="005C6E48"/>
    <w:rsid w:val="005D2284"/>
    <w:rsid w:val="005D2C69"/>
    <w:rsid w:val="005D5820"/>
    <w:rsid w:val="005E2720"/>
    <w:rsid w:val="005E2CCB"/>
    <w:rsid w:val="005F65C1"/>
    <w:rsid w:val="00605CAE"/>
    <w:rsid w:val="00606150"/>
    <w:rsid w:val="00607517"/>
    <w:rsid w:val="0061640F"/>
    <w:rsid w:val="00617713"/>
    <w:rsid w:val="006202A5"/>
    <w:rsid w:val="00622E9B"/>
    <w:rsid w:val="0062387A"/>
    <w:rsid w:val="00624CC9"/>
    <w:rsid w:val="0063110F"/>
    <w:rsid w:val="00633414"/>
    <w:rsid w:val="0064040F"/>
    <w:rsid w:val="00642212"/>
    <w:rsid w:val="00643305"/>
    <w:rsid w:val="006440D4"/>
    <w:rsid w:val="00645076"/>
    <w:rsid w:val="00647512"/>
    <w:rsid w:val="0065102A"/>
    <w:rsid w:val="006524C4"/>
    <w:rsid w:val="006539BA"/>
    <w:rsid w:val="00657206"/>
    <w:rsid w:val="0066256D"/>
    <w:rsid w:val="00663379"/>
    <w:rsid w:val="00663A6D"/>
    <w:rsid w:val="00663DB3"/>
    <w:rsid w:val="00671C0C"/>
    <w:rsid w:val="00671D15"/>
    <w:rsid w:val="0067226A"/>
    <w:rsid w:val="00673857"/>
    <w:rsid w:val="00675CF7"/>
    <w:rsid w:val="006804A2"/>
    <w:rsid w:val="00680FC6"/>
    <w:rsid w:val="00682600"/>
    <w:rsid w:val="0069060D"/>
    <w:rsid w:val="006931D4"/>
    <w:rsid w:val="00695249"/>
    <w:rsid w:val="006A00B2"/>
    <w:rsid w:val="006C2D8B"/>
    <w:rsid w:val="006C7E2C"/>
    <w:rsid w:val="006D2A14"/>
    <w:rsid w:val="006D3139"/>
    <w:rsid w:val="006D39BF"/>
    <w:rsid w:val="006D4D26"/>
    <w:rsid w:val="006E11AF"/>
    <w:rsid w:val="006E56C4"/>
    <w:rsid w:val="00706B9E"/>
    <w:rsid w:val="0071141F"/>
    <w:rsid w:val="00711BE8"/>
    <w:rsid w:val="007128DA"/>
    <w:rsid w:val="0072084B"/>
    <w:rsid w:val="00720E9F"/>
    <w:rsid w:val="007215A0"/>
    <w:rsid w:val="00721619"/>
    <w:rsid w:val="0072292C"/>
    <w:rsid w:val="0072308E"/>
    <w:rsid w:val="00737325"/>
    <w:rsid w:val="007439ED"/>
    <w:rsid w:val="00743B83"/>
    <w:rsid w:val="00745ABE"/>
    <w:rsid w:val="007468F5"/>
    <w:rsid w:val="00757384"/>
    <w:rsid w:val="00757A4C"/>
    <w:rsid w:val="0076223F"/>
    <w:rsid w:val="007624A1"/>
    <w:rsid w:val="00762572"/>
    <w:rsid w:val="00764319"/>
    <w:rsid w:val="00765FE9"/>
    <w:rsid w:val="00766031"/>
    <w:rsid w:val="00766107"/>
    <w:rsid w:val="0076620E"/>
    <w:rsid w:val="0076790C"/>
    <w:rsid w:val="00771F9E"/>
    <w:rsid w:val="00772FBA"/>
    <w:rsid w:val="007767C6"/>
    <w:rsid w:val="00780B99"/>
    <w:rsid w:val="00781AC0"/>
    <w:rsid w:val="007826FD"/>
    <w:rsid w:val="00783EF2"/>
    <w:rsid w:val="007879B2"/>
    <w:rsid w:val="00794E51"/>
    <w:rsid w:val="00795670"/>
    <w:rsid w:val="00797CB4"/>
    <w:rsid w:val="007A0D8D"/>
    <w:rsid w:val="007A153F"/>
    <w:rsid w:val="007A66AC"/>
    <w:rsid w:val="007B26E5"/>
    <w:rsid w:val="007B4BF6"/>
    <w:rsid w:val="007B5416"/>
    <w:rsid w:val="007B5F8B"/>
    <w:rsid w:val="007B7672"/>
    <w:rsid w:val="007B7D08"/>
    <w:rsid w:val="007C1FAC"/>
    <w:rsid w:val="007C261D"/>
    <w:rsid w:val="007C3892"/>
    <w:rsid w:val="007D21F9"/>
    <w:rsid w:val="007D5296"/>
    <w:rsid w:val="007D538F"/>
    <w:rsid w:val="007D7CAB"/>
    <w:rsid w:val="007F2DFB"/>
    <w:rsid w:val="007F69EF"/>
    <w:rsid w:val="008070D5"/>
    <w:rsid w:val="008124D5"/>
    <w:rsid w:val="00815071"/>
    <w:rsid w:val="00832580"/>
    <w:rsid w:val="008355FB"/>
    <w:rsid w:val="00841D95"/>
    <w:rsid w:val="00842234"/>
    <w:rsid w:val="00842BE5"/>
    <w:rsid w:val="00843145"/>
    <w:rsid w:val="00847C5F"/>
    <w:rsid w:val="008517EC"/>
    <w:rsid w:val="00852961"/>
    <w:rsid w:val="00854A7D"/>
    <w:rsid w:val="00856414"/>
    <w:rsid w:val="00856FB0"/>
    <w:rsid w:val="008617D9"/>
    <w:rsid w:val="0086503B"/>
    <w:rsid w:val="0087066E"/>
    <w:rsid w:val="00881B3D"/>
    <w:rsid w:val="00883359"/>
    <w:rsid w:val="00883441"/>
    <w:rsid w:val="00885E4F"/>
    <w:rsid w:val="008939D6"/>
    <w:rsid w:val="00894173"/>
    <w:rsid w:val="00895700"/>
    <w:rsid w:val="008A2715"/>
    <w:rsid w:val="008A3A23"/>
    <w:rsid w:val="008A5249"/>
    <w:rsid w:val="008A5520"/>
    <w:rsid w:val="008B036A"/>
    <w:rsid w:val="008B50E5"/>
    <w:rsid w:val="008B677A"/>
    <w:rsid w:val="008B691E"/>
    <w:rsid w:val="008B77AA"/>
    <w:rsid w:val="008C2968"/>
    <w:rsid w:val="008C298E"/>
    <w:rsid w:val="008C2FF6"/>
    <w:rsid w:val="008C4A5F"/>
    <w:rsid w:val="008C4AED"/>
    <w:rsid w:val="008C4F88"/>
    <w:rsid w:val="008C72BC"/>
    <w:rsid w:val="008D264E"/>
    <w:rsid w:val="008D2E3C"/>
    <w:rsid w:val="008D32D6"/>
    <w:rsid w:val="008D79C2"/>
    <w:rsid w:val="008E15AF"/>
    <w:rsid w:val="008E18D9"/>
    <w:rsid w:val="008E3859"/>
    <w:rsid w:val="008E711A"/>
    <w:rsid w:val="008F21F9"/>
    <w:rsid w:val="008F76D4"/>
    <w:rsid w:val="0090046A"/>
    <w:rsid w:val="00902C02"/>
    <w:rsid w:val="009039AE"/>
    <w:rsid w:val="00912216"/>
    <w:rsid w:val="00913885"/>
    <w:rsid w:val="0091581E"/>
    <w:rsid w:val="00921F5E"/>
    <w:rsid w:val="00923354"/>
    <w:rsid w:val="00923C11"/>
    <w:rsid w:val="0093083D"/>
    <w:rsid w:val="0093483D"/>
    <w:rsid w:val="0093502E"/>
    <w:rsid w:val="00943082"/>
    <w:rsid w:val="0094413B"/>
    <w:rsid w:val="00945483"/>
    <w:rsid w:val="00950D1D"/>
    <w:rsid w:val="00953C77"/>
    <w:rsid w:val="009540BE"/>
    <w:rsid w:val="00955F5F"/>
    <w:rsid w:val="009570AF"/>
    <w:rsid w:val="00960383"/>
    <w:rsid w:val="009728CB"/>
    <w:rsid w:val="00976DF4"/>
    <w:rsid w:val="00977A3F"/>
    <w:rsid w:val="00981767"/>
    <w:rsid w:val="0098781A"/>
    <w:rsid w:val="00992207"/>
    <w:rsid w:val="00993059"/>
    <w:rsid w:val="0099488F"/>
    <w:rsid w:val="009A01A9"/>
    <w:rsid w:val="009A09E2"/>
    <w:rsid w:val="009A25F2"/>
    <w:rsid w:val="009A2966"/>
    <w:rsid w:val="009A313C"/>
    <w:rsid w:val="009A5FCB"/>
    <w:rsid w:val="009A6739"/>
    <w:rsid w:val="009A7193"/>
    <w:rsid w:val="009B6680"/>
    <w:rsid w:val="009C067A"/>
    <w:rsid w:val="009C1DE4"/>
    <w:rsid w:val="009D7A57"/>
    <w:rsid w:val="009D7E96"/>
    <w:rsid w:val="009E2857"/>
    <w:rsid w:val="009E49F0"/>
    <w:rsid w:val="009E62F9"/>
    <w:rsid w:val="00A01986"/>
    <w:rsid w:val="00A05210"/>
    <w:rsid w:val="00A055A4"/>
    <w:rsid w:val="00A07DA8"/>
    <w:rsid w:val="00A132E5"/>
    <w:rsid w:val="00A159D6"/>
    <w:rsid w:val="00A20CA9"/>
    <w:rsid w:val="00A22B96"/>
    <w:rsid w:val="00A3314A"/>
    <w:rsid w:val="00A3513B"/>
    <w:rsid w:val="00A41791"/>
    <w:rsid w:val="00A44C69"/>
    <w:rsid w:val="00A45C96"/>
    <w:rsid w:val="00A51A7B"/>
    <w:rsid w:val="00A521CD"/>
    <w:rsid w:val="00A55F66"/>
    <w:rsid w:val="00A64FBD"/>
    <w:rsid w:val="00A71B29"/>
    <w:rsid w:val="00A76A36"/>
    <w:rsid w:val="00A918CD"/>
    <w:rsid w:val="00A9341D"/>
    <w:rsid w:val="00AA1055"/>
    <w:rsid w:val="00AA1964"/>
    <w:rsid w:val="00AA3BF3"/>
    <w:rsid w:val="00AB1AA8"/>
    <w:rsid w:val="00AB2EE1"/>
    <w:rsid w:val="00AC28DD"/>
    <w:rsid w:val="00AC302B"/>
    <w:rsid w:val="00AC5253"/>
    <w:rsid w:val="00AC55F8"/>
    <w:rsid w:val="00AC6E45"/>
    <w:rsid w:val="00AC71F1"/>
    <w:rsid w:val="00AD10C9"/>
    <w:rsid w:val="00AD167B"/>
    <w:rsid w:val="00AD4124"/>
    <w:rsid w:val="00AD6190"/>
    <w:rsid w:val="00AD7996"/>
    <w:rsid w:val="00AD79F8"/>
    <w:rsid w:val="00AE4899"/>
    <w:rsid w:val="00AE4E00"/>
    <w:rsid w:val="00AE68D2"/>
    <w:rsid w:val="00AF2801"/>
    <w:rsid w:val="00AF3959"/>
    <w:rsid w:val="00AF412A"/>
    <w:rsid w:val="00B02841"/>
    <w:rsid w:val="00B06BBF"/>
    <w:rsid w:val="00B10C42"/>
    <w:rsid w:val="00B13EB1"/>
    <w:rsid w:val="00B20D7E"/>
    <w:rsid w:val="00B23998"/>
    <w:rsid w:val="00B24BD8"/>
    <w:rsid w:val="00B30655"/>
    <w:rsid w:val="00B33F86"/>
    <w:rsid w:val="00B359B1"/>
    <w:rsid w:val="00B35AD3"/>
    <w:rsid w:val="00B444BC"/>
    <w:rsid w:val="00B505B4"/>
    <w:rsid w:val="00B50AAA"/>
    <w:rsid w:val="00B51644"/>
    <w:rsid w:val="00B53125"/>
    <w:rsid w:val="00B548A8"/>
    <w:rsid w:val="00B606F8"/>
    <w:rsid w:val="00B60DAE"/>
    <w:rsid w:val="00B61875"/>
    <w:rsid w:val="00B65613"/>
    <w:rsid w:val="00B813D9"/>
    <w:rsid w:val="00B91B8B"/>
    <w:rsid w:val="00B92660"/>
    <w:rsid w:val="00B93995"/>
    <w:rsid w:val="00B97DE1"/>
    <w:rsid w:val="00BA1468"/>
    <w:rsid w:val="00BA449E"/>
    <w:rsid w:val="00BA4B8E"/>
    <w:rsid w:val="00BA6533"/>
    <w:rsid w:val="00BB3C67"/>
    <w:rsid w:val="00BB45BB"/>
    <w:rsid w:val="00BB45C8"/>
    <w:rsid w:val="00BC2681"/>
    <w:rsid w:val="00BC2A91"/>
    <w:rsid w:val="00BC7EEC"/>
    <w:rsid w:val="00BD0852"/>
    <w:rsid w:val="00BD21EB"/>
    <w:rsid w:val="00BD3CF6"/>
    <w:rsid w:val="00BD4A44"/>
    <w:rsid w:val="00BD779B"/>
    <w:rsid w:val="00BE1829"/>
    <w:rsid w:val="00BE2712"/>
    <w:rsid w:val="00BF2026"/>
    <w:rsid w:val="00BF30DD"/>
    <w:rsid w:val="00BF611E"/>
    <w:rsid w:val="00C00759"/>
    <w:rsid w:val="00C0168A"/>
    <w:rsid w:val="00C03D5F"/>
    <w:rsid w:val="00C1119D"/>
    <w:rsid w:val="00C1382F"/>
    <w:rsid w:val="00C15314"/>
    <w:rsid w:val="00C16B31"/>
    <w:rsid w:val="00C1724D"/>
    <w:rsid w:val="00C202B7"/>
    <w:rsid w:val="00C23597"/>
    <w:rsid w:val="00C24BF3"/>
    <w:rsid w:val="00C254F9"/>
    <w:rsid w:val="00C31016"/>
    <w:rsid w:val="00C32046"/>
    <w:rsid w:val="00C33945"/>
    <w:rsid w:val="00C41573"/>
    <w:rsid w:val="00C43A83"/>
    <w:rsid w:val="00C45469"/>
    <w:rsid w:val="00C47138"/>
    <w:rsid w:val="00C476E5"/>
    <w:rsid w:val="00C56F12"/>
    <w:rsid w:val="00C604AF"/>
    <w:rsid w:val="00C61C8A"/>
    <w:rsid w:val="00C62888"/>
    <w:rsid w:val="00C641E1"/>
    <w:rsid w:val="00C65248"/>
    <w:rsid w:val="00C65EC3"/>
    <w:rsid w:val="00C6724E"/>
    <w:rsid w:val="00C71834"/>
    <w:rsid w:val="00C742B6"/>
    <w:rsid w:val="00C80A4D"/>
    <w:rsid w:val="00C81C1A"/>
    <w:rsid w:val="00C81EA6"/>
    <w:rsid w:val="00C930F4"/>
    <w:rsid w:val="00C96219"/>
    <w:rsid w:val="00CA363C"/>
    <w:rsid w:val="00CA37E0"/>
    <w:rsid w:val="00CA417A"/>
    <w:rsid w:val="00CB0CCE"/>
    <w:rsid w:val="00CB165E"/>
    <w:rsid w:val="00CB1D6B"/>
    <w:rsid w:val="00CB2258"/>
    <w:rsid w:val="00CB2519"/>
    <w:rsid w:val="00CB572A"/>
    <w:rsid w:val="00CC0A2C"/>
    <w:rsid w:val="00CC3505"/>
    <w:rsid w:val="00CC3D10"/>
    <w:rsid w:val="00CC6809"/>
    <w:rsid w:val="00CC6E53"/>
    <w:rsid w:val="00CC6FE8"/>
    <w:rsid w:val="00CD0B99"/>
    <w:rsid w:val="00CD3EC2"/>
    <w:rsid w:val="00CD4272"/>
    <w:rsid w:val="00CE6357"/>
    <w:rsid w:val="00CE6FCE"/>
    <w:rsid w:val="00CF4CA0"/>
    <w:rsid w:val="00CF6485"/>
    <w:rsid w:val="00D05D00"/>
    <w:rsid w:val="00D13EB7"/>
    <w:rsid w:val="00D148B0"/>
    <w:rsid w:val="00D14DA0"/>
    <w:rsid w:val="00D16DA0"/>
    <w:rsid w:val="00D17E72"/>
    <w:rsid w:val="00D20A28"/>
    <w:rsid w:val="00D20E1D"/>
    <w:rsid w:val="00D30537"/>
    <w:rsid w:val="00D337DD"/>
    <w:rsid w:val="00D42B33"/>
    <w:rsid w:val="00D43453"/>
    <w:rsid w:val="00D5732F"/>
    <w:rsid w:val="00D600AC"/>
    <w:rsid w:val="00D6282E"/>
    <w:rsid w:val="00D64E6C"/>
    <w:rsid w:val="00D661E0"/>
    <w:rsid w:val="00D71DDF"/>
    <w:rsid w:val="00D7490D"/>
    <w:rsid w:val="00D75286"/>
    <w:rsid w:val="00D755C6"/>
    <w:rsid w:val="00D76B7C"/>
    <w:rsid w:val="00D90DEB"/>
    <w:rsid w:val="00DA1D66"/>
    <w:rsid w:val="00DB1858"/>
    <w:rsid w:val="00DB2B38"/>
    <w:rsid w:val="00DC419C"/>
    <w:rsid w:val="00DC739E"/>
    <w:rsid w:val="00DD153F"/>
    <w:rsid w:val="00DD4E42"/>
    <w:rsid w:val="00DD5100"/>
    <w:rsid w:val="00DE1F8D"/>
    <w:rsid w:val="00DE5C67"/>
    <w:rsid w:val="00DF3C4E"/>
    <w:rsid w:val="00DF7E63"/>
    <w:rsid w:val="00E02D48"/>
    <w:rsid w:val="00E04A9D"/>
    <w:rsid w:val="00E069D3"/>
    <w:rsid w:val="00E10203"/>
    <w:rsid w:val="00E11215"/>
    <w:rsid w:val="00E152A3"/>
    <w:rsid w:val="00E1549E"/>
    <w:rsid w:val="00E2319A"/>
    <w:rsid w:val="00E24BD9"/>
    <w:rsid w:val="00E2661E"/>
    <w:rsid w:val="00E33DFF"/>
    <w:rsid w:val="00E344F6"/>
    <w:rsid w:val="00E35E0C"/>
    <w:rsid w:val="00E4279D"/>
    <w:rsid w:val="00E4293B"/>
    <w:rsid w:val="00E469AC"/>
    <w:rsid w:val="00E4719F"/>
    <w:rsid w:val="00E535F3"/>
    <w:rsid w:val="00E536E4"/>
    <w:rsid w:val="00E53FD0"/>
    <w:rsid w:val="00E573DF"/>
    <w:rsid w:val="00E5766A"/>
    <w:rsid w:val="00E63B0C"/>
    <w:rsid w:val="00E668CB"/>
    <w:rsid w:val="00E6700A"/>
    <w:rsid w:val="00E67CBF"/>
    <w:rsid w:val="00E73986"/>
    <w:rsid w:val="00E73CB5"/>
    <w:rsid w:val="00E75B8F"/>
    <w:rsid w:val="00E77B7D"/>
    <w:rsid w:val="00E85F38"/>
    <w:rsid w:val="00E874B4"/>
    <w:rsid w:val="00E9007F"/>
    <w:rsid w:val="00E91C23"/>
    <w:rsid w:val="00E95FAD"/>
    <w:rsid w:val="00EA2370"/>
    <w:rsid w:val="00EA31CD"/>
    <w:rsid w:val="00EA409E"/>
    <w:rsid w:val="00EA5932"/>
    <w:rsid w:val="00EB7226"/>
    <w:rsid w:val="00EB7553"/>
    <w:rsid w:val="00EC03BA"/>
    <w:rsid w:val="00EC731A"/>
    <w:rsid w:val="00EC7D1C"/>
    <w:rsid w:val="00ED167A"/>
    <w:rsid w:val="00ED6C90"/>
    <w:rsid w:val="00EE3B22"/>
    <w:rsid w:val="00EE6764"/>
    <w:rsid w:val="00EF2F55"/>
    <w:rsid w:val="00F008B7"/>
    <w:rsid w:val="00F01715"/>
    <w:rsid w:val="00F01918"/>
    <w:rsid w:val="00F03BFC"/>
    <w:rsid w:val="00F05B64"/>
    <w:rsid w:val="00F0637D"/>
    <w:rsid w:val="00F15248"/>
    <w:rsid w:val="00F15C56"/>
    <w:rsid w:val="00F211FE"/>
    <w:rsid w:val="00F21660"/>
    <w:rsid w:val="00F23AE6"/>
    <w:rsid w:val="00F253D6"/>
    <w:rsid w:val="00F2708B"/>
    <w:rsid w:val="00F2725C"/>
    <w:rsid w:val="00F27602"/>
    <w:rsid w:val="00F32287"/>
    <w:rsid w:val="00F3288E"/>
    <w:rsid w:val="00F345D6"/>
    <w:rsid w:val="00F371D3"/>
    <w:rsid w:val="00F47AF8"/>
    <w:rsid w:val="00F612D7"/>
    <w:rsid w:val="00F65F66"/>
    <w:rsid w:val="00F70CB4"/>
    <w:rsid w:val="00F751CE"/>
    <w:rsid w:val="00F75D79"/>
    <w:rsid w:val="00F76F87"/>
    <w:rsid w:val="00F77BD7"/>
    <w:rsid w:val="00F82877"/>
    <w:rsid w:val="00F83B1B"/>
    <w:rsid w:val="00F87120"/>
    <w:rsid w:val="00F93DA0"/>
    <w:rsid w:val="00F94B4C"/>
    <w:rsid w:val="00F95841"/>
    <w:rsid w:val="00F9614B"/>
    <w:rsid w:val="00F973C3"/>
    <w:rsid w:val="00F9761F"/>
    <w:rsid w:val="00FA0E5E"/>
    <w:rsid w:val="00FA1BBE"/>
    <w:rsid w:val="00FA24A5"/>
    <w:rsid w:val="00FA5616"/>
    <w:rsid w:val="00FA5729"/>
    <w:rsid w:val="00FA6D6D"/>
    <w:rsid w:val="00FB0ABD"/>
    <w:rsid w:val="00FB6EAB"/>
    <w:rsid w:val="00FB7E19"/>
    <w:rsid w:val="00FC1C33"/>
    <w:rsid w:val="00FC3047"/>
    <w:rsid w:val="00FC7ABB"/>
    <w:rsid w:val="00FD0B63"/>
    <w:rsid w:val="00FE06FE"/>
    <w:rsid w:val="00FE11B9"/>
    <w:rsid w:val="00FE4123"/>
    <w:rsid w:val="00FE7907"/>
    <w:rsid w:val="00FF1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79492"/>
  <w15:docId w15:val="{9ABEDFE6-28BA-4CD8-9A93-33DBAD58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1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5E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mediumnormal">
    <w:name w:val="textmediumnormal"/>
    <w:rsid w:val="00F01715"/>
  </w:style>
  <w:style w:type="paragraph" w:customStyle="1" w:styleId="Default">
    <w:name w:val="Default"/>
    <w:rsid w:val="00F47AF8"/>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BF611E"/>
    <w:pPr>
      <w:ind w:left="720"/>
      <w:contextualSpacing/>
    </w:pPr>
  </w:style>
  <w:style w:type="paragraph" w:styleId="BalloonText">
    <w:name w:val="Balloon Text"/>
    <w:basedOn w:val="Normal"/>
    <w:link w:val="BalloonTextChar"/>
    <w:uiPriority w:val="99"/>
    <w:semiHidden/>
    <w:unhideWhenUsed/>
    <w:rsid w:val="00FA1B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BBE"/>
    <w:rPr>
      <w:rFonts w:ascii="Segoe UI" w:eastAsia="Times New Roman" w:hAnsi="Segoe UI" w:cs="Segoe UI"/>
      <w:sz w:val="18"/>
      <w:szCs w:val="18"/>
    </w:rPr>
  </w:style>
  <w:style w:type="paragraph" w:styleId="Header">
    <w:name w:val="header"/>
    <w:basedOn w:val="Normal"/>
    <w:link w:val="HeaderChar"/>
    <w:uiPriority w:val="99"/>
    <w:unhideWhenUsed/>
    <w:rsid w:val="009D7A57"/>
    <w:pPr>
      <w:tabs>
        <w:tab w:val="center" w:pos="4680"/>
        <w:tab w:val="right" w:pos="9360"/>
      </w:tabs>
    </w:pPr>
  </w:style>
  <w:style w:type="character" w:customStyle="1" w:styleId="HeaderChar">
    <w:name w:val="Header Char"/>
    <w:basedOn w:val="DefaultParagraphFont"/>
    <w:link w:val="Header"/>
    <w:uiPriority w:val="99"/>
    <w:rsid w:val="009D7A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7A57"/>
    <w:pPr>
      <w:tabs>
        <w:tab w:val="center" w:pos="4680"/>
        <w:tab w:val="right" w:pos="9360"/>
      </w:tabs>
    </w:pPr>
  </w:style>
  <w:style w:type="character" w:customStyle="1" w:styleId="FooterChar">
    <w:name w:val="Footer Char"/>
    <w:basedOn w:val="DefaultParagraphFont"/>
    <w:link w:val="Footer"/>
    <w:uiPriority w:val="99"/>
    <w:rsid w:val="009D7A5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52D22-997C-4B34-8A25-5216D5436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10</Pages>
  <Words>2604</Words>
  <Characters>14849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Eric Stafford</dc:creator>
  <cp:keywords/>
  <dc:description/>
  <cp:lastModifiedBy>Eric Stafford</cp:lastModifiedBy>
  <cp:revision>32</cp:revision>
  <dcterms:created xsi:type="dcterms:W3CDTF">2020-07-30T11:50:00Z</dcterms:created>
  <dcterms:modified xsi:type="dcterms:W3CDTF">2020-10-03T13:14:00Z</dcterms:modified>
</cp:coreProperties>
</file>