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C38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7A18D9E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266D53E8" w14:textId="14A42ABE" w:rsidR="00C65EC3" w:rsidRDefault="00C6724E"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w:t>
      </w:r>
      <w:r>
        <w:rPr>
          <w:rFonts w:ascii="Arial" w:hAnsi="Arial" w:cs="Arial"/>
          <w:b/>
          <w:bCs/>
          <w:i/>
          <w:iCs/>
          <w:sz w:val="36"/>
          <w:szCs w:val="36"/>
        </w:rPr>
        <w:t>2020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 xml:space="preserve">Florida </w:t>
      </w:r>
      <w:r w:rsidR="00C65EC3">
        <w:rPr>
          <w:rFonts w:ascii="Arial" w:hAnsi="Arial" w:cs="Arial"/>
          <w:b/>
          <w:bCs/>
          <w:i/>
          <w:iCs/>
          <w:sz w:val="36"/>
          <w:szCs w:val="36"/>
        </w:rPr>
        <w:t>Codes</w:t>
      </w:r>
    </w:p>
    <w:p w14:paraId="4B38BA08" w14:textId="77777777" w:rsidR="00C65EC3" w:rsidRDefault="00C65EC3" w:rsidP="00C65EC3">
      <w:pPr>
        <w:jc w:val="center"/>
        <w:rPr>
          <w:rFonts w:ascii="Arial" w:hAnsi="Arial" w:cs="Arial"/>
          <w:b/>
          <w:bCs/>
          <w:i/>
          <w:iCs/>
          <w:sz w:val="28"/>
          <w:szCs w:val="28"/>
        </w:rPr>
      </w:pPr>
    </w:p>
    <w:p w14:paraId="5A459B13" w14:textId="4434AD94"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6B2072">
        <w:rPr>
          <w:rFonts w:ascii="Arial" w:hAnsi="Arial" w:cs="Arial"/>
          <w:b/>
          <w:bCs/>
          <w:i/>
          <w:iCs/>
          <w:sz w:val="28"/>
          <w:szCs w:val="28"/>
        </w:rPr>
        <w:t>Fuel Gas</w:t>
      </w:r>
    </w:p>
    <w:p w14:paraId="3B5AFD65" w14:textId="77777777" w:rsidR="00C65EC3" w:rsidRDefault="00C65EC3" w:rsidP="00C65EC3">
      <w:pPr>
        <w:jc w:val="center"/>
        <w:rPr>
          <w:rFonts w:ascii="Arial" w:hAnsi="Arial" w:cs="Arial"/>
          <w:b/>
          <w:bCs/>
          <w:iCs/>
          <w:sz w:val="36"/>
          <w:szCs w:val="36"/>
        </w:rPr>
      </w:pPr>
    </w:p>
    <w:p w14:paraId="3B705A5D" w14:textId="7046C055" w:rsidR="00C6724E" w:rsidRPr="00AE4F33"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 of Changes for the 7</w:t>
      </w:r>
      <w:r w:rsidRPr="00C65EC3">
        <w:rPr>
          <w:rFonts w:ascii="Arial" w:hAnsi="Arial" w:cs="Arial"/>
          <w:i/>
          <w:sz w:val="20"/>
          <w:szCs w:val="20"/>
          <w:vertAlign w:val="superscript"/>
        </w:rPr>
        <w:t>th</w:t>
      </w:r>
      <w:r>
        <w:rPr>
          <w:rFonts w:ascii="Arial" w:hAnsi="Arial" w:cs="Arial"/>
          <w:i/>
          <w:sz w:val="20"/>
          <w:szCs w:val="20"/>
        </w:rPr>
        <w:t xml:space="preserve"> Edition (2020) of the Florida Building Code</w:t>
      </w:r>
      <w:r>
        <w:rPr>
          <w:rFonts w:ascii="Arial" w:hAnsi="Arial" w:cs="Arial"/>
          <w:sz w:val="20"/>
          <w:szCs w:val="20"/>
        </w:rPr>
        <w:t xml:space="preserve"> is intended to provide a comprehensive comparison of the provisions in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w:t>
      </w:r>
      <w:r w:rsidRPr="007E51E5">
        <w:rPr>
          <w:rFonts w:ascii="Arial" w:hAnsi="Arial" w:cs="Arial"/>
          <w:i/>
          <w:sz w:val="20"/>
          <w:szCs w:val="20"/>
        </w:rPr>
        <w:t xml:space="preserve"> Florida Building Code, </w:t>
      </w:r>
      <w:r w:rsidR="006B2072">
        <w:rPr>
          <w:rFonts w:ascii="Arial" w:hAnsi="Arial" w:cs="Arial"/>
          <w:i/>
          <w:sz w:val="20"/>
          <w:szCs w:val="20"/>
        </w:rPr>
        <w:t>Fuel Gas</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xml:space="preserve">) and the </w:t>
      </w:r>
      <w:r>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 (2020)</w:t>
      </w:r>
      <w:r w:rsidRPr="007E51E5">
        <w:rPr>
          <w:rFonts w:ascii="Arial" w:hAnsi="Arial" w:cs="Arial"/>
          <w:i/>
          <w:sz w:val="20"/>
          <w:szCs w:val="20"/>
        </w:rPr>
        <w:t xml:space="preserve"> Florida Building Code, </w:t>
      </w:r>
      <w:r w:rsidR="006B2072">
        <w:rPr>
          <w:rFonts w:ascii="Arial" w:hAnsi="Arial" w:cs="Arial"/>
          <w:i/>
          <w:sz w:val="20"/>
          <w:szCs w:val="20"/>
        </w:rPr>
        <w:t>Fuel Gas</w:t>
      </w:r>
      <w:r>
        <w:rPr>
          <w:rFonts w:ascii="Arial" w:hAnsi="Arial" w:cs="Arial"/>
          <w:sz w:val="20"/>
          <w:szCs w:val="20"/>
        </w:rPr>
        <w:t>.  The 6</w:t>
      </w:r>
      <w:r w:rsidRPr="00C65EC3">
        <w:rPr>
          <w:rFonts w:ascii="Arial" w:hAnsi="Arial" w:cs="Arial"/>
          <w:sz w:val="20"/>
          <w:szCs w:val="20"/>
          <w:vertAlign w:val="superscript"/>
        </w:rPr>
        <w:t>th</w:t>
      </w:r>
      <w:r>
        <w:rPr>
          <w:rFonts w:ascii="Arial" w:hAnsi="Arial" w:cs="Arial"/>
          <w:sz w:val="20"/>
          <w:szCs w:val="20"/>
        </w:rPr>
        <w:t xml:space="preserve"> Edition (2017) FBC</w:t>
      </w:r>
      <w:r w:rsidR="006B2072">
        <w:rPr>
          <w:rFonts w:ascii="Arial" w:hAnsi="Arial" w:cs="Arial"/>
          <w:sz w:val="20"/>
          <w:szCs w:val="20"/>
        </w:rPr>
        <w:t>FG</w:t>
      </w:r>
      <w:r>
        <w:rPr>
          <w:rFonts w:ascii="Arial" w:hAnsi="Arial" w:cs="Arial"/>
          <w:sz w:val="20"/>
          <w:szCs w:val="20"/>
        </w:rPr>
        <w:t xml:space="preserve"> is the base code for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xml:space="preserve">.  The model code used to update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xml:space="preserve"> is the </w:t>
      </w:r>
      <w:r w:rsidRPr="00496DF1">
        <w:rPr>
          <w:rFonts w:ascii="Arial" w:hAnsi="Arial" w:cs="Arial"/>
          <w:i/>
          <w:iCs/>
          <w:sz w:val="20"/>
          <w:szCs w:val="20"/>
        </w:rPr>
        <w:t xml:space="preserve">2018 International </w:t>
      </w:r>
      <w:r w:rsidR="006B2072">
        <w:rPr>
          <w:rFonts w:ascii="Arial" w:hAnsi="Arial" w:cs="Arial"/>
          <w:i/>
          <w:iCs/>
          <w:sz w:val="20"/>
          <w:szCs w:val="20"/>
        </w:rPr>
        <w:t>Fuel Gas</w:t>
      </w:r>
      <w:r w:rsidRPr="00496DF1">
        <w:rPr>
          <w:rFonts w:ascii="Arial" w:hAnsi="Arial" w:cs="Arial"/>
          <w:i/>
          <w:iCs/>
          <w:sz w:val="20"/>
          <w:szCs w:val="20"/>
        </w:rPr>
        <w:t xml:space="preserve"> Code</w:t>
      </w:r>
      <w:r>
        <w:rPr>
          <w:rFonts w:ascii="Arial" w:hAnsi="Arial" w:cs="Arial"/>
          <w:i/>
          <w:iCs/>
          <w:sz w:val="20"/>
          <w:szCs w:val="20"/>
        </w:rPr>
        <w:t xml:space="preserve"> </w:t>
      </w:r>
      <w:r>
        <w:rPr>
          <w:rFonts w:ascii="Arial" w:hAnsi="Arial" w:cs="Arial"/>
          <w:sz w:val="20"/>
          <w:szCs w:val="20"/>
        </w:rPr>
        <w:t>(I</w:t>
      </w:r>
      <w:r w:rsidR="006B2072">
        <w:rPr>
          <w:rFonts w:ascii="Arial" w:hAnsi="Arial" w:cs="Arial"/>
          <w:sz w:val="20"/>
          <w:szCs w:val="20"/>
        </w:rPr>
        <w:t>FG</w:t>
      </w:r>
      <w:r>
        <w:rPr>
          <w:rFonts w:ascii="Arial" w:hAnsi="Arial" w:cs="Arial"/>
          <w:sz w:val="20"/>
          <w:szCs w:val="20"/>
        </w:rPr>
        <w:t>C).  However, not all changes in the 2018 I</w:t>
      </w:r>
      <w:r w:rsidR="006B2072">
        <w:rPr>
          <w:rFonts w:ascii="Arial" w:hAnsi="Arial" w:cs="Arial"/>
          <w:sz w:val="20"/>
          <w:szCs w:val="20"/>
        </w:rPr>
        <w:t>FG</w:t>
      </w:r>
      <w:r>
        <w:rPr>
          <w:rFonts w:ascii="Arial" w:hAnsi="Arial" w:cs="Arial"/>
          <w:sz w:val="20"/>
          <w:szCs w:val="20"/>
        </w:rPr>
        <w:t xml:space="preserve">C are included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As a result of changes from the 2018 I</w:t>
      </w:r>
      <w:r w:rsidR="006B2072">
        <w:rPr>
          <w:rFonts w:ascii="Arial" w:hAnsi="Arial" w:cs="Arial"/>
          <w:sz w:val="20"/>
          <w:szCs w:val="20"/>
        </w:rPr>
        <w:t>FG</w:t>
      </w:r>
      <w:r>
        <w:rPr>
          <w:rFonts w:ascii="Arial" w:hAnsi="Arial" w:cs="Arial"/>
          <w:sz w:val="20"/>
          <w:szCs w:val="20"/>
        </w:rPr>
        <w:t xml:space="preserve">C and Florida-specific amendments, certain provisions and criteria of the code have changed.  This </w:t>
      </w:r>
      <w:r>
        <w:rPr>
          <w:rFonts w:ascii="Arial" w:hAnsi="Arial" w:cs="Arial"/>
          <w:i/>
          <w:sz w:val="20"/>
          <w:szCs w:val="20"/>
        </w:rPr>
        <w:t>Analysis</w:t>
      </w:r>
      <w:r>
        <w:rPr>
          <w:rFonts w:ascii="Arial" w:hAnsi="Arial" w:cs="Arial"/>
          <w:sz w:val="20"/>
          <w:szCs w:val="20"/>
        </w:rPr>
        <w:t xml:space="preserve"> will serve </w:t>
      </w:r>
      <w:r w:rsidR="00005636">
        <w:rPr>
          <w:rFonts w:ascii="Arial" w:hAnsi="Arial" w:cs="Arial"/>
          <w:sz w:val="20"/>
          <w:szCs w:val="20"/>
        </w:rPr>
        <w:t xml:space="preserve">as </w:t>
      </w:r>
      <w:r>
        <w:rPr>
          <w:rFonts w:ascii="Arial" w:hAnsi="Arial" w:cs="Arial"/>
          <w:sz w:val="20"/>
          <w:szCs w:val="20"/>
        </w:rPr>
        <w:t xml:space="preserve">a useful tool to facilitate the transition to the new code.  </w:t>
      </w:r>
    </w:p>
    <w:p w14:paraId="60478656" w14:textId="77777777" w:rsidR="00C6724E" w:rsidRDefault="00C6724E" w:rsidP="002B58DE">
      <w:pPr>
        <w:widowControl w:val="0"/>
        <w:rPr>
          <w:rFonts w:ascii="Arial" w:hAnsi="Arial" w:cs="Arial"/>
          <w:sz w:val="20"/>
          <w:szCs w:val="20"/>
        </w:rPr>
      </w:pPr>
    </w:p>
    <w:p w14:paraId="32F9884E" w14:textId="02A099FB"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requirements from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FBC</w:t>
      </w:r>
      <w:r w:rsidR="006B2072">
        <w:rPr>
          <w:rFonts w:ascii="Arial" w:hAnsi="Arial" w:cs="Arial"/>
          <w:sz w:val="20"/>
          <w:szCs w:val="20"/>
        </w:rPr>
        <w:t>FG</w:t>
      </w:r>
      <w:r>
        <w:rPr>
          <w:rFonts w:ascii="Arial" w:hAnsi="Arial" w:cs="Arial"/>
          <w:sz w:val="20"/>
          <w:szCs w:val="20"/>
        </w:rPr>
        <w:t xml:space="preserve">.  The next two columns contain section numbers and a brief overview of the corresponding requirements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The far-right column contains a brief analysis or comment on the differences between the provisions.</w:t>
      </w:r>
    </w:p>
    <w:p w14:paraId="29EEE3DE" w14:textId="77777777" w:rsidR="00C6724E" w:rsidRDefault="00C6724E" w:rsidP="002B58DE">
      <w:pPr>
        <w:widowControl w:val="0"/>
        <w:rPr>
          <w:rFonts w:ascii="Arial" w:hAnsi="Arial" w:cs="Arial"/>
          <w:sz w:val="20"/>
          <w:szCs w:val="20"/>
        </w:rPr>
      </w:pPr>
    </w:p>
    <w:p w14:paraId="4CA872B8" w14:textId="044E9993"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contained in either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 xml:space="preserve">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xml:space="preserve"> </w:t>
      </w:r>
      <w:r w:rsidRPr="00D86F47">
        <w:rPr>
          <w:rFonts w:ascii="Arial" w:hAnsi="Arial" w:cs="Arial"/>
          <w:sz w:val="20"/>
          <w:szCs w:val="20"/>
        </w:rPr>
        <w:t>by means of a numbered section cross reference.</w:t>
      </w:r>
    </w:p>
    <w:p w14:paraId="7545EA16" w14:textId="77777777" w:rsidR="00C6724E" w:rsidRDefault="00C6724E" w:rsidP="002B58DE">
      <w:pPr>
        <w:widowControl w:val="0"/>
        <w:rPr>
          <w:rFonts w:ascii="Arial" w:hAnsi="Arial" w:cs="Arial"/>
          <w:sz w:val="20"/>
          <w:szCs w:val="20"/>
        </w:rPr>
      </w:pPr>
    </w:p>
    <w:p w14:paraId="163247C1" w14:textId="5636538A"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most of the sections that changed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In some cases, sections were grouped together due to substantial differences.  This grouping enables the extent of the differences to be more readily identified.</w:t>
      </w:r>
    </w:p>
    <w:p w14:paraId="21F77109" w14:textId="77777777" w:rsidR="00C6724E" w:rsidRDefault="00C6724E" w:rsidP="002B58DE">
      <w:pPr>
        <w:widowControl w:val="0"/>
        <w:rPr>
          <w:rFonts w:ascii="Arial" w:hAnsi="Arial" w:cs="Arial"/>
          <w:sz w:val="20"/>
          <w:szCs w:val="20"/>
        </w:rPr>
      </w:pPr>
    </w:p>
    <w:p w14:paraId="2CB82968" w14:textId="77777777" w:rsidR="00C6724E" w:rsidRDefault="00C6724E" w:rsidP="002B58DE">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30194B08" w14:textId="77777777" w:rsidR="00C6724E" w:rsidRDefault="00C6724E" w:rsidP="002B58DE">
      <w:pPr>
        <w:widowControl w:val="0"/>
        <w:rPr>
          <w:rFonts w:ascii="Arial" w:hAnsi="Arial" w:cs="Arial"/>
          <w:sz w:val="20"/>
          <w:szCs w:val="20"/>
        </w:rPr>
      </w:pPr>
    </w:p>
    <w:p w14:paraId="556039FC" w14:textId="1BCC9868" w:rsidR="00C6724E" w:rsidRDefault="00C6724E" w:rsidP="00C6724E">
      <w:pPr>
        <w:widowControl w:val="0"/>
        <w:rPr>
          <w:rFonts w:ascii="Arial" w:hAnsi="Arial" w:cs="Arial"/>
          <w:sz w:val="20"/>
          <w:szCs w:val="20"/>
        </w:rPr>
      </w:pPr>
      <w:r>
        <w:rPr>
          <w:rFonts w:ascii="Arial" w:hAnsi="Arial" w:cs="Arial"/>
          <w:b/>
          <w:sz w:val="20"/>
          <w:szCs w:val="20"/>
        </w:rPr>
        <w:t>Note:</w:t>
      </w:r>
      <w:r>
        <w:rPr>
          <w:rFonts w:ascii="Arial" w:hAnsi="Arial" w:cs="Arial"/>
          <w:sz w:val="20"/>
          <w:szCs w:val="20"/>
        </w:rPr>
        <w:t xml:space="preserve">  Seismic loading and snow loading provisions in the code are not reserved (deleted)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6B2072">
        <w:rPr>
          <w:rFonts w:ascii="Arial" w:hAnsi="Arial" w:cs="Arial"/>
          <w:sz w:val="20"/>
          <w:szCs w:val="20"/>
        </w:rPr>
        <w:t>FG</w:t>
      </w:r>
      <w:r>
        <w:rPr>
          <w:rFonts w:ascii="Arial" w:hAnsi="Arial" w:cs="Arial"/>
          <w:sz w:val="20"/>
          <w:szCs w:val="20"/>
        </w:rPr>
        <w:t xml:space="preserve">, even though they do not apply in the State of Florida.  While there are changes to some of these sections and provisions, they are not shown here in this </w:t>
      </w:r>
      <w:r>
        <w:rPr>
          <w:rFonts w:ascii="Arial" w:hAnsi="Arial" w:cs="Arial"/>
          <w:i/>
          <w:sz w:val="20"/>
          <w:szCs w:val="20"/>
        </w:rPr>
        <w:t>Analysis</w:t>
      </w:r>
      <w:r>
        <w:rPr>
          <w:rFonts w:ascii="Arial" w:hAnsi="Arial" w:cs="Arial"/>
          <w:sz w:val="20"/>
          <w:szCs w:val="20"/>
        </w:rPr>
        <w:t xml:space="preserve"> because they do not apply to construction in the State of Florida.</w:t>
      </w:r>
    </w:p>
    <w:p w14:paraId="1DAD00C1" w14:textId="1102AE47" w:rsidR="00C6724E" w:rsidRDefault="00C6724E" w:rsidP="00C6724E">
      <w:pPr>
        <w:widowControl w:val="0"/>
        <w:rPr>
          <w:rFonts w:ascii="Arial" w:hAnsi="Arial" w:cs="Arial"/>
          <w:sz w:val="20"/>
          <w:szCs w:val="20"/>
        </w:rPr>
      </w:pPr>
    </w:p>
    <w:p w14:paraId="2EE49C2E" w14:textId="13486801" w:rsidR="00C6724E" w:rsidRDefault="00C6724E" w:rsidP="00C6724E">
      <w:pPr>
        <w:widowControl w:val="0"/>
        <w:rPr>
          <w:rFonts w:ascii="Arial" w:hAnsi="Arial" w:cs="Arial"/>
          <w:sz w:val="20"/>
          <w:szCs w:val="20"/>
        </w:rPr>
      </w:pPr>
    </w:p>
    <w:p w14:paraId="5BCAB94A" w14:textId="0B333E4D" w:rsidR="00C6724E" w:rsidRDefault="00C6724E" w:rsidP="00C6724E">
      <w:pPr>
        <w:widowControl w:val="0"/>
        <w:rPr>
          <w:rFonts w:ascii="Arial" w:hAnsi="Arial" w:cs="Arial"/>
          <w:sz w:val="20"/>
          <w:szCs w:val="20"/>
        </w:rPr>
      </w:pPr>
    </w:p>
    <w:p w14:paraId="47E9D176" w14:textId="77777777" w:rsidR="00C6724E" w:rsidRDefault="00C6724E" w:rsidP="00C6724E">
      <w:pPr>
        <w:widowControl w:val="0"/>
        <w:rPr>
          <w:rFonts w:ascii="Arial" w:hAnsi="Arial" w:cs="Arial"/>
          <w:sz w:val="20"/>
          <w:szCs w:val="20"/>
        </w:rPr>
      </w:pPr>
    </w:p>
    <w:tbl>
      <w:tblPr>
        <w:tblStyle w:val="TableGrid"/>
        <w:tblW w:w="13428" w:type="dxa"/>
        <w:tblLayout w:type="fixed"/>
        <w:tblLook w:val="01E0" w:firstRow="1" w:lastRow="1" w:firstColumn="1" w:lastColumn="1" w:noHBand="0" w:noVBand="0"/>
      </w:tblPr>
      <w:tblGrid>
        <w:gridCol w:w="1435"/>
        <w:gridCol w:w="3150"/>
        <w:gridCol w:w="1350"/>
        <w:gridCol w:w="3420"/>
        <w:gridCol w:w="4073"/>
      </w:tblGrid>
      <w:tr w:rsidR="00960383" w:rsidRPr="00C65EC3" w14:paraId="1291AF9D" w14:textId="77777777" w:rsidTr="00A41791">
        <w:tc>
          <w:tcPr>
            <w:tcW w:w="4585" w:type="dxa"/>
            <w:gridSpan w:val="2"/>
            <w:vAlign w:val="center"/>
          </w:tcPr>
          <w:p w14:paraId="5AC57643" w14:textId="4DC10F41" w:rsidR="00960383" w:rsidRPr="00203892" w:rsidRDefault="00F3288E" w:rsidP="00595EC1">
            <w:pPr>
              <w:jc w:val="center"/>
              <w:rPr>
                <w:rFonts w:ascii="Arial" w:hAnsi="Arial" w:cs="Arial"/>
                <w:b/>
                <w:bCs/>
                <w:sz w:val="22"/>
                <w:szCs w:val="22"/>
              </w:rPr>
            </w:pPr>
            <w:r>
              <w:rPr>
                <w:rFonts w:ascii="Arial" w:hAnsi="Arial" w:cs="Arial"/>
                <w:b/>
                <w:bCs/>
                <w:sz w:val="22"/>
                <w:szCs w:val="22"/>
              </w:rPr>
              <w:lastRenderedPageBreak/>
              <w:t>6</w:t>
            </w:r>
            <w:r w:rsidR="00960383" w:rsidRPr="00856FB0">
              <w:rPr>
                <w:rFonts w:ascii="Arial" w:hAnsi="Arial" w:cs="Arial"/>
                <w:b/>
                <w:bCs/>
                <w:sz w:val="22"/>
                <w:szCs w:val="22"/>
                <w:vertAlign w:val="superscript"/>
              </w:rPr>
              <w:t>th</w:t>
            </w:r>
            <w:r w:rsidR="00960383">
              <w:rPr>
                <w:rFonts w:ascii="Arial" w:hAnsi="Arial" w:cs="Arial"/>
                <w:b/>
                <w:bCs/>
                <w:sz w:val="22"/>
                <w:szCs w:val="22"/>
              </w:rPr>
              <w:t xml:space="preserve"> Edition (201</w:t>
            </w:r>
            <w:r w:rsidR="00E4719F">
              <w:rPr>
                <w:rFonts w:ascii="Arial" w:hAnsi="Arial" w:cs="Arial"/>
                <w:b/>
                <w:bCs/>
                <w:sz w:val="22"/>
                <w:szCs w:val="22"/>
              </w:rPr>
              <w:t>7</w:t>
            </w:r>
            <w:r w:rsidR="00960383">
              <w:rPr>
                <w:rFonts w:ascii="Arial" w:hAnsi="Arial" w:cs="Arial"/>
                <w:b/>
                <w:bCs/>
                <w:sz w:val="22"/>
                <w:szCs w:val="22"/>
              </w:rPr>
              <w:t>)</w:t>
            </w:r>
            <w:r w:rsidR="00960383" w:rsidRPr="00203892">
              <w:rPr>
                <w:rFonts w:ascii="Arial" w:hAnsi="Arial" w:cs="Arial"/>
                <w:b/>
                <w:bCs/>
                <w:sz w:val="22"/>
                <w:szCs w:val="22"/>
              </w:rPr>
              <w:t xml:space="preserve"> FBC</w:t>
            </w:r>
            <w:r w:rsidR="006B2072">
              <w:rPr>
                <w:rFonts w:ascii="Arial" w:hAnsi="Arial" w:cs="Arial"/>
                <w:b/>
                <w:bCs/>
                <w:sz w:val="22"/>
                <w:szCs w:val="22"/>
              </w:rPr>
              <w:t>FG</w:t>
            </w:r>
          </w:p>
        </w:tc>
        <w:tc>
          <w:tcPr>
            <w:tcW w:w="4770" w:type="dxa"/>
            <w:gridSpan w:val="2"/>
            <w:vAlign w:val="center"/>
          </w:tcPr>
          <w:p w14:paraId="6456D7AE" w14:textId="49836AA3" w:rsidR="00960383" w:rsidRPr="00203892" w:rsidRDefault="00F3288E" w:rsidP="00595EC1">
            <w:pPr>
              <w:jc w:val="center"/>
              <w:rPr>
                <w:rFonts w:ascii="Arial" w:hAnsi="Arial" w:cs="Arial"/>
                <w:b/>
                <w:bCs/>
                <w:sz w:val="22"/>
                <w:szCs w:val="22"/>
              </w:rPr>
            </w:pPr>
            <w:r>
              <w:rPr>
                <w:rFonts w:ascii="Arial" w:hAnsi="Arial" w:cs="Arial"/>
                <w:b/>
                <w:bCs/>
                <w:sz w:val="22"/>
                <w:szCs w:val="22"/>
              </w:rPr>
              <w:t>7</w:t>
            </w:r>
            <w:r w:rsidR="00960383" w:rsidRPr="00203892">
              <w:rPr>
                <w:rFonts w:ascii="Arial" w:hAnsi="Arial" w:cs="Arial"/>
                <w:b/>
                <w:bCs/>
                <w:sz w:val="22"/>
                <w:szCs w:val="22"/>
                <w:vertAlign w:val="superscript"/>
              </w:rPr>
              <w:t>th</w:t>
            </w:r>
            <w:r w:rsidR="00960383">
              <w:rPr>
                <w:rFonts w:ascii="Arial" w:hAnsi="Arial" w:cs="Arial"/>
                <w:b/>
                <w:bCs/>
                <w:sz w:val="22"/>
                <w:szCs w:val="22"/>
              </w:rPr>
              <w:t xml:space="preserve"> Edition (20</w:t>
            </w:r>
            <w:r w:rsidR="00E4719F">
              <w:rPr>
                <w:rFonts w:ascii="Arial" w:hAnsi="Arial" w:cs="Arial"/>
                <w:b/>
                <w:bCs/>
                <w:sz w:val="22"/>
                <w:szCs w:val="22"/>
              </w:rPr>
              <w:t>20</w:t>
            </w:r>
            <w:r w:rsidR="00960383">
              <w:rPr>
                <w:rFonts w:ascii="Arial" w:hAnsi="Arial" w:cs="Arial"/>
                <w:b/>
                <w:bCs/>
                <w:sz w:val="22"/>
                <w:szCs w:val="22"/>
              </w:rPr>
              <w:t xml:space="preserve">) </w:t>
            </w:r>
            <w:r w:rsidR="00960383" w:rsidRPr="00203892">
              <w:rPr>
                <w:rFonts w:ascii="Arial" w:hAnsi="Arial" w:cs="Arial"/>
                <w:b/>
                <w:bCs/>
                <w:sz w:val="22"/>
                <w:szCs w:val="22"/>
              </w:rPr>
              <w:t>FBC</w:t>
            </w:r>
            <w:r w:rsidR="006B2072">
              <w:rPr>
                <w:rFonts w:ascii="Arial" w:hAnsi="Arial" w:cs="Arial"/>
                <w:b/>
                <w:bCs/>
                <w:sz w:val="22"/>
                <w:szCs w:val="22"/>
              </w:rPr>
              <w:t>FG</w:t>
            </w:r>
          </w:p>
        </w:tc>
        <w:tc>
          <w:tcPr>
            <w:tcW w:w="4073" w:type="dxa"/>
            <w:vMerge w:val="restart"/>
            <w:vAlign w:val="center"/>
          </w:tcPr>
          <w:p w14:paraId="729D2B43"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272DF3D0" w14:textId="77777777" w:rsidTr="00A41791">
        <w:tc>
          <w:tcPr>
            <w:tcW w:w="1435" w:type="dxa"/>
            <w:tcBorders>
              <w:bottom w:val="single" w:sz="4" w:space="0" w:color="auto"/>
            </w:tcBorders>
            <w:vAlign w:val="center"/>
          </w:tcPr>
          <w:p w14:paraId="7A0AE0B0"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150" w:type="dxa"/>
            <w:tcBorders>
              <w:bottom w:val="single" w:sz="4" w:space="0" w:color="auto"/>
            </w:tcBorders>
            <w:vAlign w:val="center"/>
          </w:tcPr>
          <w:p w14:paraId="0E5ACB28"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350" w:type="dxa"/>
            <w:tcBorders>
              <w:bottom w:val="single" w:sz="4" w:space="0" w:color="auto"/>
            </w:tcBorders>
            <w:vAlign w:val="center"/>
          </w:tcPr>
          <w:p w14:paraId="4C3083E3"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420" w:type="dxa"/>
            <w:tcBorders>
              <w:bottom w:val="single" w:sz="4" w:space="0" w:color="auto"/>
            </w:tcBorders>
            <w:vAlign w:val="center"/>
          </w:tcPr>
          <w:p w14:paraId="7C408ACE"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073" w:type="dxa"/>
            <w:vMerge/>
            <w:tcBorders>
              <w:bottom w:val="single" w:sz="4" w:space="0" w:color="auto"/>
            </w:tcBorders>
            <w:vAlign w:val="center"/>
          </w:tcPr>
          <w:p w14:paraId="5319FDE4" w14:textId="77777777" w:rsidR="00960383" w:rsidRPr="00203892" w:rsidRDefault="00960383" w:rsidP="00595EC1">
            <w:pPr>
              <w:jc w:val="center"/>
              <w:rPr>
                <w:rFonts w:ascii="Arial" w:hAnsi="Arial" w:cs="Arial"/>
                <w:b/>
                <w:bCs/>
                <w:sz w:val="22"/>
                <w:szCs w:val="22"/>
              </w:rPr>
            </w:pPr>
          </w:p>
        </w:tc>
      </w:tr>
      <w:tr w:rsidR="00CF4CA0" w:rsidRPr="00C65EC3" w14:paraId="7D7E522B" w14:textId="77777777" w:rsidTr="00A41791">
        <w:tc>
          <w:tcPr>
            <w:tcW w:w="13428" w:type="dxa"/>
            <w:gridSpan w:val="5"/>
            <w:shd w:val="clear" w:color="auto" w:fill="7F7F7F" w:themeFill="text1" w:themeFillTint="80"/>
            <w:vAlign w:val="center"/>
          </w:tcPr>
          <w:p w14:paraId="28EF4031" w14:textId="77777777" w:rsidR="00CF4CA0" w:rsidRPr="00B30655" w:rsidRDefault="00EF2F55" w:rsidP="00883441">
            <w:pPr>
              <w:rPr>
                <w:rFonts w:ascii="Arial" w:hAnsi="Arial" w:cs="Arial"/>
                <w:sz w:val="20"/>
                <w:szCs w:val="20"/>
              </w:rPr>
            </w:pPr>
            <w:r>
              <w:rPr>
                <w:rFonts w:ascii="Arial" w:hAnsi="Arial" w:cs="Arial"/>
                <w:b/>
                <w:bCs/>
                <w:sz w:val="20"/>
                <w:szCs w:val="20"/>
              </w:rPr>
              <w:t>Chapter 1</w:t>
            </w:r>
            <w:r w:rsidR="008517EC">
              <w:rPr>
                <w:rFonts w:ascii="Arial" w:hAnsi="Arial" w:cs="Arial"/>
                <w:b/>
                <w:bCs/>
                <w:sz w:val="20"/>
                <w:szCs w:val="20"/>
              </w:rPr>
              <w:t>:</w:t>
            </w:r>
            <w:r w:rsidR="00CF4CA0" w:rsidRPr="00B30655">
              <w:rPr>
                <w:rFonts w:ascii="Arial" w:hAnsi="Arial" w:cs="Arial"/>
                <w:b/>
                <w:bCs/>
                <w:sz w:val="20"/>
                <w:szCs w:val="20"/>
              </w:rPr>
              <w:t xml:space="preserve"> </w:t>
            </w:r>
            <w:r>
              <w:rPr>
                <w:rFonts w:ascii="Arial" w:hAnsi="Arial" w:cs="Arial"/>
                <w:b/>
                <w:bCs/>
                <w:sz w:val="20"/>
                <w:szCs w:val="20"/>
              </w:rPr>
              <w:t>Scope and Administration</w:t>
            </w:r>
          </w:p>
        </w:tc>
      </w:tr>
      <w:tr w:rsidR="00F3288E" w:rsidRPr="00C65EC3" w14:paraId="2E9D5CB2" w14:textId="77777777" w:rsidTr="00A41791">
        <w:tc>
          <w:tcPr>
            <w:tcW w:w="13428" w:type="dxa"/>
            <w:gridSpan w:val="5"/>
            <w:vAlign w:val="center"/>
          </w:tcPr>
          <w:p w14:paraId="3216C557" w14:textId="35647140" w:rsidR="00F3288E" w:rsidRPr="00F3288E" w:rsidRDefault="00F3288E" w:rsidP="00EF2F55">
            <w:pPr>
              <w:rPr>
                <w:rFonts w:ascii="Arial" w:hAnsi="Arial" w:cs="Arial"/>
                <w:i/>
                <w:iCs/>
                <w:sz w:val="20"/>
                <w:szCs w:val="20"/>
              </w:rPr>
            </w:pPr>
            <w:r>
              <w:rPr>
                <w:rFonts w:ascii="Arial" w:hAnsi="Arial" w:cs="Arial"/>
                <w:i/>
                <w:iCs/>
                <w:sz w:val="20"/>
                <w:szCs w:val="20"/>
              </w:rPr>
              <w:t>No changes.</w:t>
            </w:r>
          </w:p>
        </w:tc>
      </w:tr>
      <w:tr w:rsidR="007128DA" w:rsidRPr="00C65EC3" w14:paraId="3C4A050B" w14:textId="77777777" w:rsidTr="00A41791">
        <w:tc>
          <w:tcPr>
            <w:tcW w:w="13428" w:type="dxa"/>
            <w:gridSpan w:val="5"/>
            <w:shd w:val="clear" w:color="auto" w:fill="7F7F7F" w:themeFill="text1" w:themeFillTint="80"/>
            <w:vAlign w:val="center"/>
          </w:tcPr>
          <w:p w14:paraId="65F9D415" w14:textId="77777777" w:rsidR="007128DA" w:rsidRPr="007128DA" w:rsidRDefault="007128DA" w:rsidP="00EF2F55">
            <w:pPr>
              <w:rPr>
                <w:rFonts w:ascii="Arial" w:hAnsi="Arial" w:cs="Arial"/>
                <w:b/>
                <w:sz w:val="20"/>
                <w:szCs w:val="20"/>
              </w:rPr>
            </w:pPr>
            <w:r>
              <w:rPr>
                <w:rFonts w:ascii="Arial" w:hAnsi="Arial" w:cs="Arial"/>
                <w:b/>
                <w:sz w:val="20"/>
                <w:szCs w:val="20"/>
              </w:rPr>
              <w:t>Chapter 2:  Definitions</w:t>
            </w:r>
          </w:p>
        </w:tc>
      </w:tr>
      <w:tr w:rsidR="007F0585" w:rsidRPr="00C65EC3" w14:paraId="3E83429D" w14:textId="77777777" w:rsidTr="00A41791">
        <w:tc>
          <w:tcPr>
            <w:tcW w:w="1435" w:type="dxa"/>
            <w:vAlign w:val="center"/>
          </w:tcPr>
          <w:p w14:paraId="7EB0418C" w14:textId="710E2700" w:rsidR="007F0585" w:rsidRDefault="007F0585" w:rsidP="007F0585">
            <w:pPr>
              <w:jc w:val="center"/>
              <w:rPr>
                <w:rFonts w:ascii="Arial" w:hAnsi="Arial" w:cs="Arial"/>
                <w:sz w:val="20"/>
                <w:szCs w:val="20"/>
              </w:rPr>
            </w:pPr>
            <w:r>
              <w:rPr>
                <w:rFonts w:ascii="Arial" w:hAnsi="Arial" w:cs="Arial"/>
                <w:sz w:val="20"/>
                <w:szCs w:val="20"/>
              </w:rPr>
              <w:t>202</w:t>
            </w:r>
          </w:p>
        </w:tc>
        <w:tc>
          <w:tcPr>
            <w:tcW w:w="3150" w:type="dxa"/>
            <w:vAlign w:val="center"/>
          </w:tcPr>
          <w:p w14:paraId="4ACF8DCC" w14:textId="1B835A74" w:rsidR="007F0585" w:rsidRDefault="007F0585" w:rsidP="007F0585">
            <w:pPr>
              <w:rPr>
                <w:rFonts w:ascii="Arial" w:hAnsi="Arial" w:cs="Arial"/>
                <w:sz w:val="20"/>
                <w:szCs w:val="20"/>
              </w:rPr>
            </w:pPr>
            <w:r>
              <w:rPr>
                <w:rFonts w:ascii="Arial" w:hAnsi="Arial" w:cs="Arial"/>
                <w:sz w:val="20"/>
                <w:szCs w:val="20"/>
              </w:rPr>
              <w:t>Definitions:  Furnace, central</w:t>
            </w:r>
          </w:p>
        </w:tc>
        <w:tc>
          <w:tcPr>
            <w:tcW w:w="1350" w:type="dxa"/>
            <w:vAlign w:val="center"/>
          </w:tcPr>
          <w:p w14:paraId="177FA15B" w14:textId="180E1F0F"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165DD629" w14:textId="70CA3895" w:rsidR="007F0585" w:rsidRDefault="007F0585" w:rsidP="007F0585">
            <w:pPr>
              <w:rPr>
                <w:rFonts w:ascii="Arial" w:hAnsi="Arial" w:cs="Arial"/>
                <w:sz w:val="20"/>
                <w:szCs w:val="20"/>
              </w:rPr>
            </w:pPr>
            <w:r>
              <w:rPr>
                <w:rFonts w:ascii="Arial" w:hAnsi="Arial" w:cs="Arial"/>
                <w:sz w:val="20"/>
                <w:szCs w:val="20"/>
              </w:rPr>
              <w:t>Definitions:  Furnace, central</w:t>
            </w:r>
          </w:p>
        </w:tc>
        <w:tc>
          <w:tcPr>
            <w:tcW w:w="4073" w:type="dxa"/>
            <w:vAlign w:val="center"/>
          </w:tcPr>
          <w:p w14:paraId="28ED9BEB" w14:textId="07A15F1E" w:rsidR="007F0585" w:rsidRPr="0066256D" w:rsidRDefault="007F0585" w:rsidP="007F0585">
            <w:pPr>
              <w:autoSpaceDE w:val="0"/>
              <w:autoSpaceDN w:val="0"/>
              <w:adjustRightInd w:val="0"/>
              <w:rPr>
                <w:rFonts w:ascii="Arial" w:hAnsi="Arial" w:cs="Arial"/>
                <w:sz w:val="20"/>
                <w:szCs w:val="20"/>
              </w:rPr>
            </w:pPr>
            <w:r>
              <w:rPr>
                <w:rFonts w:ascii="Arial" w:hAnsi="Arial" w:cs="Arial"/>
                <w:sz w:val="20"/>
                <w:szCs w:val="20"/>
              </w:rPr>
              <w:t>The sub definitions under central furnace have been deleted because the code does not differentiate between the various furnace types.</w:t>
            </w:r>
          </w:p>
        </w:tc>
      </w:tr>
      <w:tr w:rsidR="007F0585" w:rsidRPr="00C65EC3" w14:paraId="1FDCD096" w14:textId="77777777" w:rsidTr="007F0585">
        <w:tc>
          <w:tcPr>
            <w:tcW w:w="1435" w:type="dxa"/>
            <w:vAlign w:val="center"/>
          </w:tcPr>
          <w:p w14:paraId="4C9F5C5F" w14:textId="38331A43" w:rsidR="007F0585" w:rsidRDefault="007F0585" w:rsidP="007F0585">
            <w:pPr>
              <w:jc w:val="center"/>
              <w:rPr>
                <w:rFonts w:ascii="Arial" w:hAnsi="Arial" w:cs="Arial"/>
                <w:sz w:val="20"/>
                <w:szCs w:val="20"/>
              </w:rPr>
            </w:pPr>
            <w:r>
              <w:rPr>
                <w:rFonts w:ascii="Arial" w:hAnsi="Arial" w:cs="Arial"/>
                <w:sz w:val="20"/>
                <w:szCs w:val="20"/>
              </w:rPr>
              <w:t>202</w:t>
            </w:r>
          </w:p>
        </w:tc>
        <w:tc>
          <w:tcPr>
            <w:tcW w:w="3150" w:type="dxa"/>
            <w:vAlign w:val="center"/>
          </w:tcPr>
          <w:p w14:paraId="18A79277" w14:textId="67309B8A" w:rsidR="007F0585" w:rsidRDefault="007F0585" w:rsidP="007F0585">
            <w:pPr>
              <w:rPr>
                <w:rFonts w:ascii="Arial" w:hAnsi="Arial" w:cs="Arial"/>
                <w:sz w:val="20"/>
                <w:szCs w:val="20"/>
              </w:rPr>
            </w:pPr>
            <w:r>
              <w:rPr>
                <w:rFonts w:ascii="Arial" w:hAnsi="Arial" w:cs="Arial"/>
                <w:sz w:val="20"/>
                <w:szCs w:val="20"/>
              </w:rPr>
              <w:t>Definitions:  Joint, Mechanical</w:t>
            </w:r>
          </w:p>
        </w:tc>
        <w:tc>
          <w:tcPr>
            <w:tcW w:w="1350" w:type="dxa"/>
            <w:vAlign w:val="center"/>
          </w:tcPr>
          <w:p w14:paraId="6FAA8C8F" w14:textId="14CA204A"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7CDF4607" w14:textId="29456B42" w:rsidR="007F0585" w:rsidRDefault="007F0585" w:rsidP="007F0585">
            <w:pPr>
              <w:rPr>
                <w:rFonts w:ascii="Arial" w:hAnsi="Arial" w:cs="Arial"/>
                <w:sz w:val="20"/>
                <w:szCs w:val="20"/>
              </w:rPr>
            </w:pPr>
            <w:r>
              <w:rPr>
                <w:rFonts w:ascii="Arial" w:hAnsi="Arial" w:cs="Arial"/>
                <w:sz w:val="20"/>
                <w:szCs w:val="20"/>
              </w:rPr>
              <w:t>Definitions:  Joint, Mechanical</w:t>
            </w:r>
          </w:p>
        </w:tc>
        <w:tc>
          <w:tcPr>
            <w:tcW w:w="4073" w:type="dxa"/>
            <w:vAlign w:val="center"/>
          </w:tcPr>
          <w:p w14:paraId="1C8E72F5" w14:textId="7D352ED4" w:rsidR="007F0585" w:rsidRDefault="007F0585" w:rsidP="007F0585">
            <w:pPr>
              <w:rPr>
                <w:rFonts w:ascii="Arial" w:hAnsi="Arial" w:cs="Arial"/>
                <w:sz w:val="20"/>
                <w:szCs w:val="20"/>
              </w:rPr>
            </w:pPr>
            <w:r>
              <w:rPr>
                <w:rFonts w:ascii="Arial" w:hAnsi="Arial" w:cs="Arial"/>
                <w:sz w:val="20"/>
                <w:szCs w:val="20"/>
              </w:rPr>
              <w:t>Definition editorially revised to change press joint to press-connect joint.</w:t>
            </w:r>
          </w:p>
        </w:tc>
      </w:tr>
      <w:tr w:rsidR="007F0585" w:rsidRPr="00C65EC3" w14:paraId="0E4A6A53" w14:textId="77777777" w:rsidTr="00A159D6">
        <w:tc>
          <w:tcPr>
            <w:tcW w:w="1435" w:type="dxa"/>
            <w:vAlign w:val="center"/>
          </w:tcPr>
          <w:p w14:paraId="753ACB14" w14:textId="423968A4" w:rsidR="007F0585" w:rsidRDefault="007F0585" w:rsidP="007F0585">
            <w:pPr>
              <w:jc w:val="center"/>
              <w:rPr>
                <w:rFonts w:ascii="Arial" w:hAnsi="Arial" w:cs="Arial"/>
                <w:sz w:val="20"/>
                <w:szCs w:val="20"/>
              </w:rPr>
            </w:pPr>
            <w:r>
              <w:rPr>
                <w:rFonts w:ascii="Arial" w:hAnsi="Arial" w:cs="Arial"/>
                <w:sz w:val="20"/>
                <w:szCs w:val="20"/>
              </w:rPr>
              <w:t>202</w:t>
            </w:r>
          </w:p>
        </w:tc>
        <w:tc>
          <w:tcPr>
            <w:tcW w:w="3150" w:type="dxa"/>
            <w:vAlign w:val="center"/>
          </w:tcPr>
          <w:p w14:paraId="6B8DAE22" w14:textId="2F702935" w:rsidR="007F0585" w:rsidRDefault="007F0585" w:rsidP="007F0585">
            <w:pPr>
              <w:rPr>
                <w:rFonts w:ascii="Arial" w:hAnsi="Arial" w:cs="Arial"/>
                <w:sz w:val="20"/>
                <w:szCs w:val="20"/>
              </w:rPr>
            </w:pPr>
            <w:r>
              <w:rPr>
                <w:rFonts w:ascii="Arial" w:hAnsi="Arial" w:cs="Arial"/>
                <w:sz w:val="20"/>
                <w:szCs w:val="20"/>
              </w:rPr>
              <w:t>Definitions:  Regulator, Gas Appliance</w:t>
            </w:r>
          </w:p>
        </w:tc>
        <w:tc>
          <w:tcPr>
            <w:tcW w:w="1350" w:type="dxa"/>
            <w:vAlign w:val="center"/>
          </w:tcPr>
          <w:p w14:paraId="355E2F89" w14:textId="276BE507"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795264DF" w14:textId="713E137C" w:rsidR="007F0585" w:rsidRDefault="007F0585" w:rsidP="007F0585">
            <w:pPr>
              <w:rPr>
                <w:rFonts w:ascii="Arial" w:hAnsi="Arial" w:cs="Arial"/>
                <w:sz w:val="20"/>
                <w:szCs w:val="20"/>
              </w:rPr>
            </w:pPr>
            <w:r>
              <w:rPr>
                <w:rFonts w:ascii="Arial" w:hAnsi="Arial" w:cs="Arial"/>
                <w:sz w:val="20"/>
                <w:szCs w:val="20"/>
              </w:rPr>
              <w:t>Definitions:  Regulator, Gas Appliance</w:t>
            </w:r>
          </w:p>
        </w:tc>
        <w:tc>
          <w:tcPr>
            <w:tcW w:w="4073" w:type="dxa"/>
            <w:vAlign w:val="center"/>
          </w:tcPr>
          <w:p w14:paraId="68F4B180" w14:textId="0BED5C9F" w:rsidR="007F0585" w:rsidRDefault="007F0585" w:rsidP="007F0585">
            <w:pPr>
              <w:autoSpaceDE w:val="0"/>
              <w:autoSpaceDN w:val="0"/>
              <w:adjustRightInd w:val="0"/>
              <w:rPr>
                <w:rFonts w:ascii="Arial" w:hAnsi="Arial" w:cs="Arial"/>
                <w:sz w:val="20"/>
                <w:szCs w:val="20"/>
              </w:rPr>
            </w:pPr>
            <w:r>
              <w:rPr>
                <w:rFonts w:ascii="Arial" w:hAnsi="Arial" w:cs="Arial"/>
                <w:sz w:val="20"/>
                <w:szCs w:val="20"/>
              </w:rPr>
              <w:t>The sub definitions under gas appliance regulator have been deleted because the code does not differentiate between the various regulator types.</w:t>
            </w:r>
          </w:p>
        </w:tc>
      </w:tr>
      <w:tr w:rsidR="007F0585" w:rsidRPr="00C65EC3" w14:paraId="349D4878" w14:textId="77777777" w:rsidTr="00A41791">
        <w:tc>
          <w:tcPr>
            <w:tcW w:w="1435" w:type="dxa"/>
            <w:vAlign w:val="center"/>
          </w:tcPr>
          <w:p w14:paraId="4D44EEB7" w14:textId="1DBDE786" w:rsidR="007F0585" w:rsidRDefault="007F0585" w:rsidP="007F0585">
            <w:pPr>
              <w:jc w:val="center"/>
              <w:rPr>
                <w:rFonts w:ascii="Arial" w:hAnsi="Arial" w:cs="Arial"/>
                <w:sz w:val="20"/>
                <w:szCs w:val="20"/>
              </w:rPr>
            </w:pPr>
            <w:r>
              <w:rPr>
                <w:rFonts w:ascii="Arial" w:hAnsi="Arial" w:cs="Arial"/>
                <w:sz w:val="20"/>
                <w:szCs w:val="20"/>
              </w:rPr>
              <w:t>-</w:t>
            </w:r>
          </w:p>
        </w:tc>
        <w:tc>
          <w:tcPr>
            <w:tcW w:w="3150" w:type="dxa"/>
            <w:vAlign w:val="center"/>
          </w:tcPr>
          <w:p w14:paraId="6886B9D8" w14:textId="1EA5708A" w:rsidR="007F0585" w:rsidRDefault="007F0585" w:rsidP="007F0585">
            <w:pPr>
              <w:jc w:val="center"/>
              <w:rPr>
                <w:rFonts w:ascii="Arial" w:hAnsi="Arial" w:cs="Arial"/>
                <w:sz w:val="20"/>
                <w:szCs w:val="20"/>
              </w:rPr>
            </w:pPr>
            <w:r>
              <w:rPr>
                <w:rFonts w:ascii="Arial" w:hAnsi="Arial" w:cs="Arial"/>
                <w:sz w:val="20"/>
                <w:szCs w:val="20"/>
              </w:rPr>
              <w:t>-</w:t>
            </w:r>
          </w:p>
        </w:tc>
        <w:tc>
          <w:tcPr>
            <w:tcW w:w="1350" w:type="dxa"/>
            <w:vAlign w:val="center"/>
          </w:tcPr>
          <w:p w14:paraId="13948BBB" w14:textId="61B752E7"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44C14CDD" w14:textId="126C5122" w:rsidR="007F0585" w:rsidRDefault="007F0585" w:rsidP="007F0585">
            <w:pPr>
              <w:rPr>
                <w:rFonts w:ascii="Arial" w:hAnsi="Arial" w:cs="Arial"/>
                <w:sz w:val="20"/>
                <w:szCs w:val="20"/>
              </w:rPr>
            </w:pPr>
            <w:r>
              <w:rPr>
                <w:rFonts w:ascii="Arial" w:hAnsi="Arial" w:cs="Arial"/>
                <w:sz w:val="20"/>
                <w:szCs w:val="20"/>
              </w:rPr>
              <w:t>Definitions:  Regulator, Monitoring</w:t>
            </w:r>
          </w:p>
        </w:tc>
        <w:tc>
          <w:tcPr>
            <w:tcW w:w="4073" w:type="dxa"/>
            <w:vAlign w:val="center"/>
          </w:tcPr>
          <w:p w14:paraId="46AEA283" w14:textId="24510423" w:rsidR="007F0585" w:rsidRDefault="007F0585" w:rsidP="007F0585">
            <w:pPr>
              <w:rPr>
                <w:rFonts w:ascii="Arial" w:hAnsi="Arial" w:cs="Arial"/>
                <w:sz w:val="20"/>
                <w:szCs w:val="20"/>
              </w:rPr>
            </w:pPr>
            <w:r>
              <w:rPr>
                <w:rFonts w:ascii="Arial" w:hAnsi="Arial" w:cs="Arial"/>
                <w:sz w:val="20"/>
                <w:szCs w:val="20"/>
              </w:rPr>
              <w:t>New definition for monitoring regulator added.  Defined as a pressure regulator set in series with another pressure regulator for the purpose of automatically taking control of the pressure downstream of the monitored regulator when that pressure exceeds a set minimum.</w:t>
            </w:r>
          </w:p>
        </w:tc>
      </w:tr>
      <w:tr w:rsidR="007F0585" w:rsidRPr="00C65EC3" w14:paraId="0F2E94F9" w14:textId="77777777" w:rsidTr="00A41791">
        <w:tc>
          <w:tcPr>
            <w:tcW w:w="1435" w:type="dxa"/>
            <w:vAlign w:val="center"/>
          </w:tcPr>
          <w:p w14:paraId="541C24C4" w14:textId="3539993B" w:rsidR="007F0585" w:rsidRDefault="007F0585" w:rsidP="007F0585">
            <w:pPr>
              <w:jc w:val="center"/>
              <w:rPr>
                <w:rFonts w:ascii="Arial" w:hAnsi="Arial" w:cs="Arial"/>
                <w:sz w:val="20"/>
                <w:szCs w:val="20"/>
              </w:rPr>
            </w:pPr>
            <w:r>
              <w:rPr>
                <w:rFonts w:ascii="Arial" w:hAnsi="Arial" w:cs="Arial"/>
                <w:sz w:val="20"/>
                <w:szCs w:val="20"/>
              </w:rPr>
              <w:t>-</w:t>
            </w:r>
          </w:p>
        </w:tc>
        <w:tc>
          <w:tcPr>
            <w:tcW w:w="3150" w:type="dxa"/>
            <w:vAlign w:val="center"/>
          </w:tcPr>
          <w:p w14:paraId="56BB4327" w14:textId="6E6AC58D" w:rsidR="007F0585" w:rsidRDefault="007F0585" w:rsidP="007F0585">
            <w:pPr>
              <w:jc w:val="center"/>
              <w:rPr>
                <w:rFonts w:ascii="Arial" w:hAnsi="Arial" w:cs="Arial"/>
                <w:sz w:val="20"/>
                <w:szCs w:val="20"/>
              </w:rPr>
            </w:pPr>
            <w:r>
              <w:rPr>
                <w:rFonts w:ascii="Arial" w:hAnsi="Arial" w:cs="Arial"/>
                <w:sz w:val="20"/>
                <w:szCs w:val="20"/>
              </w:rPr>
              <w:t>-</w:t>
            </w:r>
          </w:p>
        </w:tc>
        <w:tc>
          <w:tcPr>
            <w:tcW w:w="1350" w:type="dxa"/>
            <w:vAlign w:val="center"/>
          </w:tcPr>
          <w:p w14:paraId="690C01BD" w14:textId="6ED592C4"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0CAB8FF2" w14:textId="6071366E" w:rsidR="007F0585" w:rsidRDefault="007F0585" w:rsidP="007F0585">
            <w:pPr>
              <w:rPr>
                <w:rFonts w:ascii="Arial" w:hAnsi="Arial" w:cs="Arial"/>
                <w:sz w:val="20"/>
                <w:szCs w:val="20"/>
              </w:rPr>
            </w:pPr>
            <w:r>
              <w:rPr>
                <w:rFonts w:ascii="Arial" w:hAnsi="Arial" w:cs="Arial"/>
                <w:sz w:val="20"/>
                <w:szCs w:val="20"/>
              </w:rPr>
              <w:t>Definitions:  Regulator, Series</w:t>
            </w:r>
          </w:p>
        </w:tc>
        <w:tc>
          <w:tcPr>
            <w:tcW w:w="4073" w:type="dxa"/>
            <w:vAlign w:val="center"/>
          </w:tcPr>
          <w:p w14:paraId="2CBDFA0D" w14:textId="3D851001" w:rsidR="007F0585" w:rsidRDefault="007F0585" w:rsidP="007F0585">
            <w:pPr>
              <w:rPr>
                <w:rFonts w:ascii="Arial" w:hAnsi="Arial" w:cs="Arial"/>
                <w:sz w:val="20"/>
                <w:szCs w:val="20"/>
              </w:rPr>
            </w:pPr>
            <w:r>
              <w:rPr>
                <w:rFonts w:ascii="Arial" w:hAnsi="Arial" w:cs="Arial"/>
                <w:sz w:val="20"/>
                <w:szCs w:val="20"/>
              </w:rPr>
              <w:t>New definition for series regulator added.  Defined as a pressure regulator in series with one or more other pressure regulators.</w:t>
            </w:r>
          </w:p>
        </w:tc>
      </w:tr>
      <w:tr w:rsidR="007F0585" w:rsidRPr="00C65EC3" w14:paraId="3F513924" w14:textId="77777777" w:rsidTr="007F0585">
        <w:tc>
          <w:tcPr>
            <w:tcW w:w="1435" w:type="dxa"/>
            <w:vAlign w:val="center"/>
          </w:tcPr>
          <w:p w14:paraId="57DD9811" w14:textId="1FC51472" w:rsidR="007F0585" w:rsidRDefault="007F0585" w:rsidP="007F0585">
            <w:pPr>
              <w:jc w:val="center"/>
              <w:rPr>
                <w:rFonts w:ascii="Arial" w:hAnsi="Arial" w:cs="Arial"/>
                <w:sz w:val="20"/>
                <w:szCs w:val="20"/>
              </w:rPr>
            </w:pPr>
            <w:r>
              <w:rPr>
                <w:rFonts w:ascii="Arial" w:hAnsi="Arial" w:cs="Arial"/>
                <w:sz w:val="20"/>
                <w:szCs w:val="20"/>
              </w:rPr>
              <w:t>202</w:t>
            </w:r>
          </w:p>
        </w:tc>
        <w:tc>
          <w:tcPr>
            <w:tcW w:w="3150" w:type="dxa"/>
            <w:vAlign w:val="center"/>
          </w:tcPr>
          <w:p w14:paraId="6B1F9A91" w14:textId="2BD2518A" w:rsidR="007F0585" w:rsidRDefault="007F0585" w:rsidP="007F0585">
            <w:pPr>
              <w:jc w:val="center"/>
              <w:rPr>
                <w:rFonts w:ascii="Arial" w:hAnsi="Arial" w:cs="Arial"/>
                <w:sz w:val="20"/>
                <w:szCs w:val="20"/>
              </w:rPr>
            </w:pPr>
            <w:r>
              <w:rPr>
                <w:rFonts w:ascii="Arial" w:hAnsi="Arial" w:cs="Arial"/>
                <w:sz w:val="20"/>
                <w:szCs w:val="20"/>
              </w:rPr>
              <w:t>-</w:t>
            </w:r>
          </w:p>
        </w:tc>
        <w:tc>
          <w:tcPr>
            <w:tcW w:w="1350" w:type="dxa"/>
            <w:vAlign w:val="center"/>
          </w:tcPr>
          <w:p w14:paraId="36799713" w14:textId="0CD1119B"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71A58B0B" w14:textId="4B9D2067" w:rsidR="007F0585" w:rsidRDefault="007F0585" w:rsidP="007F0585">
            <w:pPr>
              <w:rPr>
                <w:rFonts w:ascii="Arial" w:hAnsi="Arial" w:cs="Arial"/>
                <w:sz w:val="20"/>
                <w:szCs w:val="20"/>
              </w:rPr>
            </w:pPr>
            <w:r>
              <w:rPr>
                <w:rFonts w:ascii="Arial" w:hAnsi="Arial" w:cs="Arial"/>
                <w:sz w:val="20"/>
                <w:szCs w:val="20"/>
              </w:rPr>
              <w:t>Definitions:  Toilet, Gas-fired</w:t>
            </w:r>
          </w:p>
        </w:tc>
        <w:tc>
          <w:tcPr>
            <w:tcW w:w="4073" w:type="dxa"/>
            <w:vAlign w:val="center"/>
          </w:tcPr>
          <w:p w14:paraId="76D40859" w14:textId="551AB4BF" w:rsidR="007F0585" w:rsidRDefault="007F0585" w:rsidP="007F0585">
            <w:pPr>
              <w:rPr>
                <w:rFonts w:ascii="Arial" w:hAnsi="Arial" w:cs="Arial"/>
                <w:sz w:val="20"/>
                <w:szCs w:val="20"/>
              </w:rPr>
            </w:pPr>
            <w:r>
              <w:rPr>
                <w:rFonts w:ascii="Arial" w:hAnsi="Arial" w:cs="Arial"/>
                <w:sz w:val="20"/>
                <w:szCs w:val="20"/>
              </w:rPr>
              <w:t>New definition for gas-fire toilet added.  Defined as a packaged and completely assembled appliance containing a toilet that incinerates refuse instead of flushing it away with water.</w:t>
            </w:r>
          </w:p>
        </w:tc>
      </w:tr>
      <w:tr w:rsidR="007F0585" w:rsidRPr="00C65EC3" w14:paraId="553436AF" w14:textId="77777777" w:rsidTr="007F0585">
        <w:tc>
          <w:tcPr>
            <w:tcW w:w="1435" w:type="dxa"/>
            <w:vAlign w:val="center"/>
          </w:tcPr>
          <w:p w14:paraId="19AD9BDD" w14:textId="2165C6B7" w:rsidR="007F0585" w:rsidRDefault="007F0585" w:rsidP="007F0585">
            <w:pPr>
              <w:jc w:val="center"/>
              <w:rPr>
                <w:rFonts w:ascii="Arial" w:hAnsi="Arial" w:cs="Arial"/>
                <w:sz w:val="20"/>
                <w:szCs w:val="20"/>
              </w:rPr>
            </w:pPr>
            <w:r>
              <w:rPr>
                <w:rFonts w:ascii="Arial" w:hAnsi="Arial" w:cs="Arial"/>
                <w:sz w:val="20"/>
                <w:szCs w:val="20"/>
              </w:rPr>
              <w:t>202</w:t>
            </w:r>
          </w:p>
        </w:tc>
        <w:tc>
          <w:tcPr>
            <w:tcW w:w="3150" w:type="dxa"/>
            <w:vAlign w:val="center"/>
          </w:tcPr>
          <w:p w14:paraId="3441325F" w14:textId="58853152" w:rsidR="007F0585" w:rsidRDefault="007F0585" w:rsidP="007F0585">
            <w:pPr>
              <w:rPr>
                <w:rFonts w:ascii="Arial" w:hAnsi="Arial" w:cs="Arial"/>
                <w:sz w:val="20"/>
                <w:szCs w:val="20"/>
              </w:rPr>
            </w:pPr>
            <w:r>
              <w:rPr>
                <w:rFonts w:ascii="Arial" w:hAnsi="Arial" w:cs="Arial"/>
                <w:sz w:val="20"/>
                <w:szCs w:val="20"/>
              </w:rPr>
              <w:t>Definitions:  Unit Heater</w:t>
            </w:r>
          </w:p>
        </w:tc>
        <w:tc>
          <w:tcPr>
            <w:tcW w:w="1350" w:type="dxa"/>
            <w:vAlign w:val="center"/>
          </w:tcPr>
          <w:p w14:paraId="44362C1F" w14:textId="573F5CE2" w:rsidR="007F0585" w:rsidRDefault="007F0585" w:rsidP="007F0585">
            <w:pPr>
              <w:jc w:val="center"/>
              <w:rPr>
                <w:rFonts w:ascii="Arial" w:hAnsi="Arial" w:cs="Arial"/>
                <w:sz w:val="20"/>
                <w:szCs w:val="20"/>
              </w:rPr>
            </w:pPr>
            <w:r>
              <w:rPr>
                <w:rFonts w:ascii="Arial" w:hAnsi="Arial" w:cs="Arial"/>
                <w:sz w:val="20"/>
                <w:szCs w:val="20"/>
              </w:rPr>
              <w:t>202</w:t>
            </w:r>
          </w:p>
        </w:tc>
        <w:tc>
          <w:tcPr>
            <w:tcW w:w="3420" w:type="dxa"/>
            <w:vAlign w:val="center"/>
          </w:tcPr>
          <w:p w14:paraId="6D477148" w14:textId="34DB28A9" w:rsidR="007F0585" w:rsidRDefault="007F0585" w:rsidP="007F0585">
            <w:pPr>
              <w:rPr>
                <w:rFonts w:ascii="Arial" w:hAnsi="Arial" w:cs="Arial"/>
                <w:sz w:val="20"/>
                <w:szCs w:val="20"/>
              </w:rPr>
            </w:pPr>
            <w:r>
              <w:rPr>
                <w:rFonts w:ascii="Arial" w:hAnsi="Arial" w:cs="Arial"/>
                <w:sz w:val="20"/>
                <w:szCs w:val="20"/>
              </w:rPr>
              <w:t>Definitions:  Unit Heater</w:t>
            </w:r>
          </w:p>
        </w:tc>
        <w:tc>
          <w:tcPr>
            <w:tcW w:w="4073" w:type="dxa"/>
            <w:vAlign w:val="center"/>
          </w:tcPr>
          <w:p w14:paraId="68D1D70F" w14:textId="03C31FCD" w:rsidR="007F0585" w:rsidRDefault="007F0585" w:rsidP="007F0585">
            <w:pPr>
              <w:rPr>
                <w:rFonts w:ascii="Arial" w:hAnsi="Arial" w:cs="Arial"/>
                <w:sz w:val="20"/>
                <w:szCs w:val="20"/>
              </w:rPr>
            </w:pPr>
            <w:r>
              <w:rPr>
                <w:rFonts w:ascii="Arial" w:hAnsi="Arial" w:cs="Arial"/>
                <w:sz w:val="20"/>
                <w:szCs w:val="20"/>
              </w:rPr>
              <w:t xml:space="preserve">The sub definitions under unit heater have been deleted because the code does not differentiate between the high- and low-static heaters.  New language added defining a unit heater as a self-contained, automatically controlled, vented, fuel-gas-burning space-heating appliance, intended for installation in the space to be heated </w:t>
            </w:r>
            <w:r>
              <w:rPr>
                <w:rFonts w:ascii="Arial" w:hAnsi="Arial" w:cs="Arial"/>
                <w:sz w:val="20"/>
                <w:szCs w:val="20"/>
              </w:rPr>
              <w:lastRenderedPageBreak/>
              <w:t>without the use of ducts, and having integral means for circulation of air.</w:t>
            </w:r>
          </w:p>
        </w:tc>
      </w:tr>
      <w:tr w:rsidR="007F0585" w:rsidRPr="00C65EC3" w14:paraId="1AD7CEC8" w14:textId="77777777" w:rsidTr="00A41791">
        <w:tc>
          <w:tcPr>
            <w:tcW w:w="13428" w:type="dxa"/>
            <w:gridSpan w:val="5"/>
            <w:shd w:val="clear" w:color="auto" w:fill="7F7F7F" w:themeFill="text1" w:themeFillTint="80"/>
            <w:vAlign w:val="center"/>
          </w:tcPr>
          <w:p w14:paraId="2192E13E" w14:textId="0ED503E2" w:rsidR="007F0585" w:rsidRPr="003E3744" w:rsidRDefault="007F0585" w:rsidP="007F0585">
            <w:pPr>
              <w:rPr>
                <w:rFonts w:ascii="Arial" w:hAnsi="Arial" w:cs="Arial"/>
                <w:b/>
                <w:sz w:val="20"/>
                <w:szCs w:val="20"/>
              </w:rPr>
            </w:pPr>
            <w:r>
              <w:rPr>
                <w:rFonts w:ascii="Arial" w:hAnsi="Arial" w:cs="Arial"/>
                <w:b/>
                <w:sz w:val="20"/>
                <w:szCs w:val="20"/>
              </w:rPr>
              <w:lastRenderedPageBreak/>
              <w:t>Chapter 3: General Regulations</w:t>
            </w:r>
          </w:p>
        </w:tc>
      </w:tr>
      <w:tr w:rsidR="00825F19" w:rsidRPr="00C65EC3" w14:paraId="273D53E5" w14:textId="77777777" w:rsidTr="00A7455A">
        <w:tc>
          <w:tcPr>
            <w:tcW w:w="1435" w:type="dxa"/>
            <w:shd w:val="clear" w:color="auto" w:fill="FFFF00"/>
            <w:vAlign w:val="center"/>
          </w:tcPr>
          <w:p w14:paraId="64249E87" w14:textId="18B15A08" w:rsidR="00825F19" w:rsidRPr="00EE3B22" w:rsidRDefault="00825F19" w:rsidP="00825F19">
            <w:pPr>
              <w:jc w:val="center"/>
              <w:rPr>
                <w:rFonts w:ascii="Arial" w:hAnsi="Arial" w:cs="Arial"/>
                <w:sz w:val="20"/>
                <w:szCs w:val="20"/>
              </w:rPr>
            </w:pPr>
            <w:r>
              <w:rPr>
                <w:rFonts w:ascii="Arial" w:hAnsi="Arial" w:cs="Arial"/>
                <w:sz w:val="20"/>
                <w:szCs w:val="20"/>
              </w:rPr>
              <w:t>303.3</w:t>
            </w:r>
          </w:p>
        </w:tc>
        <w:tc>
          <w:tcPr>
            <w:tcW w:w="3150" w:type="dxa"/>
            <w:shd w:val="clear" w:color="auto" w:fill="FFFF00"/>
            <w:vAlign w:val="center"/>
          </w:tcPr>
          <w:p w14:paraId="6BE29302" w14:textId="0B6BDE11" w:rsidR="00825F19" w:rsidRPr="00EE3B22" w:rsidRDefault="00825F19" w:rsidP="00825F19">
            <w:pPr>
              <w:rPr>
                <w:rFonts w:ascii="Arial" w:hAnsi="Arial" w:cs="Arial"/>
                <w:sz w:val="20"/>
                <w:szCs w:val="20"/>
              </w:rPr>
            </w:pPr>
            <w:r>
              <w:rPr>
                <w:rFonts w:ascii="Arial" w:hAnsi="Arial" w:cs="Arial"/>
                <w:sz w:val="20"/>
                <w:szCs w:val="20"/>
              </w:rPr>
              <w:t>Prohibited locations (appliance location)</w:t>
            </w:r>
          </w:p>
        </w:tc>
        <w:tc>
          <w:tcPr>
            <w:tcW w:w="1350" w:type="dxa"/>
            <w:shd w:val="clear" w:color="auto" w:fill="FFFF00"/>
            <w:vAlign w:val="center"/>
          </w:tcPr>
          <w:p w14:paraId="6E2E9821" w14:textId="52FB8DDB" w:rsidR="00825F19" w:rsidRPr="00EE3B22" w:rsidRDefault="00825F19" w:rsidP="00825F19">
            <w:pPr>
              <w:jc w:val="center"/>
              <w:rPr>
                <w:rFonts w:ascii="Arial" w:hAnsi="Arial" w:cs="Arial"/>
                <w:sz w:val="20"/>
                <w:szCs w:val="20"/>
              </w:rPr>
            </w:pPr>
            <w:r>
              <w:rPr>
                <w:rFonts w:ascii="Arial" w:hAnsi="Arial" w:cs="Arial"/>
                <w:sz w:val="20"/>
                <w:szCs w:val="20"/>
              </w:rPr>
              <w:t>303.3</w:t>
            </w:r>
          </w:p>
        </w:tc>
        <w:tc>
          <w:tcPr>
            <w:tcW w:w="3420" w:type="dxa"/>
            <w:shd w:val="clear" w:color="auto" w:fill="FFFF00"/>
            <w:vAlign w:val="center"/>
          </w:tcPr>
          <w:p w14:paraId="0C8F131E" w14:textId="72E2A3D5" w:rsidR="00825F19" w:rsidRPr="00EE3B22" w:rsidRDefault="00825F19" w:rsidP="00825F19">
            <w:pPr>
              <w:rPr>
                <w:rFonts w:ascii="Arial" w:hAnsi="Arial" w:cs="Arial"/>
                <w:sz w:val="20"/>
                <w:szCs w:val="20"/>
              </w:rPr>
            </w:pPr>
            <w:r>
              <w:rPr>
                <w:rFonts w:ascii="Arial" w:hAnsi="Arial" w:cs="Arial"/>
                <w:sz w:val="20"/>
                <w:szCs w:val="20"/>
              </w:rPr>
              <w:t>Prohibited locations (appliance location)</w:t>
            </w:r>
          </w:p>
        </w:tc>
        <w:tc>
          <w:tcPr>
            <w:tcW w:w="4073" w:type="dxa"/>
            <w:shd w:val="clear" w:color="auto" w:fill="FFFF00"/>
            <w:vAlign w:val="center"/>
          </w:tcPr>
          <w:p w14:paraId="67DD1361" w14:textId="7BB41C49" w:rsidR="00825F19" w:rsidRPr="00EE3B22" w:rsidRDefault="00825F19" w:rsidP="00825F19">
            <w:pPr>
              <w:rPr>
                <w:rFonts w:ascii="Arial" w:hAnsi="Arial" w:cs="Arial"/>
                <w:sz w:val="20"/>
                <w:szCs w:val="20"/>
              </w:rPr>
            </w:pPr>
            <w:r>
              <w:rPr>
                <w:rFonts w:ascii="Arial" w:hAnsi="Arial" w:cs="Arial"/>
                <w:sz w:val="20"/>
                <w:szCs w:val="20"/>
              </w:rPr>
              <w:t>Section revised to add a new item permitting a clothes dryer to be installed in a residential bathroom or toilet rom having a permanent opening with an area not less than 100 square inches that communicates with a space outside of a sleeping room, bathroom, toilet room or storage closet.</w:t>
            </w:r>
          </w:p>
        </w:tc>
      </w:tr>
      <w:tr w:rsidR="00825F19" w:rsidRPr="00C65EC3" w14:paraId="2C2A82E6" w14:textId="77777777" w:rsidTr="00825F19">
        <w:tc>
          <w:tcPr>
            <w:tcW w:w="1435" w:type="dxa"/>
            <w:shd w:val="clear" w:color="auto" w:fill="auto"/>
            <w:vAlign w:val="center"/>
          </w:tcPr>
          <w:p w14:paraId="275BF943" w14:textId="177DE261" w:rsidR="00825F19" w:rsidRPr="00EE3B22" w:rsidRDefault="00825F19" w:rsidP="00825F19">
            <w:pPr>
              <w:jc w:val="center"/>
              <w:rPr>
                <w:rFonts w:ascii="Arial" w:hAnsi="Arial" w:cs="Arial"/>
                <w:sz w:val="20"/>
                <w:szCs w:val="20"/>
              </w:rPr>
            </w:pPr>
            <w:r>
              <w:rPr>
                <w:rFonts w:ascii="Arial" w:hAnsi="Arial" w:cs="Arial"/>
                <w:sz w:val="20"/>
                <w:szCs w:val="20"/>
              </w:rPr>
              <w:t>-</w:t>
            </w:r>
          </w:p>
        </w:tc>
        <w:tc>
          <w:tcPr>
            <w:tcW w:w="3150" w:type="dxa"/>
            <w:shd w:val="clear" w:color="auto" w:fill="auto"/>
            <w:vAlign w:val="center"/>
          </w:tcPr>
          <w:p w14:paraId="0E764C5F" w14:textId="53625238" w:rsidR="00825F19" w:rsidRPr="00EE3B22" w:rsidRDefault="00825F19" w:rsidP="00825F19">
            <w:pPr>
              <w:jc w:val="center"/>
              <w:rPr>
                <w:rFonts w:ascii="Arial" w:hAnsi="Arial" w:cs="Arial"/>
                <w:sz w:val="20"/>
                <w:szCs w:val="20"/>
              </w:rPr>
            </w:pPr>
            <w:r>
              <w:rPr>
                <w:rFonts w:ascii="Arial" w:hAnsi="Arial" w:cs="Arial"/>
                <w:sz w:val="20"/>
                <w:szCs w:val="20"/>
              </w:rPr>
              <w:t>-</w:t>
            </w:r>
          </w:p>
        </w:tc>
        <w:tc>
          <w:tcPr>
            <w:tcW w:w="1350" w:type="dxa"/>
            <w:shd w:val="clear" w:color="auto" w:fill="auto"/>
            <w:vAlign w:val="center"/>
          </w:tcPr>
          <w:p w14:paraId="6B5C817F" w14:textId="23381367" w:rsidR="00825F19" w:rsidRPr="00EE3B22" w:rsidRDefault="00825F19" w:rsidP="00825F19">
            <w:pPr>
              <w:jc w:val="center"/>
              <w:rPr>
                <w:rFonts w:ascii="Arial" w:hAnsi="Arial" w:cs="Arial"/>
                <w:sz w:val="20"/>
                <w:szCs w:val="20"/>
              </w:rPr>
            </w:pPr>
            <w:r>
              <w:rPr>
                <w:rFonts w:ascii="Arial" w:hAnsi="Arial" w:cs="Arial"/>
                <w:sz w:val="20"/>
                <w:szCs w:val="20"/>
              </w:rPr>
              <w:t>303.3.1</w:t>
            </w:r>
          </w:p>
        </w:tc>
        <w:tc>
          <w:tcPr>
            <w:tcW w:w="3420" w:type="dxa"/>
            <w:shd w:val="clear" w:color="auto" w:fill="auto"/>
            <w:vAlign w:val="center"/>
          </w:tcPr>
          <w:p w14:paraId="56E0CCB0" w14:textId="708107E9" w:rsidR="00825F19" w:rsidRPr="00EE3B22" w:rsidRDefault="00825F19" w:rsidP="00825F19">
            <w:pPr>
              <w:rPr>
                <w:rFonts w:ascii="Arial" w:hAnsi="Arial" w:cs="Arial"/>
                <w:sz w:val="20"/>
                <w:szCs w:val="20"/>
              </w:rPr>
            </w:pPr>
            <w:r>
              <w:rPr>
                <w:rFonts w:ascii="Arial" w:hAnsi="Arial" w:cs="Arial"/>
                <w:sz w:val="20"/>
                <w:szCs w:val="20"/>
              </w:rPr>
              <w:t>Fireplaces and decorative appliances in Group I-2, Condition 2 occupancies</w:t>
            </w:r>
          </w:p>
        </w:tc>
        <w:tc>
          <w:tcPr>
            <w:tcW w:w="4073" w:type="dxa"/>
            <w:shd w:val="clear" w:color="auto" w:fill="auto"/>
            <w:vAlign w:val="center"/>
          </w:tcPr>
          <w:p w14:paraId="091956FB" w14:textId="52EE581E" w:rsidR="00825F19" w:rsidRPr="00EE3B22" w:rsidRDefault="00825F19" w:rsidP="00825F19">
            <w:pPr>
              <w:rPr>
                <w:rFonts w:ascii="Arial" w:hAnsi="Arial" w:cs="Arial"/>
                <w:sz w:val="20"/>
                <w:szCs w:val="20"/>
              </w:rPr>
            </w:pPr>
            <w:r>
              <w:rPr>
                <w:rFonts w:ascii="Arial" w:hAnsi="Arial" w:cs="Arial"/>
                <w:sz w:val="20"/>
                <w:szCs w:val="20"/>
              </w:rPr>
              <w:t>New section prohibiting the installation of gas fireplace appliances and decorative gas appliances in Group I-2, Condition 2 except direct-vent appliances installed in public lobby and waiting areas that are not within smoke compartments containing sleeping areas.  Controls are required to be located where they can be accessed only by facility staff.  Such appliances are required to comply with Sections 501.2 and 604.1 and the FFPC.</w:t>
            </w:r>
          </w:p>
        </w:tc>
      </w:tr>
      <w:tr w:rsidR="00BE1B6A" w:rsidRPr="00C65EC3" w14:paraId="78587D02" w14:textId="77777777" w:rsidTr="00A41791">
        <w:tc>
          <w:tcPr>
            <w:tcW w:w="1435" w:type="dxa"/>
            <w:shd w:val="clear" w:color="auto" w:fill="auto"/>
            <w:vAlign w:val="center"/>
          </w:tcPr>
          <w:p w14:paraId="5DFD2E3D" w14:textId="2ADFFFD0" w:rsidR="00BE1B6A" w:rsidRPr="00EE3B22" w:rsidRDefault="00BE1B6A" w:rsidP="00BE1B6A">
            <w:pPr>
              <w:jc w:val="center"/>
              <w:rPr>
                <w:rFonts w:ascii="Arial" w:hAnsi="Arial" w:cs="Arial"/>
                <w:sz w:val="20"/>
                <w:szCs w:val="20"/>
              </w:rPr>
            </w:pPr>
            <w:r>
              <w:rPr>
                <w:rFonts w:ascii="Arial" w:hAnsi="Arial" w:cs="Arial"/>
                <w:sz w:val="20"/>
                <w:szCs w:val="20"/>
              </w:rPr>
              <w:t>304.5.3.1</w:t>
            </w:r>
          </w:p>
        </w:tc>
        <w:tc>
          <w:tcPr>
            <w:tcW w:w="3150" w:type="dxa"/>
            <w:shd w:val="clear" w:color="auto" w:fill="auto"/>
            <w:vAlign w:val="center"/>
          </w:tcPr>
          <w:p w14:paraId="54E3CF46" w14:textId="44F5CEA8" w:rsidR="00BE1B6A" w:rsidRPr="00EE3B22" w:rsidRDefault="00BE1B6A" w:rsidP="00BE1B6A">
            <w:pPr>
              <w:rPr>
                <w:rFonts w:ascii="Arial" w:hAnsi="Arial" w:cs="Arial"/>
                <w:sz w:val="20"/>
                <w:szCs w:val="20"/>
              </w:rPr>
            </w:pPr>
            <w:r>
              <w:rPr>
                <w:rFonts w:ascii="Arial" w:hAnsi="Arial" w:cs="Arial"/>
                <w:sz w:val="20"/>
                <w:szCs w:val="20"/>
              </w:rPr>
              <w:t>Combining spaces on the same story</w:t>
            </w:r>
          </w:p>
        </w:tc>
        <w:tc>
          <w:tcPr>
            <w:tcW w:w="1350" w:type="dxa"/>
            <w:shd w:val="clear" w:color="auto" w:fill="auto"/>
            <w:vAlign w:val="center"/>
          </w:tcPr>
          <w:p w14:paraId="42938699" w14:textId="063E3BB6" w:rsidR="00BE1B6A" w:rsidRPr="00EE3B22" w:rsidRDefault="00BE1B6A" w:rsidP="00BE1B6A">
            <w:pPr>
              <w:jc w:val="center"/>
              <w:rPr>
                <w:rFonts w:ascii="Arial" w:hAnsi="Arial" w:cs="Arial"/>
                <w:sz w:val="20"/>
                <w:szCs w:val="20"/>
              </w:rPr>
            </w:pPr>
            <w:r>
              <w:rPr>
                <w:rFonts w:ascii="Arial" w:hAnsi="Arial" w:cs="Arial"/>
                <w:sz w:val="20"/>
                <w:szCs w:val="20"/>
              </w:rPr>
              <w:t>304.5.3.1</w:t>
            </w:r>
          </w:p>
        </w:tc>
        <w:tc>
          <w:tcPr>
            <w:tcW w:w="3420" w:type="dxa"/>
            <w:shd w:val="clear" w:color="auto" w:fill="auto"/>
            <w:vAlign w:val="center"/>
          </w:tcPr>
          <w:p w14:paraId="309F7114" w14:textId="1C856932" w:rsidR="00BE1B6A" w:rsidRPr="00EE3B22" w:rsidRDefault="00BE1B6A" w:rsidP="00BE1B6A">
            <w:pPr>
              <w:rPr>
                <w:rFonts w:ascii="Arial" w:hAnsi="Arial" w:cs="Arial"/>
                <w:sz w:val="20"/>
                <w:szCs w:val="20"/>
              </w:rPr>
            </w:pPr>
            <w:r>
              <w:rPr>
                <w:rFonts w:ascii="Arial" w:hAnsi="Arial" w:cs="Arial"/>
                <w:sz w:val="20"/>
                <w:szCs w:val="20"/>
              </w:rPr>
              <w:t>Combining spaces on the same story</w:t>
            </w:r>
          </w:p>
        </w:tc>
        <w:tc>
          <w:tcPr>
            <w:tcW w:w="4073" w:type="dxa"/>
            <w:shd w:val="clear" w:color="auto" w:fill="auto"/>
            <w:vAlign w:val="center"/>
          </w:tcPr>
          <w:p w14:paraId="6FC1C968" w14:textId="534F6535" w:rsidR="00BE1B6A" w:rsidRPr="00EE3B22" w:rsidRDefault="00BE1B6A" w:rsidP="00BE1B6A">
            <w:pPr>
              <w:rPr>
                <w:rFonts w:ascii="Arial" w:hAnsi="Arial" w:cs="Arial"/>
                <w:sz w:val="20"/>
                <w:szCs w:val="20"/>
              </w:rPr>
            </w:pPr>
            <w:r>
              <w:rPr>
                <w:rFonts w:ascii="Arial" w:hAnsi="Arial" w:cs="Arial"/>
                <w:sz w:val="20"/>
                <w:szCs w:val="20"/>
              </w:rPr>
              <w:t>Section revised to clarify the scope.  The required openings have been revised to clarify that they are required to be “permanent” openings.</w:t>
            </w:r>
          </w:p>
        </w:tc>
      </w:tr>
      <w:tr w:rsidR="00C02E2F" w:rsidRPr="00C65EC3" w14:paraId="1BE140F6" w14:textId="77777777" w:rsidTr="00A41791">
        <w:tc>
          <w:tcPr>
            <w:tcW w:w="1435" w:type="dxa"/>
            <w:shd w:val="clear" w:color="auto" w:fill="auto"/>
            <w:vAlign w:val="center"/>
          </w:tcPr>
          <w:p w14:paraId="2F808171" w14:textId="30F8F408" w:rsidR="00C02E2F" w:rsidRPr="00EE3B22" w:rsidRDefault="00C02E2F" w:rsidP="00C02E2F">
            <w:pPr>
              <w:jc w:val="center"/>
              <w:rPr>
                <w:rFonts w:ascii="Arial" w:hAnsi="Arial" w:cs="Arial"/>
                <w:sz w:val="20"/>
                <w:szCs w:val="20"/>
              </w:rPr>
            </w:pPr>
            <w:r>
              <w:rPr>
                <w:rFonts w:ascii="Arial" w:hAnsi="Arial" w:cs="Arial"/>
                <w:sz w:val="20"/>
                <w:szCs w:val="20"/>
              </w:rPr>
              <w:t>304.5.3.2</w:t>
            </w:r>
          </w:p>
        </w:tc>
        <w:tc>
          <w:tcPr>
            <w:tcW w:w="3150" w:type="dxa"/>
            <w:shd w:val="clear" w:color="auto" w:fill="auto"/>
            <w:vAlign w:val="center"/>
          </w:tcPr>
          <w:p w14:paraId="6FF2A177" w14:textId="198772D8" w:rsidR="00C02E2F" w:rsidRPr="00EE3B22" w:rsidRDefault="00C02E2F" w:rsidP="00C02E2F">
            <w:pPr>
              <w:rPr>
                <w:rFonts w:ascii="Arial" w:hAnsi="Arial" w:cs="Arial"/>
                <w:sz w:val="20"/>
                <w:szCs w:val="20"/>
              </w:rPr>
            </w:pPr>
            <w:r>
              <w:rPr>
                <w:rFonts w:ascii="Arial" w:hAnsi="Arial" w:cs="Arial"/>
                <w:sz w:val="20"/>
                <w:szCs w:val="20"/>
              </w:rPr>
              <w:t>Combining spaces in different stories</w:t>
            </w:r>
          </w:p>
        </w:tc>
        <w:tc>
          <w:tcPr>
            <w:tcW w:w="1350" w:type="dxa"/>
            <w:shd w:val="clear" w:color="auto" w:fill="auto"/>
            <w:vAlign w:val="center"/>
          </w:tcPr>
          <w:p w14:paraId="4A295521" w14:textId="2D1F5018" w:rsidR="00C02E2F" w:rsidRPr="00EE3B22" w:rsidRDefault="00C02E2F" w:rsidP="00C02E2F">
            <w:pPr>
              <w:jc w:val="center"/>
              <w:rPr>
                <w:rFonts w:ascii="Arial" w:hAnsi="Arial" w:cs="Arial"/>
                <w:sz w:val="20"/>
                <w:szCs w:val="20"/>
              </w:rPr>
            </w:pPr>
            <w:r>
              <w:rPr>
                <w:rFonts w:ascii="Arial" w:hAnsi="Arial" w:cs="Arial"/>
                <w:sz w:val="20"/>
                <w:szCs w:val="20"/>
              </w:rPr>
              <w:t>304.5.3.2</w:t>
            </w:r>
          </w:p>
        </w:tc>
        <w:tc>
          <w:tcPr>
            <w:tcW w:w="3420" w:type="dxa"/>
            <w:shd w:val="clear" w:color="auto" w:fill="auto"/>
            <w:vAlign w:val="center"/>
          </w:tcPr>
          <w:p w14:paraId="2EB3B96B" w14:textId="48448EC9" w:rsidR="00C02E2F" w:rsidRPr="00EE3B22" w:rsidRDefault="00C02E2F" w:rsidP="00C02E2F">
            <w:pPr>
              <w:rPr>
                <w:rFonts w:ascii="Arial" w:hAnsi="Arial" w:cs="Arial"/>
                <w:sz w:val="20"/>
                <w:szCs w:val="20"/>
              </w:rPr>
            </w:pPr>
            <w:r>
              <w:rPr>
                <w:rFonts w:ascii="Arial" w:hAnsi="Arial" w:cs="Arial"/>
                <w:sz w:val="20"/>
                <w:szCs w:val="20"/>
              </w:rPr>
              <w:t>Combining spaces in different stories</w:t>
            </w:r>
          </w:p>
        </w:tc>
        <w:tc>
          <w:tcPr>
            <w:tcW w:w="4073" w:type="dxa"/>
            <w:shd w:val="clear" w:color="auto" w:fill="auto"/>
            <w:vAlign w:val="center"/>
          </w:tcPr>
          <w:p w14:paraId="3FDCFCF6" w14:textId="09269A8D" w:rsidR="00C02E2F" w:rsidRPr="00EE3B22" w:rsidRDefault="00C02E2F" w:rsidP="00C02E2F">
            <w:pPr>
              <w:rPr>
                <w:rFonts w:ascii="Arial" w:hAnsi="Arial" w:cs="Arial"/>
                <w:sz w:val="20"/>
                <w:szCs w:val="20"/>
              </w:rPr>
            </w:pPr>
            <w:r>
              <w:rPr>
                <w:rFonts w:ascii="Arial" w:hAnsi="Arial" w:cs="Arial"/>
                <w:sz w:val="20"/>
                <w:szCs w:val="20"/>
              </w:rPr>
              <w:t>Section revised to clarify that the openings specified are required to be permanent openings.</w:t>
            </w:r>
          </w:p>
        </w:tc>
      </w:tr>
      <w:tr w:rsidR="00713CA4" w:rsidRPr="00C65EC3" w14:paraId="23484253" w14:textId="77777777" w:rsidTr="00A7455A">
        <w:tc>
          <w:tcPr>
            <w:tcW w:w="1435" w:type="dxa"/>
            <w:shd w:val="clear" w:color="auto" w:fill="FFFF00"/>
            <w:vAlign w:val="center"/>
          </w:tcPr>
          <w:p w14:paraId="76C841FE" w14:textId="12308222" w:rsidR="00713CA4" w:rsidRPr="0001141A" w:rsidRDefault="00713CA4" w:rsidP="00713CA4">
            <w:pPr>
              <w:jc w:val="center"/>
              <w:rPr>
                <w:rFonts w:ascii="Arial" w:hAnsi="Arial" w:cs="Arial"/>
                <w:sz w:val="20"/>
                <w:szCs w:val="20"/>
              </w:rPr>
            </w:pPr>
            <w:r>
              <w:rPr>
                <w:rFonts w:ascii="Arial" w:hAnsi="Arial" w:cs="Arial"/>
                <w:sz w:val="20"/>
                <w:szCs w:val="20"/>
              </w:rPr>
              <w:t>310.1.1</w:t>
            </w:r>
          </w:p>
        </w:tc>
        <w:tc>
          <w:tcPr>
            <w:tcW w:w="3150" w:type="dxa"/>
            <w:shd w:val="clear" w:color="auto" w:fill="FFFF00"/>
            <w:vAlign w:val="center"/>
          </w:tcPr>
          <w:p w14:paraId="7B98AA40" w14:textId="02451C61" w:rsidR="00713CA4" w:rsidRPr="0001141A" w:rsidRDefault="00713CA4" w:rsidP="00713CA4">
            <w:pPr>
              <w:rPr>
                <w:rFonts w:ascii="Arial" w:hAnsi="Arial" w:cs="Arial"/>
                <w:sz w:val="20"/>
                <w:szCs w:val="20"/>
              </w:rPr>
            </w:pPr>
            <w:r>
              <w:rPr>
                <w:rFonts w:ascii="Arial" w:hAnsi="Arial" w:cs="Arial"/>
                <w:sz w:val="20"/>
                <w:szCs w:val="20"/>
              </w:rPr>
              <w:t>CSST (electrical bonding)</w:t>
            </w:r>
          </w:p>
        </w:tc>
        <w:tc>
          <w:tcPr>
            <w:tcW w:w="1350" w:type="dxa"/>
            <w:shd w:val="clear" w:color="auto" w:fill="FFFF00"/>
            <w:vAlign w:val="center"/>
          </w:tcPr>
          <w:p w14:paraId="2AC8588E" w14:textId="2B746E38" w:rsidR="00713CA4" w:rsidRPr="0001141A" w:rsidRDefault="00713CA4" w:rsidP="00713CA4">
            <w:pPr>
              <w:jc w:val="center"/>
              <w:rPr>
                <w:rFonts w:ascii="Arial" w:hAnsi="Arial" w:cs="Arial"/>
                <w:sz w:val="20"/>
                <w:szCs w:val="20"/>
              </w:rPr>
            </w:pPr>
            <w:r>
              <w:rPr>
                <w:rFonts w:ascii="Arial" w:hAnsi="Arial" w:cs="Arial"/>
                <w:sz w:val="20"/>
                <w:szCs w:val="20"/>
              </w:rPr>
              <w:t>310.2</w:t>
            </w:r>
          </w:p>
        </w:tc>
        <w:tc>
          <w:tcPr>
            <w:tcW w:w="3420" w:type="dxa"/>
            <w:shd w:val="clear" w:color="auto" w:fill="FFFF00"/>
            <w:vAlign w:val="center"/>
          </w:tcPr>
          <w:p w14:paraId="62FA0A70" w14:textId="31991E02" w:rsidR="00713CA4" w:rsidRPr="0001141A" w:rsidRDefault="00713CA4" w:rsidP="00713CA4">
            <w:pPr>
              <w:rPr>
                <w:rFonts w:ascii="Arial" w:hAnsi="Arial" w:cs="Arial"/>
                <w:sz w:val="20"/>
                <w:szCs w:val="20"/>
              </w:rPr>
            </w:pPr>
            <w:r>
              <w:rPr>
                <w:rFonts w:ascii="Arial" w:hAnsi="Arial" w:cs="Arial"/>
                <w:sz w:val="20"/>
                <w:szCs w:val="20"/>
              </w:rPr>
              <w:t>CSST (electrical bonding)</w:t>
            </w:r>
          </w:p>
        </w:tc>
        <w:tc>
          <w:tcPr>
            <w:tcW w:w="4073" w:type="dxa"/>
            <w:shd w:val="clear" w:color="auto" w:fill="FFFF00"/>
            <w:vAlign w:val="center"/>
          </w:tcPr>
          <w:p w14:paraId="2D6F5623" w14:textId="5A2105AC" w:rsidR="00713CA4" w:rsidRPr="0001141A" w:rsidRDefault="00713CA4" w:rsidP="00713CA4">
            <w:pPr>
              <w:rPr>
                <w:rFonts w:ascii="Arial" w:hAnsi="Arial" w:cs="Arial"/>
                <w:sz w:val="20"/>
                <w:szCs w:val="20"/>
              </w:rPr>
            </w:pPr>
            <w:r w:rsidRPr="00EA409E">
              <w:rPr>
                <w:rFonts w:ascii="Arial" w:hAnsi="Arial" w:cs="Arial"/>
                <w:sz w:val="20"/>
                <w:szCs w:val="20"/>
              </w:rPr>
              <w:t xml:space="preserve">Section revised to clarify that </w:t>
            </w:r>
            <w:r>
              <w:rPr>
                <w:rFonts w:ascii="Arial" w:eastAsiaTheme="minorHAnsi" w:hAnsi="Arial" w:cs="Arial"/>
                <w:sz w:val="20"/>
                <w:szCs w:val="20"/>
              </w:rPr>
              <w:t>t</w:t>
            </w:r>
            <w:r w:rsidRPr="00EA409E">
              <w:rPr>
                <w:rFonts w:ascii="Arial" w:eastAsiaTheme="minorHAnsi" w:hAnsi="Arial" w:cs="Arial"/>
                <w:sz w:val="20"/>
                <w:szCs w:val="20"/>
              </w:rPr>
              <w:t>his section applies to corrugated stainless steel tubing (CSST) that is not listed with an arc</w:t>
            </w:r>
            <w:r>
              <w:rPr>
                <w:rFonts w:ascii="Arial" w:eastAsiaTheme="minorHAnsi" w:hAnsi="Arial" w:cs="Arial"/>
                <w:sz w:val="20"/>
                <w:szCs w:val="20"/>
              </w:rPr>
              <w:t>-</w:t>
            </w:r>
            <w:r w:rsidRPr="00EA409E">
              <w:rPr>
                <w:rFonts w:ascii="Arial" w:eastAsiaTheme="minorHAnsi" w:hAnsi="Arial" w:cs="Arial"/>
                <w:sz w:val="20"/>
                <w:szCs w:val="20"/>
              </w:rPr>
              <w:t>resistant</w:t>
            </w:r>
            <w:r>
              <w:rPr>
                <w:rFonts w:ascii="Arial" w:eastAsiaTheme="minorHAnsi" w:hAnsi="Arial" w:cs="Arial"/>
                <w:sz w:val="20"/>
                <w:szCs w:val="20"/>
              </w:rPr>
              <w:t xml:space="preserve"> </w:t>
            </w:r>
            <w:r w:rsidRPr="00EA409E">
              <w:rPr>
                <w:rFonts w:ascii="Arial" w:eastAsiaTheme="minorHAnsi" w:hAnsi="Arial" w:cs="Arial"/>
                <w:sz w:val="20"/>
                <w:szCs w:val="20"/>
              </w:rPr>
              <w:t>jacket or coating system in accordance with ANSI LC 1/CSA 6.26.</w:t>
            </w:r>
            <w:r>
              <w:rPr>
                <w:rFonts w:ascii="Arial" w:eastAsiaTheme="minorHAnsi" w:hAnsi="Arial" w:cs="Arial"/>
                <w:sz w:val="20"/>
                <w:szCs w:val="20"/>
              </w:rPr>
              <w:t xml:space="preserve">  CSST gas piping systems and gas piping systems containing one or more segment of CSST are required to be electrically continuous.</w:t>
            </w:r>
          </w:p>
        </w:tc>
      </w:tr>
      <w:tr w:rsidR="00713CA4" w:rsidRPr="00C65EC3" w14:paraId="27AC5349" w14:textId="77777777" w:rsidTr="00AA3BF3">
        <w:tc>
          <w:tcPr>
            <w:tcW w:w="1435" w:type="dxa"/>
            <w:shd w:val="clear" w:color="auto" w:fill="auto"/>
            <w:vAlign w:val="center"/>
          </w:tcPr>
          <w:p w14:paraId="48431D28" w14:textId="52EF3EC4" w:rsidR="00713CA4" w:rsidRPr="0001141A" w:rsidRDefault="00713CA4" w:rsidP="00713CA4">
            <w:pPr>
              <w:jc w:val="center"/>
              <w:rPr>
                <w:rFonts w:ascii="Arial" w:hAnsi="Arial" w:cs="Arial"/>
                <w:sz w:val="20"/>
                <w:szCs w:val="20"/>
              </w:rPr>
            </w:pPr>
            <w:r>
              <w:rPr>
                <w:rFonts w:ascii="Arial" w:hAnsi="Arial" w:cs="Arial"/>
                <w:sz w:val="20"/>
                <w:szCs w:val="20"/>
              </w:rPr>
              <w:t>310.1.1.3</w:t>
            </w:r>
          </w:p>
        </w:tc>
        <w:tc>
          <w:tcPr>
            <w:tcW w:w="3150" w:type="dxa"/>
            <w:shd w:val="clear" w:color="auto" w:fill="auto"/>
            <w:vAlign w:val="center"/>
          </w:tcPr>
          <w:p w14:paraId="51C25DEC" w14:textId="272CD7A4" w:rsidR="00713CA4" w:rsidRPr="0001141A" w:rsidRDefault="00713CA4" w:rsidP="00713CA4">
            <w:pPr>
              <w:rPr>
                <w:rFonts w:ascii="Arial" w:hAnsi="Arial" w:cs="Arial"/>
                <w:sz w:val="20"/>
                <w:szCs w:val="20"/>
              </w:rPr>
            </w:pPr>
            <w:r>
              <w:rPr>
                <w:rFonts w:ascii="Arial" w:hAnsi="Arial" w:cs="Arial"/>
                <w:sz w:val="20"/>
                <w:szCs w:val="20"/>
              </w:rPr>
              <w:t>Bonding jumper length</w:t>
            </w:r>
          </w:p>
        </w:tc>
        <w:tc>
          <w:tcPr>
            <w:tcW w:w="1350" w:type="dxa"/>
            <w:shd w:val="clear" w:color="auto" w:fill="auto"/>
            <w:vAlign w:val="center"/>
          </w:tcPr>
          <w:p w14:paraId="289A1122" w14:textId="588F82AB" w:rsidR="00713CA4" w:rsidRPr="0001141A" w:rsidRDefault="00713CA4" w:rsidP="00713CA4">
            <w:pPr>
              <w:jc w:val="center"/>
              <w:rPr>
                <w:rFonts w:ascii="Arial" w:hAnsi="Arial" w:cs="Arial"/>
                <w:sz w:val="20"/>
                <w:szCs w:val="20"/>
              </w:rPr>
            </w:pPr>
            <w:r>
              <w:rPr>
                <w:rFonts w:ascii="Arial" w:hAnsi="Arial" w:cs="Arial"/>
                <w:sz w:val="20"/>
                <w:szCs w:val="20"/>
              </w:rPr>
              <w:t>310.2.3</w:t>
            </w:r>
          </w:p>
        </w:tc>
        <w:tc>
          <w:tcPr>
            <w:tcW w:w="3420" w:type="dxa"/>
            <w:shd w:val="clear" w:color="auto" w:fill="auto"/>
            <w:vAlign w:val="center"/>
          </w:tcPr>
          <w:p w14:paraId="39901C7E" w14:textId="4B96E542" w:rsidR="00713CA4" w:rsidRPr="0001141A" w:rsidRDefault="00713CA4" w:rsidP="00713CA4">
            <w:pPr>
              <w:rPr>
                <w:rFonts w:ascii="Arial" w:hAnsi="Arial" w:cs="Arial"/>
                <w:sz w:val="20"/>
                <w:szCs w:val="20"/>
              </w:rPr>
            </w:pPr>
            <w:r>
              <w:rPr>
                <w:rFonts w:ascii="Arial" w:hAnsi="Arial" w:cs="Arial"/>
                <w:sz w:val="20"/>
                <w:szCs w:val="20"/>
              </w:rPr>
              <w:t>Bonding jumper length</w:t>
            </w:r>
          </w:p>
        </w:tc>
        <w:tc>
          <w:tcPr>
            <w:tcW w:w="4073" w:type="dxa"/>
            <w:shd w:val="clear" w:color="auto" w:fill="auto"/>
            <w:vAlign w:val="center"/>
          </w:tcPr>
          <w:p w14:paraId="68A1F120" w14:textId="1494AFC4" w:rsidR="00713CA4" w:rsidRPr="0001141A" w:rsidRDefault="00713CA4" w:rsidP="00713CA4">
            <w:pPr>
              <w:rPr>
                <w:rFonts w:ascii="Arial" w:hAnsi="Arial" w:cs="Arial"/>
                <w:sz w:val="20"/>
                <w:szCs w:val="20"/>
              </w:rPr>
            </w:pPr>
            <w:r>
              <w:rPr>
                <w:rFonts w:ascii="Arial" w:hAnsi="Arial" w:cs="Arial"/>
                <w:sz w:val="20"/>
                <w:szCs w:val="20"/>
              </w:rPr>
              <w:t xml:space="preserve">Section revised to editorially clarify that this section applies to additional grounding </w:t>
            </w:r>
            <w:r>
              <w:rPr>
                <w:rFonts w:ascii="Arial" w:hAnsi="Arial" w:cs="Arial"/>
                <w:sz w:val="20"/>
                <w:szCs w:val="20"/>
              </w:rPr>
              <w:lastRenderedPageBreak/>
              <w:t>electrodes installed to meet the requirements of this section.</w:t>
            </w:r>
          </w:p>
        </w:tc>
      </w:tr>
      <w:tr w:rsidR="00713CA4" w:rsidRPr="00C65EC3" w14:paraId="1EDEE4AC" w14:textId="77777777" w:rsidTr="00A7455A">
        <w:tc>
          <w:tcPr>
            <w:tcW w:w="1435" w:type="dxa"/>
            <w:shd w:val="clear" w:color="auto" w:fill="FFFF00"/>
            <w:vAlign w:val="center"/>
          </w:tcPr>
          <w:p w14:paraId="15FB4964" w14:textId="13FF13D8" w:rsidR="00713CA4" w:rsidRPr="0001141A" w:rsidRDefault="00713CA4" w:rsidP="00713CA4">
            <w:pPr>
              <w:jc w:val="center"/>
              <w:rPr>
                <w:rFonts w:ascii="Arial" w:hAnsi="Arial" w:cs="Arial"/>
                <w:sz w:val="20"/>
                <w:szCs w:val="20"/>
              </w:rPr>
            </w:pPr>
            <w:r>
              <w:rPr>
                <w:rFonts w:ascii="Arial" w:hAnsi="Arial" w:cs="Arial"/>
                <w:sz w:val="20"/>
                <w:szCs w:val="20"/>
              </w:rPr>
              <w:lastRenderedPageBreak/>
              <w:t>-</w:t>
            </w:r>
          </w:p>
        </w:tc>
        <w:tc>
          <w:tcPr>
            <w:tcW w:w="3150" w:type="dxa"/>
            <w:shd w:val="clear" w:color="auto" w:fill="FFFF00"/>
            <w:vAlign w:val="center"/>
          </w:tcPr>
          <w:p w14:paraId="643B5060" w14:textId="3BA90130" w:rsidR="00713CA4" w:rsidRPr="0001141A" w:rsidRDefault="00713CA4" w:rsidP="00713CA4">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528764EA" w14:textId="48FDDC58" w:rsidR="00713CA4" w:rsidRPr="0001141A" w:rsidRDefault="00713CA4" w:rsidP="00713CA4">
            <w:pPr>
              <w:jc w:val="center"/>
              <w:rPr>
                <w:rFonts w:ascii="Arial" w:hAnsi="Arial" w:cs="Arial"/>
                <w:sz w:val="20"/>
                <w:szCs w:val="20"/>
              </w:rPr>
            </w:pPr>
            <w:r>
              <w:rPr>
                <w:rFonts w:ascii="Arial" w:hAnsi="Arial" w:cs="Arial"/>
                <w:sz w:val="20"/>
                <w:szCs w:val="20"/>
              </w:rPr>
              <w:t>310.3</w:t>
            </w:r>
          </w:p>
        </w:tc>
        <w:tc>
          <w:tcPr>
            <w:tcW w:w="3420" w:type="dxa"/>
            <w:shd w:val="clear" w:color="auto" w:fill="FFFF00"/>
            <w:vAlign w:val="center"/>
          </w:tcPr>
          <w:p w14:paraId="2F375062" w14:textId="461A2CDB" w:rsidR="00713CA4" w:rsidRPr="0001141A" w:rsidRDefault="00713CA4" w:rsidP="00713CA4">
            <w:pPr>
              <w:rPr>
                <w:rFonts w:ascii="Arial" w:hAnsi="Arial" w:cs="Arial"/>
                <w:sz w:val="20"/>
                <w:szCs w:val="20"/>
              </w:rPr>
            </w:pPr>
            <w:r>
              <w:rPr>
                <w:rFonts w:ascii="Arial" w:hAnsi="Arial" w:cs="Arial"/>
                <w:sz w:val="20"/>
                <w:szCs w:val="20"/>
              </w:rPr>
              <w:t>Arc-resistant CSST</w:t>
            </w:r>
          </w:p>
        </w:tc>
        <w:tc>
          <w:tcPr>
            <w:tcW w:w="4073" w:type="dxa"/>
            <w:shd w:val="clear" w:color="auto" w:fill="FFFF00"/>
            <w:vAlign w:val="center"/>
          </w:tcPr>
          <w:p w14:paraId="75379EA1" w14:textId="77777777" w:rsidR="00713CA4" w:rsidRPr="00EA2370" w:rsidRDefault="00713CA4" w:rsidP="00713CA4">
            <w:pPr>
              <w:autoSpaceDE w:val="0"/>
              <w:autoSpaceDN w:val="0"/>
              <w:adjustRightInd w:val="0"/>
              <w:rPr>
                <w:rFonts w:ascii="Arial" w:eastAsiaTheme="minorHAnsi" w:hAnsi="Arial" w:cs="Arial"/>
                <w:sz w:val="20"/>
                <w:szCs w:val="20"/>
              </w:rPr>
            </w:pPr>
            <w:r w:rsidRPr="00EA2370">
              <w:rPr>
                <w:rFonts w:ascii="Arial" w:hAnsi="Arial" w:cs="Arial"/>
                <w:sz w:val="20"/>
                <w:szCs w:val="20"/>
              </w:rPr>
              <w:t xml:space="preserve">New section added that applies to </w:t>
            </w:r>
            <w:r w:rsidRPr="00EA2370">
              <w:rPr>
                <w:rFonts w:ascii="Arial" w:eastAsiaTheme="minorHAnsi" w:hAnsi="Arial" w:cs="Arial"/>
                <w:sz w:val="20"/>
                <w:szCs w:val="20"/>
              </w:rPr>
              <w:t>CSST that is listed with an arc-resistant jacket or coating system in accordance with</w:t>
            </w:r>
          </w:p>
          <w:p w14:paraId="78137E3D" w14:textId="71CD74DB" w:rsidR="00713CA4" w:rsidRPr="0001141A" w:rsidRDefault="00713CA4" w:rsidP="00713CA4">
            <w:pPr>
              <w:rPr>
                <w:rFonts w:ascii="Arial" w:hAnsi="Arial" w:cs="Arial"/>
                <w:sz w:val="20"/>
                <w:szCs w:val="20"/>
              </w:rPr>
            </w:pPr>
            <w:r w:rsidRPr="00EA2370">
              <w:rPr>
                <w:rFonts w:ascii="Arial" w:eastAsiaTheme="minorHAnsi" w:hAnsi="Arial" w:cs="Arial"/>
                <w:sz w:val="20"/>
                <w:szCs w:val="20"/>
              </w:rPr>
              <w:t>ANSI LC 1/CSA 6.26.</w:t>
            </w:r>
            <w:r>
              <w:rPr>
                <w:rFonts w:ascii="Arial" w:eastAsiaTheme="minorHAnsi" w:hAnsi="Arial" w:cs="Arial"/>
                <w:sz w:val="20"/>
                <w:szCs w:val="20"/>
              </w:rPr>
              <w:t xml:space="preserve">  Arc-resistant-jacketed CSST is considered to be bonded where it is connected to an appliance that is connected to the appliance grounding conductor of the circuit that supplies the appliance.</w:t>
            </w:r>
          </w:p>
        </w:tc>
      </w:tr>
      <w:tr w:rsidR="00713CA4" w:rsidRPr="00C65EC3" w14:paraId="09A55480" w14:textId="77777777" w:rsidTr="00A41791">
        <w:tc>
          <w:tcPr>
            <w:tcW w:w="13428" w:type="dxa"/>
            <w:gridSpan w:val="5"/>
            <w:shd w:val="clear" w:color="auto" w:fill="7F7F7F" w:themeFill="text1" w:themeFillTint="80"/>
            <w:vAlign w:val="center"/>
          </w:tcPr>
          <w:p w14:paraId="77C9894D" w14:textId="1B103C3F" w:rsidR="00713CA4" w:rsidRPr="0052716F" w:rsidRDefault="00713CA4" w:rsidP="00713CA4">
            <w:pPr>
              <w:rPr>
                <w:rFonts w:ascii="Arial" w:hAnsi="Arial" w:cs="Arial"/>
                <w:b/>
                <w:sz w:val="20"/>
                <w:szCs w:val="20"/>
              </w:rPr>
            </w:pPr>
            <w:r>
              <w:rPr>
                <w:rFonts w:ascii="Arial" w:hAnsi="Arial" w:cs="Arial"/>
                <w:b/>
                <w:sz w:val="20"/>
                <w:szCs w:val="20"/>
              </w:rPr>
              <w:t>Chapter 4: Ventilation</w:t>
            </w:r>
          </w:p>
        </w:tc>
      </w:tr>
      <w:tr w:rsidR="002D4024" w:rsidRPr="00C65EC3" w14:paraId="0D818E50" w14:textId="77777777" w:rsidTr="00A41791">
        <w:tc>
          <w:tcPr>
            <w:tcW w:w="1435" w:type="dxa"/>
            <w:vAlign w:val="center"/>
          </w:tcPr>
          <w:p w14:paraId="26A759FD" w14:textId="6E796E0E" w:rsidR="002D4024" w:rsidRDefault="002D4024" w:rsidP="002D4024">
            <w:pPr>
              <w:jc w:val="center"/>
              <w:rPr>
                <w:rFonts w:ascii="Arial" w:hAnsi="Arial" w:cs="Arial"/>
                <w:sz w:val="20"/>
                <w:szCs w:val="20"/>
              </w:rPr>
            </w:pPr>
            <w:r>
              <w:rPr>
                <w:rFonts w:ascii="Arial" w:hAnsi="Arial" w:cs="Arial"/>
                <w:sz w:val="20"/>
                <w:szCs w:val="20"/>
              </w:rPr>
              <w:t>402.4</w:t>
            </w:r>
          </w:p>
        </w:tc>
        <w:tc>
          <w:tcPr>
            <w:tcW w:w="3150" w:type="dxa"/>
            <w:vAlign w:val="center"/>
          </w:tcPr>
          <w:p w14:paraId="7D340E2E" w14:textId="3A021F32" w:rsidR="002D4024" w:rsidRDefault="002D4024" w:rsidP="002D4024">
            <w:pPr>
              <w:rPr>
                <w:rFonts w:ascii="Arial" w:hAnsi="Arial" w:cs="Arial"/>
                <w:sz w:val="20"/>
                <w:szCs w:val="20"/>
              </w:rPr>
            </w:pPr>
            <w:r>
              <w:rPr>
                <w:rFonts w:ascii="Arial" w:hAnsi="Arial" w:cs="Arial"/>
                <w:sz w:val="20"/>
                <w:szCs w:val="20"/>
              </w:rPr>
              <w:t>Sizing tables and equations</w:t>
            </w:r>
          </w:p>
        </w:tc>
        <w:tc>
          <w:tcPr>
            <w:tcW w:w="1350" w:type="dxa"/>
            <w:vAlign w:val="center"/>
          </w:tcPr>
          <w:p w14:paraId="511101A8" w14:textId="16D52806" w:rsidR="002D4024" w:rsidRPr="002860B7" w:rsidRDefault="002D4024" w:rsidP="002D4024">
            <w:pPr>
              <w:jc w:val="center"/>
              <w:rPr>
                <w:rFonts w:ascii="Arial" w:hAnsi="Arial" w:cs="Arial"/>
                <w:sz w:val="20"/>
                <w:szCs w:val="20"/>
              </w:rPr>
            </w:pPr>
            <w:r>
              <w:rPr>
                <w:rFonts w:ascii="Arial" w:hAnsi="Arial" w:cs="Arial"/>
                <w:sz w:val="20"/>
                <w:szCs w:val="20"/>
              </w:rPr>
              <w:t>402.4</w:t>
            </w:r>
          </w:p>
        </w:tc>
        <w:tc>
          <w:tcPr>
            <w:tcW w:w="3420" w:type="dxa"/>
            <w:vAlign w:val="center"/>
          </w:tcPr>
          <w:p w14:paraId="1479691E" w14:textId="356CF742" w:rsidR="002D4024" w:rsidRPr="002860B7" w:rsidRDefault="002D4024" w:rsidP="002D4024">
            <w:pPr>
              <w:rPr>
                <w:rFonts w:ascii="Arial" w:hAnsi="Arial" w:cs="Arial"/>
                <w:sz w:val="20"/>
                <w:szCs w:val="20"/>
              </w:rPr>
            </w:pPr>
            <w:r>
              <w:rPr>
                <w:rFonts w:ascii="Arial" w:hAnsi="Arial" w:cs="Arial"/>
                <w:sz w:val="20"/>
                <w:szCs w:val="20"/>
              </w:rPr>
              <w:t>Sizing tables and equations</w:t>
            </w:r>
          </w:p>
        </w:tc>
        <w:tc>
          <w:tcPr>
            <w:tcW w:w="4073" w:type="dxa"/>
            <w:vAlign w:val="center"/>
          </w:tcPr>
          <w:p w14:paraId="10C26AA2" w14:textId="30567452" w:rsidR="002D4024" w:rsidRPr="00AF3959" w:rsidRDefault="002D4024" w:rsidP="002D4024">
            <w:pPr>
              <w:rPr>
                <w:rFonts w:ascii="Arial" w:hAnsi="Arial" w:cs="Arial"/>
                <w:sz w:val="20"/>
                <w:szCs w:val="20"/>
              </w:rPr>
            </w:pPr>
            <w:r>
              <w:rPr>
                <w:rFonts w:ascii="Arial" w:hAnsi="Arial" w:cs="Arial"/>
                <w:sz w:val="20"/>
                <w:szCs w:val="20"/>
              </w:rPr>
              <w:t>Section revised to clarify that this section applies to piping materials other than noncorrugated stainless steel tubing.</w:t>
            </w:r>
          </w:p>
        </w:tc>
      </w:tr>
      <w:tr w:rsidR="009B2F0F" w:rsidRPr="00C65EC3" w14:paraId="0EF12108" w14:textId="77777777" w:rsidTr="00A41791">
        <w:tc>
          <w:tcPr>
            <w:tcW w:w="1435" w:type="dxa"/>
            <w:vAlign w:val="center"/>
          </w:tcPr>
          <w:p w14:paraId="54A57CB1" w14:textId="17E672ED" w:rsidR="009B2F0F" w:rsidRDefault="009B2F0F" w:rsidP="009B2F0F">
            <w:pPr>
              <w:jc w:val="center"/>
              <w:rPr>
                <w:rFonts w:ascii="Arial" w:hAnsi="Arial" w:cs="Arial"/>
                <w:sz w:val="20"/>
                <w:szCs w:val="20"/>
              </w:rPr>
            </w:pPr>
            <w:r>
              <w:rPr>
                <w:rFonts w:ascii="Arial" w:hAnsi="Arial" w:cs="Arial"/>
                <w:sz w:val="20"/>
                <w:szCs w:val="20"/>
              </w:rPr>
              <w:t>Table 402.4(16)</w:t>
            </w:r>
          </w:p>
        </w:tc>
        <w:tc>
          <w:tcPr>
            <w:tcW w:w="3150" w:type="dxa"/>
            <w:vAlign w:val="center"/>
          </w:tcPr>
          <w:p w14:paraId="6BAD6E9C" w14:textId="5391BC43" w:rsidR="009B2F0F" w:rsidRDefault="009B2F0F" w:rsidP="009B2F0F">
            <w:pPr>
              <w:rPr>
                <w:rFonts w:ascii="Arial" w:hAnsi="Arial" w:cs="Arial"/>
                <w:sz w:val="20"/>
                <w:szCs w:val="20"/>
              </w:rPr>
            </w:pPr>
            <w:r>
              <w:rPr>
                <w:rFonts w:ascii="Arial" w:hAnsi="Arial" w:cs="Arial"/>
                <w:sz w:val="20"/>
                <w:szCs w:val="20"/>
              </w:rPr>
              <w:t>Corrugated Stainless Steel Tubing (CSST) (sizing tables 3 in. w.c.)</w:t>
            </w:r>
          </w:p>
        </w:tc>
        <w:tc>
          <w:tcPr>
            <w:tcW w:w="1350" w:type="dxa"/>
            <w:vAlign w:val="center"/>
          </w:tcPr>
          <w:p w14:paraId="77794E7B" w14:textId="60B36949" w:rsidR="009B2F0F" w:rsidRDefault="009B2F0F" w:rsidP="009B2F0F">
            <w:pPr>
              <w:jc w:val="center"/>
              <w:rPr>
                <w:rFonts w:ascii="Arial" w:hAnsi="Arial" w:cs="Arial"/>
                <w:sz w:val="20"/>
                <w:szCs w:val="20"/>
              </w:rPr>
            </w:pPr>
            <w:r>
              <w:rPr>
                <w:rFonts w:ascii="Arial" w:hAnsi="Arial" w:cs="Arial"/>
                <w:sz w:val="20"/>
                <w:szCs w:val="20"/>
              </w:rPr>
              <w:t>Table 402.4(16)</w:t>
            </w:r>
          </w:p>
        </w:tc>
        <w:tc>
          <w:tcPr>
            <w:tcW w:w="3420" w:type="dxa"/>
            <w:vAlign w:val="center"/>
          </w:tcPr>
          <w:p w14:paraId="03C4AF9C" w14:textId="52FB5626" w:rsidR="009B2F0F" w:rsidRDefault="009B2F0F" w:rsidP="009B2F0F">
            <w:pPr>
              <w:rPr>
                <w:rFonts w:ascii="Arial" w:hAnsi="Arial" w:cs="Arial"/>
                <w:sz w:val="20"/>
                <w:szCs w:val="20"/>
              </w:rPr>
            </w:pPr>
            <w:r>
              <w:rPr>
                <w:rFonts w:ascii="Arial" w:hAnsi="Arial" w:cs="Arial"/>
                <w:sz w:val="20"/>
                <w:szCs w:val="20"/>
              </w:rPr>
              <w:t>Corrugated Stainless Steel Tubing (CSST) (sizing tables 3 in. w.c.)</w:t>
            </w:r>
          </w:p>
        </w:tc>
        <w:tc>
          <w:tcPr>
            <w:tcW w:w="4073" w:type="dxa"/>
            <w:vAlign w:val="center"/>
          </w:tcPr>
          <w:p w14:paraId="2B91AEF1" w14:textId="3E7AEDCA" w:rsidR="009B2F0F" w:rsidRDefault="009B2F0F" w:rsidP="009B2F0F">
            <w:pPr>
              <w:rPr>
                <w:rFonts w:ascii="Arial" w:hAnsi="Arial" w:cs="Arial"/>
                <w:sz w:val="20"/>
                <w:szCs w:val="20"/>
              </w:rPr>
            </w:pPr>
            <w:r>
              <w:rPr>
                <w:rFonts w:ascii="Arial" w:hAnsi="Arial" w:cs="Arial"/>
                <w:sz w:val="20"/>
                <w:szCs w:val="20"/>
              </w:rPr>
              <w:t>Pipe capacities have been added for tube sizes of 39 EHD.</w:t>
            </w:r>
          </w:p>
        </w:tc>
      </w:tr>
      <w:tr w:rsidR="009B2F0F" w:rsidRPr="00C65EC3" w14:paraId="20C5AF16" w14:textId="77777777" w:rsidTr="00A41791">
        <w:tc>
          <w:tcPr>
            <w:tcW w:w="1435" w:type="dxa"/>
            <w:vAlign w:val="center"/>
          </w:tcPr>
          <w:p w14:paraId="7CB69F8E" w14:textId="5CAD6E42" w:rsidR="009B2F0F" w:rsidRDefault="009B2F0F" w:rsidP="009B2F0F">
            <w:pPr>
              <w:jc w:val="center"/>
              <w:rPr>
                <w:rFonts w:ascii="Arial" w:hAnsi="Arial" w:cs="Arial"/>
                <w:sz w:val="20"/>
                <w:szCs w:val="20"/>
              </w:rPr>
            </w:pPr>
            <w:r>
              <w:rPr>
                <w:rFonts w:ascii="Arial" w:hAnsi="Arial" w:cs="Arial"/>
                <w:sz w:val="20"/>
                <w:szCs w:val="20"/>
              </w:rPr>
              <w:t>Table 402.4(17)</w:t>
            </w:r>
          </w:p>
        </w:tc>
        <w:tc>
          <w:tcPr>
            <w:tcW w:w="3150" w:type="dxa"/>
            <w:vAlign w:val="center"/>
          </w:tcPr>
          <w:p w14:paraId="0513FE0E" w14:textId="367BC0F5" w:rsidR="009B2F0F" w:rsidRDefault="009B2F0F" w:rsidP="009B2F0F">
            <w:pPr>
              <w:rPr>
                <w:rFonts w:ascii="Arial" w:hAnsi="Arial" w:cs="Arial"/>
                <w:sz w:val="20"/>
                <w:szCs w:val="20"/>
              </w:rPr>
            </w:pPr>
            <w:r>
              <w:rPr>
                <w:rFonts w:ascii="Arial" w:hAnsi="Arial" w:cs="Arial"/>
                <w:sz w:val="20"/>
                <w:szCs w:val="20"/>
              </w:rPr>
              <w:t>Corrugated Stainless Steel Tubing (CSST) (sizing tables 6 in. w.c.)</w:t>
            </w:r>
          </w:p>
        </w:tc>
        <w:tc>
          <w:tcPr>
            <w:tcW w:w="1350" w:type="dxa"/>
            <w:vAlign w:val="center"/>
          </w:tcPr>
          <w:p w14:paraId="6B060F1D" w14:textId="10391246" w:rsidR="009B2F0F" w:rsidRDefault="009B2F0F" w:rsidP="009B2F0F">
            <w:pPr>
              <w:jc w:val="center"/>
              <w:rPr>
                <w:rFonts w:ascii="Arial" w:hAnsi="Arial" w:cs="Arial"/>
                <w:sz w:val="20"/>
                <w:szCs w:val="20"/>
              </w:rPr>
            </w:pPr>
            <w:r>
              <w:rPr>
                <w:rFonts w:ascii="Arial" w:hAnsi="Arial" w:cs="Arial"/>
                <w:sz w:val="20"/>
                <w:szCs w:val="20"/>
              </w:rPr>
              <w:t>Table 402.4(16)</w:t>
            </w:r>
          </w:p>
        </w:tc>
        <w:tc>
          <w:tcPr>
            <w:tcW w:w="3420" w:type="dxa"/>
            <w:vAlign w:val="center"/>
          </w:tcPr>
          <w:p w14:paraId="627EB5EE" w14:textId="3802E7F9" w:rsidR="009B2F0F" w:rsidRDefault="009B2F0F" w:rsidP="009B2F0F">
            <w:pPr>
              <w:rPr>
                <w:rFonts w:ascii="Arial" w:hAnsi="Arial" w:cs="Arial"/>
                <w:sz w:val="20"/>
                <w:szCs w:val="20"/>
              </w:rPr>
            </w:pPr>
            <w:r>
              <w:rPr>
                <w:rFonts w:ascii="Arial" w:hAnsi="Arial" w:cs="Arial"/>
                <w:sz w:val="20"/>
                <w:szCs w:val="20"/>
              </w:rPr>
              <w:t>Corrugated Stainless Steel Tubing (CSST) (sizing tables 6 in. w.c.)</w:t>
            </w:r>
          </w:p>
        </w:tc>
        <w:tc>
          <w:tcPr>
            <w:tcW w:w="4073" w:type="dxa"/>
            <w:vAlign w:val="center"/>
          </w:tcPr>
          <w:p w14:paraId="321668F8" w14:textId="022A0BB9" w:rsidR="009B2F0F" w:rsidRDefault="009B2F0F" w:rsidP="009B2F0F">
            <w:pPr>
              <w:rPr>
                <w:rFonts w:ascii="Arial" w:hAnsi="Arial" w:cs="Arial"/>
                <w:sz w:val="20"/>
                <w:szCs w:val="20"/>
              </w:rPr>
            </w:pPr>
            <w:r>
              <w:rPr>
                <w:rFonts w:ascii="Arial" w:hAnsi="Arial" w:cs="Arial"/>
                <w:sz w:val="20"/>
                <w:szCs w:val="20"/>
              </w:rPr>
              <w:t>Pipe capacities have been added for tube sizes of 39 EHD.</w:t>
            </w:r>
          </w:p>
        </w:tc>
      </w:tr>
      <w:tr w:rsidR="009B2F0F" w:rsidRPr="00C65EC3" w14:paraId="0D206BC8" w14:textId="77777777" w:rsidTr="002D4024">
        <w:tc>
          <w:tcPr>
            <w:tcW w:w="1435" w:type="dxa"/>
            <w:vAlign w:val="center"/>
          </w:tcPr>
          <w:p w14:paraId="573BCAD6" w14:textId="2B766483" w:rsidR="009B2F0F" w:rsidRDefault="009B2F0F" w:rsidP="009B2F0F">
            <w:pPr>
              <w:jc w:val="center"/>
              <w:rPr>
                <w:rFonts w:ascii="Arial" w:hAnsi="Arial" w:cs="Arial"/>
                <w:sz w:val="20"/>
                <w:szCs w:val="20"/>
              </w:rPr>
            </w:pPr>
            <w:r>
              <w:rPr>
                <w:rFonts w:ascii="Arial" w:hAnsi="Arial" w:cs="Arial"/>
                <w:sz w:val="20"/>
                <w:szCs w:val="20"/>
              </w:rPr>
              <w:t>-</w:t>
            </w:r>
          </w:p>
        </w:tc>
        <w:tc>
          <w:tcPr>
            <w:tcW w:w="3150" w:type="dxa"/>
            <w:vAlign w:val="center"/>
          </w:tcPr>
          <w:p w14:paraId="2BE16A81" w14:textId="77FACADB" w:rsidR="009B2F0F" w:rsidRDefault="009B2F0F" w:rsidP="009B2F0F">
            <w:pPr>
              <w:jc w:val="center"/>
              <w:rPr>
                <w:rFonts w:ascii="Arial" w:hAnsi="Arial" w:cs="Arial"/>
                <w:sz w:val="20"/>
                <w:szCs w:val="20"/>
              </w:rPr>
            </w:pPr>
            <w:r>
              <w:rPr>
                <w:rFonts w:ascii="Arial" w:hAnsi="Arial" w:cs="Arial"/>
                <w:sz w:val="20"/>
                <w:szCs w:val="20"/>
              </w:rPr>
              <w:t>-</w:t>
            </w:r>
          </w:p>
        </w:tc>
        <w:tc>
          <w:tcPr>
            <w:tcW w:w="1350" w:type="dxa"/>
            <w:vAlign w:val="center"/>
          </w:tcPr>
          <w:p w14:paraId="01BFACE3" w14:textId="58D10965" w:rsidR="009B2F0F" w:rsidRDefault="009B2F0F" w:rsidP="009B2F0F">
            <w:pPr>
              <w:jc w:val="center"/>
              <w:rPr>
                <w:rFonts w:ascii="Arial" w:hAnsi="Arial" w:cs="Arial"/>
                <w:sz w:val="20"/>
                <w:szCs w:val="20"/>
              </w:rPr>
            </w:pPr>
            <w:r>
              <w:rPr>
                <w:rFonts w:ascii="Arial" w:hAnsi="Arial" w:cs="Arial"/>
                <w:sz w:val="20"/>
                <w:szCs w:val="20"/>
              </w:rPr>
              <w:t>402.5</w:t>
            </w:r>
          </w:p>
        </w:tc>
        <w:tc>
          <w:tcPr>
            <w:tcW w:w="3420" w:type="dxa"/>
            <w:vAlign w:val="center"/>
          </w:tcPr>
          <w:p w14:paraId="315821A9" w14:textId="573064FC" w:rsidR="009B2F0F" w:rsidRDefault="009B2F0F" w:rsidP="009B2F0F">
            <w:pPr>
              <w:rPr>
                <w:rFonts w:ascii="Arial" w:hAnsi="Arial" w:cs="Arial"/>
                <w:sz w:val="20"/>
                <w:szCs w:val="20"/>
              </w:rPr>
            </w:pPr>
            <w:r>
              <w:rPr>
                <w:rFonts w:ascii="Arial" w:hAnsi="Arial" w:cs="Arial"/>
                <w:sz w:val="20"/>
                <w:szCs w:val="20"/>
              </w:rPr>
              <w:t>Noncorrugated stainless steel tubing</w:t>
            </w:r>
          </w:p>
        </w:tc>
        <w:tc>
          <w:tcPr>
            <w:tcW w:w="4073" w:type="dxa"/>
            <w:vAlign w:val="center"/>
          </w:tcPr>
          <w:p w14:paraId="1D1015C8" w14:textId="64C5580D" w:rsidR="009B2F0F" w:rsidRPr="004653FF" w:rsidRDefault="009B2F0F" w:rsidP="009B2F0F">
            <w:pPr>
              <w:autoSpaceDE w:val="0"/>
              <w:autoSpaceDN w:val="0"/>
              <w:adjustRightInd w:val="0"/>
              <w:rPr>
                <w:rFonts w:ascii="Arial" w:hAnsi="Arial" w:cs="Arial"/>
                <w:sz w:val="20"/>
                <w:szCs w:val="20"/>
              </w:rPr>
            </w:pPr>
            <w:r>
              <w:rPr>
                <w:rFonts w:ascii="Arial" w:hAnsi="Arial" w:cs="Arial"/>
                <w:sz w:val="20"/>
                <w:szCs w:val="20"/>
              </w:rPr>
              <w:t>New section requiring noncorrugated stainless steel tubing to be sized in accordance with Equation 4-1 and 4-2 of Section 402.4 in conjunction with Sections 402.4.1, 402.4.2, or 402.4.3.</w:t>
            </w:r>
          </w:p>
        </w:tc>
      </w:tr>
      <w:tr w:rsidR="009B2F0F" w:rsidRPr="00C65EC3" w14:paraId="546F44E5" w14:textId="77777777" w:rsidTr="002D4024">
        <w:tc>
          <w:tcPr>
            <w:tcW w:w="1435" w:type="dxa"/>
            <w:vAlign w:val="center"/>
          </w:tcPr>
          <w:p w14:paraId="2FD38E21" w14:textId="6B1E3608" w:rsidR="009B2F0F" w:rsidRPr="00C65EC3" w:rsidRDefault="009B2F0F" w:rsidP="009B2F0F">
            <w:pPr>
              <w:jc w:val="center"/>
              <w:rPr>
                <w:rFonts w:ascii="Arial" w:hAnsi="Arial" w:cs="Arial"/>
                <w:sz w:val="20"/>
                <w:szCs w:val="20"/>
              </w:rPr>
            </w:pPr>
            <w:r>
              <w:rPr>
                <w:rFonts w:ascii="Arial" w:hAnsi="Arial" w:cs="Arial"/>
                <w:sz w:val="20"/>
                <w:szCs w:val="20"/>
              </w:rPr>
              <w:t>402.6</w:t>
            </w:r>
          </w:p>
        </w:tc>
        <w:tc>
          <w:tcPr>
            <w:tcW w:w="3150" w:type="dxa"/>
            <w:vAlign w:val="center"/>
          </w:tcPr>
          <w:p w14:paraId="620063D9" w14:textId="6DCC399D" w:rsidR="009B2F0F" w:rsidRPr="00C65EC3" w:rsidRDefault="009B2F0F" w:rsidP="009B2F0F">
            <w:pPr>
              <w:rPr>
                <w:rFonts w:ascii="Arial" w:hAnsi="Arial" w:cs="Arial"/>
                <w:sz w:val="20"/>
                <w:szCs w:val="20"/>
              </w:rPr>
            </w:pPr>
            <w:r>
              <w:rPr>
                <w:rFonts w:ascii="Arial" w:hAnsi="Arial" w:cs="Arial"/>
                <w:sz w:val="20"/>
                <w:szCs w:val="20"/>
              </w:rPr>
              <w:t>Maximum design operating pressure</w:t>
            </w:r>
          </w:p>
        </w:tc>
        <w:tc>
          <w:tcPr>
            <w:tcW w:w="1350" w:type="dxa"/>
            <w:vAlign w:val="center"/>
          </w:tcPr>
          <w:p w14:paraId="44037032" w14:textId="4340F90C" w:rsidR="009B2F0F" w:rsidRPr="00C65EC3" w:rsidRDefault="009B2F0F" w:rsidP="009B2F0F">
            <w:pPr>
              <w:jc w:val="center"/>
              <w:rPr>
                <w:rFonts w:ascii="Arial" w:hAnsi="Arial" w:cs="Arial"/>
                <w:sz w:val="20"/>
                <w:szCs w:val="20"/>
              </w:rPr>
            </w:pPr>
            <w:r>
              <w:rPr>
                <w:rFonts w:ascii="Arial" w:hAnsi="Arial" w:cs="Arial"/>
                <w:sz w:val="20"/>
                <w:szCs w:val="20"/>
              </w:rPr>
              <w:t>402.7</w:t>
            </w:r>
          </w:p>
        </w:tc>
        <w:tc>
          <w:tcPr>
            <w:tcW w:w="3420" w:type="dxa"/>
            <w:vAlign w:val="center"/>
          </w:tcPr>
          <w:p w14:paraId="52F40B60" w14:textId="65852552" w:rsidR="009B2F0F" w:rsidRPr="00C65EC3" w:rsidRDefault="009B2F0F" w:rsidP="009B2F0F">
            <w:pPr>
              <w:rPr>
                <w:rFonts w:ascii="Arial" w:hAnsi="Arial" w:cs="Arial"/>
                <w:sz w:val="20"/>
                <w:szCs w:val="20"/>
              </w:rPr>
            </w:pPr>
            <w:r>
              <w:rPr>
                <w:rFonts w:ascii="Arial" w:hAnsi="Arial" w:cs="Arial"/>
                <w:sz w:val="20"/>
                <w:szCs w:val="20"/>
              </w:rPr>
              <w:t>Maximum operating pressure</w:t>
            </w:r>
          </w:p>
        </w:tc>
        <w:tc>
          <w:tcPr>
            <w:tcW w:w="4073" w:type="dxa"/>
            <w:vAlign w:val="center"/>
          </w:tcPr>
          <w:p w14:paraId="01772FBE" w14:textId="3FF5B6B9" w:rsidR="009B2F0F" w:rsidRPr="0094413B" w:rsidRDefault="009B2F0F" w:rsidP="009B2F0F">
            <w:pPr>
              <w:rPr>
                <w:rFonts w:ascii="Arial" w:hAnsi="Arial" w:cs="Arial"/>
                <w:sz w:val="20"/>
                <w:szCs w:val="20"/>
              </w:rPr>
            </w:pPr>
            <w:r>
              <w:rPr>
                <w:rFonts w:ascii="Arial" w:hAnsi="Arial" w:cs="Arial"/>
                <w:sz w:val="20"/>
                <w:szCs w:val="20"/>
              </w:rPr>
              <w:t>Section revised to change maximum design operating pressure to maximum operating pressure.  Conditions for exceeding the maximum 5 psig pressure have been revised. Condition 1 clarifies that the piping joints are required to be welded or brazed.  New condition 2 requires piping joints to be flanged and pipe-to-flange connections made by welding or brazing.</w:t>
            </w:r>
          </w:p>
        </w:tc>
      </w:tr>
      <w:tr w:rsidR="009B2F0F" w:rsidRPr="00C65EC3" w14:paraId="327A2E8E" w14:textId="77777777" w:rsidTr="00A7455A">
        <w:tc>
          <w:tcPr>
            <w:tcW w:w="1435" w:type="dxa"/>
            <w:shd w:val="clear" w:color="auto" w:fill="FFFF00"/>
            <w:vAlign w:val="center"/>
          </w:tcPr>
          <w:p w14:paraId="3D2F820E" w14:textId="6DF1D31E" w:rsidR="009B2F0F" w:rsidRPr="00C65EC3" w:rsidRDefault="009B2F0F" w:rsidP="009B2F0F">
            <w:pPr>
              <w:jc w:val="center"/>
              <w:rPr>
                <w:rFonts w:ascii="Arial" w:hAnsi="Arial" w:cs="Arial"/>
                <w:sz w:val="20"/>
                <w:szCs w:val="20"/>
              </w:rPr>
            </w:pPr>
            <w:r>
              <w:rPr>
                <w:rFonts w:ascii="Arial" w:hAnsi="Arial" w:cs="Arial"/>
                <w:sz w:val="20"/>
                <w:szCs w:val="20"/>
              </w:rPr>
              <w:t>403.4.2</w:t>
            </w:r>
          </w:p>
        </w:tc>
        <w:tc>
          <w:tcPr>
            <w:tcW w:w="3150" w:type="dxa"/>
            <w:shd w:val="clear" w:color="auto" w:fill="FFFF00"/>
            <w:vAlign w:val="center"/>
          </w:tcPr>
          <w:p w14:paraId="629D2D00" w14:textId="2D8A1B17" w:rsidR="009B2F0F" w:rsidRPr="00C65EC3" w:rsidRDefault="009B2F0F" w:rsidP="009B2F0F">
            <w:pPr>
              <w:rPr>
                <w:rFonts w:ascii="Arial" w:hAnsi="Arial" w:cs="Arial"/>
                <w:sz w:val="20"/>
                <w:szCs w:val="20"/>
              </w:rPr>
            </w:pPr>
            <w:r>
              <w:rPr>
                <w:rFonts w:ascii="Arial" w:hAnsi="Arial" w:cs="Arial"/>
                <w:sz w:val="20"/>
                <w:szCs w:val="20"/>
              </w:rPr>
              <w:t>Steel pipe (piping materials)</w:t>
            </w:r>
          </w:p>
        </w:tc>
        <w:tc>
          <w:tcPr>
            <w:tcW w:w="1350" w:type="dxa"/>
            <w:shd w:val="clear" w:color="auto" w:fill="FFFF00"/>
            <w:vAlign w:val="center"/>
          </w:tcPr>
          <w:p w14:paraId="42D431A4" w14:textId="55ABDCAE" w:rsidR="009B2F0F" w:rsidRPr="00C65EC3" w:rsidRDefault="009B2F0F" w:rsidP="009B2F0F">
            <w:pPr>
              <w:jc w:val="center"/>
              <w:rPr>
                <w:rFonts w:ascii="Arial" w:hAnsi="Arial" w:cs="Arial"/>
                <w:sz w:val="20"/>
                <w:szCs w:val="20"/>
              </w:rPr>
            </w:pPr>
            <w:r>
              <w:rPr>
                <w:rFonts w:ascii="Arial" w:hAnsi="Arial" w:cs="Arial"/>
                <w:sz w:val="20"/>
                <w:szCs w:val="20"/>
              </w:rPr>
              <w:t>403.4.2</w:t>
            </w:r>
          </w:p>
        </w:tc>
        <w:tc>
          <w:tcPr>
            <w:tcW w:w="3420" w:type="dxa"/>
            <w:shd w:val="clear" w:color="auto" w:fill="FFFF00"/>
            <w:vAlign w:val="center"/>
          </w:tcPr>
          <w:p w14:paraId="618135D8" w14:textId="3336B1EC" w:rsidR="009B2F0F" w:rsidRPr="00C65EC3" w:rsidRDefault="009B2F0F" w:rsidP="009B2F0F">
            <w:pPr>
              <w:rPr>
                <w:rFonts w:ascii="Arial" w:hAnsi="Arial" w:cs="Arial"/>
                <w:sz w:val="20"/>
                <w:szCs w:val="20"/>
              </w:rPr>
            </w:pPr>
            <w:r>
              <w:rPr>
                <w:rFonts w:ascii="Arial" w:hAnsi="Arial" w:cs="Arial"/>
                <w:sz w:val="20"/>
                <w:szCs w:val="20"/>
              </w:rPr>
              <w:t>Steel pipe (piping materials)</w:t>
            </w:r>
          </w:p>
        </w:tc>
        <w:tc>
          <w:tcPr>
            <w:tcW w:w="4073" w:type="dxa"/>
            <w:shd w:val="clear" w:color="auto" w:fill="FFFF00"/>
            <w:vAlign w:val="center"/>
          </w:tcPr>
          <w:p w14:paraId="34FB946F" w14:textId="656A132D" w:rsidR="009B2F0F" w:rsidRPr="00031FC8" w:rsidRDefault="009B2F0F" w:rsidP="009B2F0F">
            <w:pPr>
              <w:rPr>
                <w:rFonts w:ascii="Arial" w:hAnsi="Arial" w:cs="Arial"/>
                <w:sz w:val="20"/>
                <w:szCs w:val="20"/>
              </w:rPr>
            </w:pPr>
            <w:r>
              <w:rPr>
                <w:rFonts w:ascii="Arial" w:hAnsi="Arial" w:cs="Arial"/>
                <w:sz w:val="20"/>
                <w:szCs w:val="20"/>
              </w:rPr>
              <w:t xml:space="preserve">Section revised to also apply to stainless steel metallic pipe.  Requires steel to not be lighter than Schedule 10.  ASTM A312 has been added as a reference standard </w:t>
            </w:r>
            <w:r>
              <w:rPr>
                <w:rFonts w:ascii="Arial" w:hAnsi="Arial" w:cs="Arial"/>
                <w:sz w:val="20"/>
                <w:szCs w:val="20"/>
              </w:rPr>
              <w:lastRenderedPageBreak/>
              <w:t>for steel pipe.  Revised to required steel pipe to comply with the dimensional standards of ASME B36.10M and one of the</w:t>
            </w:r>
            <w:r w:rsidR="003419D1">
              <w:rPr>
                <w:rFonts w:ascii="Arial" w:hAnsi="Arial" w:cs="Arial"/>
                <w:sz w:val="20"/>
                <w:szCs w:val="20"/>
              </w:rPr>
              <w:t xml:space="preserve"> other</w:t>
            </w:r>
            <w:r>
              <w:rPr>
                <w:rFonts w:ascii="Arial" w:hAnsi="Arial" w:cs="Arial"/>
                <w:sz w:val="20"/>
                <w:szCs w:val="20"/>
              </w:rPr>
              <w:t xml:space="preserve"> listed standards.</w:t>
            </w:r>
          </w:p>
        </w:tc>
      </w:tr>
      <w:tr w:rsidR="00F2588D" w:rsidRPr="00C65EC3" w14:paraId="63711461" w14:textId="77777777" w:rsidTr="002D4024">
        <w:tc>
          <w:tcPr>
            <w:tcW w:w="1435" w:type="dxa"/>
            <w:vAlign w:val="center"/>
          </w:tcPr>
          <w:p w14:paraId="1A054D31" w14:textId="5C96DB32" w:rsidR="00F2588D" w:rsidRPr="00C65EC3" w:rsidRDefault="00F2588D" w:rsidP="00F2588D">
            <w:pPr>
              <w:jc w:val="center"/>
              <w:rPr>
                <w:rFonts w:ascii="Arial" w:hAnsi="Arial" w:cs="Arial"/>
                <w:sz w:val="20"/>
                <w:szCs w:val="20"/>
              </w:rPr>
            </w:pPr>
            <w:r>
              <w:rPr>
                <w:rFonts w:ascii="Arial" w:hAnsi="Arial" w:cs="Arial"/>
                <w:sz w:val="20"/>
                <w:szCs w:val="20"/>
              </w:rPr>
              <w:lastRenderedPageBreak/>
              <w:t>40</w:t>
            </w:r>
            <w:r w:rsidR="006E2125">
              <w:rPr>
                <w:rFonts w:ascii="Arial" w:hAnsi="Arial" w:cs="Arial"/>
                <w:sz w:val="20"/>
                <w:szCs w:val="20"/>
              </w:rPr>
              <w:t>3</w:t>
            </w:r>
            <w:r>
              <w:rPr>
                <w:rFonts w:ascii="Arial" w:hAnsi="Arial" w:cs="Arial"/>
                <w:sz w:val="20"/>
                <w:szCs w:val="20"/>
              </w:rPr>
              <w:t>.5</w:t>
            </w:r>
          </w:p>
        </w:tc>
        <w:tc>
          <w:tcPr>
            <w:tcW w:w="3150" w:type="dxa"/>
            <w:vAlign w:val="center"/>
          </w:tcPr>
          <w:p w14:paraId="586F0194" w14:textId="7B883F41" w:rsidR="00F2588D" w:rsidRPr="00C65EC3" w:rsidRDefault="00F2588D" w:rsidP="00F2588D">
            <w:pPr>
              <w:rPr>
                <w:rFonts w:ascii="Arial" w:hAnsi="Arial" w:cs="Arial"/>
                <w:sz w:val="20"/>
                <w:szCs w:val="20"/>
              </w:rPr>
            </w:pPr>
            <w:r>
              <w:rPr>
                <w:rFonts w:ascii="Arial" w:hAnsi="Arial" w:cs="Arial"/>
                <w:sz w:val="20"/>
                <w:szCs w:val="20"/>
              </w:rPr>
              <w:t>Metallic tubing</w:t>
            </w:r>
          </w:p>
        </w:tc>
        <w:tc>
          <w:tcPr>
            <w:tcW w:w="1350" w:type="dxa"/>
            <w:vAlign w:val="center"/>
          </w:tcPr>
          <w:p w14:paraId="359C6E1F" w14:textId="6D45E72C" w:rsidR="00F2588D" w:rsidRPr="00C65EC3" w:rsidRDefault="00F2588D" w:rsidP="00F2588D">
            <w:pPr>
              <w:jc w:val="center"/>
              <w:rPr>
                <w:rFonts w:ascii="Arial" w:hAnsi="Arial" w:cs="Arial"/>
                <w:sz w:val="20"/>
                <w:szCs w:val="20"/>
              </w:rPr>
            </w:pPr>
            <w:r>
              <w:rPr>
                <w:rFonts w:ascii="Arial" w:hAnsi="Arial" w:cs="Arial"/>
                <w:sz w:val="20"/>
                <w:szCs w:val="20"/>
              </w:rPr>
              <w:t>40</w:t>
            </w:r>
            <w:r w:rsidR="006E2125">
              <w:rPr>
                <w:rFonts w:ascii="Arial" w:hAnsi="Arial" w:cs="Arial"/>
                <w:sz w:val="20"/>
                <w:szCs w:val="20"/>
              </w:rPr>
              <w:t>3</w:t>
            </w:r>
            <w:r>
              <w:rPr>
                <w:rFonts w:ascii="Arial" w:hAnsi="Arial" w:cs="Arial"/>
                <w:sz w:val="20"/>
                <w:szCs w:val="20"/>
              </w:rPr>
              <w:t>.5</w:t>
            </w:r>
          </w:p>
        </w:tc>
        <w:tc>
          <w:tcPr>
            <w:tcW w:w="3420" w:type="dxa"/>
            <w:vAlign w:val="center"/>
          </w:tcPr>
          <w:p w14:paraId="4D396F8E" w14:textId="68EAB8CF" w:rsidR="00F2588D" w:rsidRPr="00C65EC3" w:rsidRDefault="00F2588D" w:rsidP="00F2588D">
            <w:pPr>
              <w:rPr>
                <w:rFonts w:ascii="Arial" w:hAnsi="Arial" w:cs="Arial"/>
                <w:sz w:val="20"/>
                <w:szCs w:val="20"/>
              </w:rPr>
            </w:pPr>
            <w:r>
              <w:rPr>
                <w:rFonts w:ascii="Arial" w:hAnsi="Arial" w:cs="Arial"/>
                <w:sz w:val="20"/>
                <w:szCs w:val="20"/>
              </w:rPr>
              <w:t>Metallic tubing</w:t>
            </w:r>
          </w:p>
        </w:tc>
        <w:tc>
          <w:tcPr>
            <w:tcW w:w="4073" w:type="dxa"/>
            <w:vAlign w:val="center"/>
          </w:tcPr>
          <w:p w14:paraId="2F7981B0" w14:textId="4375F547" w:rsidR="00F2588D" w:rsidRPr="00031FC8" w:rsidRDefault="00F2588D" w:rsidP="00F2588D">
            <w:pPr>
              <w:rPr>
                <w:rFonts w:ascii="Arial" w:hAnsi="Arial" w:cs="Arial"/>
                <w:sz w:val="20"/>
                <w:szCs w:val="20"/>
              </w:rPr>
            </w:pPr>
            <w:r>
              <w:rPr>
                <w:rFonts w:ascii="Arial" w:hAnsi="Arial" w:cs="Arial"/>
                <w:sz w:val="20"/>
                <w:szCs w:val="20"/>
              </w:rPr>
              <w:t>Section revised to also apply to stainless steel metallic pipe.</w:t>
            </w:r>
          </w:p>
        </w:tc>
      </w:tr>
      <w:tr w:rsidR="006E2125" w:rsidRPr="00C65EC3" w14:paraId="0CF43DFD" w14:textId="77777777" w:rsidTr="006E2125">
        <w:tc>
          <w:tcPr>
            <w:tcW w:w="1435" w:type="dxa"/>
            <w:vAlign w:val="center"/>
          </w:tcPr>
          <w:p w14:paraId="4D52D3E8" w14:textId="0BED6183" w:rsidR="006E2125" w:rsidRPr="00C65EC3" w:rsidRDefault="006E2125" w:rsidP="006E2125">
            <w:pPr>
              <w:jc w:val="center"/>
              <w:rPr>
                <w:rFonts w:ascii="Arial" w:hAnsi="Arial" w:cs="Arial"/>
                <w:sz w:val="20"/>
                <w:szCs w:val="20"/>
              </w:rPr>
            </w:pPr>
            <w:r>
              <w:rPr>
                <w:rFonts w:ascii="Arial" w:hAnsi="Arial" w:cs="Arial"/>
                <w:sz w:val="20"/>
                <w:szCs w:val="20"/>
              </w:rPr>
              <w:t>-</w:t>
            </w:r>
          </w:p>
        </w:tc>
        <w:tc>
          <w:tcPr>
            <w:tcW w:w="3150" w:type="dxa"/>
            <w:vAlign w:val="center"/>
          </w:tcPr>
          <w:p w14:paraId="7D984245" w14:textId="2CC295AA" w:rsidR="006E2125" w:rsidRPr="00C65EC3" w:rsidRDefault="006E2125" w:rsidP="006E2125">
            <w:pPr>
              <w:jc w:val="center"/>
              <w:rPr>
                <w:rFonts w:ascii="Arial" w:hAnsi="Arial" w:cs="Arial"/>
                <w:sz w:val="20"/>
                <w:szCs w:val="20"/>
              </w:rPr>
            </w:pPr>
            <w:r>
              <w:rPr>
                <w:rFonts w:ascii="Arial" w:hAnsi="Arial" w:cs="Arial"/>
                <w:sz w:val="20"/>
                <w:szCs w:val="20"/>
              </w:rPr>
              <w:t>-</w:t>
            </w:r>
          </w:p>
        </w:tc>
        <w:tc>
          <w:tcPr>
            <w:tcW w:w="1350" w:type="dxa"/>
            <w:vAlign w:val="center"/>
          </w:tcPr>
          <w:p w14:paraId="55334CD9" w14:textId="4049341C" w:rsidR="006E2125" w:rsidRPr="00C65EC3" w:rsidRDefault="006E2125" w:rsidP="006E2125">
            <w:pPr>
              <w:jc w:val="center"/>
              <w:rPr>
                <w:rFonts w:ascii="Arial" w:hAnsi="Arial" w:cs="Arial"/>
                <w:sz w:val="20"/>
                <w:szCs w:val="20"/>
              </w:rPr>
            </w:pPr>
            <w:r>
              <w:rPr>
                <w:rFonts w:ascii="Arial" w:hAnsi="Arial" w:cs="Arial"/>
                <w:sz w:val="20"/>
                <w:szCs w:val="20"/>
              </w:rPr>
              <w:t>403.5.2</w:t>
            </w:r>
          </w:p>
        </w:tc>
        <w:tc>
          <w:tcPr>
            <w:tcW w:w="3420" w:type="dxa"/>
            <w:vAlign w:val="center"/>
          </w:tcPr>
          <w:p w14:paraId="2C17FD5F" w14:textId="1D52A3FA" w:rsidR="006E2125" w:rsidRPr="00C65EC3" w:rsidRDefault="006E2125" w:rsidP="006E2125">
            <w:pPr>
              <w:rPr>
                <w:rFonts w:ascii="Arial" w:hAnsi="Arial" w:cs="Arial"/>
                <w:sz w:val="20"/>
                <w:szCs w:val="20"/>
              </w:rPr>
            </w:pPr>
            <w:r>
              <w:rPr>
                <w:rFonts w:ascii="Arial" w:hAnsi="Arial" w:cs="Arial"/>
                <w:sz w:val="20"/>
                <w:szCs w:val="20"/>
              </w:rPr>
              <w:t>Stainless steel</w:t>
            </w:r>
          </w:p>
        </w:tc>
        <w:tc>
          <w:tcPr>
            <w:tcW w:w="4073" w:type="dxa"/>
            <w:vAlign w:val="center"/>
          </w:tcPr>
          <w:p w14:paraId="2F5FE580" w14:textId="066967AB" w:rsidR="006E2125" w:rsidRPr="00031FC8" w:rsidRDefault="006E2125" w:rsidP="006E2125">
            <w:pPr>
              <w:rPr>
                <w:rFonts w:ascii="Arial" w:hAnsi="Arial" w:cs="Arial"/>
                <w:sz w:val="20"/>
                <w:szCs w:val="20"/>
              </w:rPr>
            </w:pPr>
            <w:r>
              <w:rPr>
                <w:rFonts w:ascii="Arial" w:hAnsi="Arial" w:cs="Arial"/>
                <w:sz w:val="20"/>
                <w:szCs w:val="20"/>
              </w:rPr>
              <w:t>New section added requiring stainless steel tubing to comply with ASTM A268 or ASTM A269.</w:t>
            </w:r>
          </w:p>
        </w:tc>
      </w:tr>
      <w:tr w:rsidR="006E2125" w:rsidRPr="00C65EC3" w14:paraId="57B9AD71" w14:textId="77777777" w:rsidTr="002D4024">
        <w:tc>
          <w:tcPr>
            <w:tcW w:w="1435" w:type="dxa"/>
            <w:vAlign w:val="center"/>
          </w:tcPr>
          <w:p w14:paraId="2809AF1A" w14:textId="76F5B7E6" w:rsidR="006E2125" w:rsidRPr="00C65EC3" w:rsidRDefault="006E2125" w:rsidP="006E2125">
            <w:pPr>
              <w:jc w:val="center"/>
              <w:rPr>
                <w:rFonts w:ascii="Arial" w:hAnsi="Arial" w:cs="Arial"/>
                <w:sz w:val="20"/>
                <w:szCs w:val="20"/>
              </w:rPr>
            </w:pPr>
            <w:r>
              <w:rPr>
                <w:rFonts w:ascii="Arial" w:hAnsi="Arial" w:cs="Arial"/>
                <w:sz w:val="20"/>
                <w:szCs w:val="20"/>
              </w:rPr>
              <w:t>403.6</w:t>
            </w:r>
          </w:p>
        </w:tc>
        <w:tc>
          <w:tcPr>
            <w:tcW w:w="3150" w:type="dxa"/>
            <w:vAlign w:val="center"/>
          </w:tcPr>
          <w:p w14:paraId="168F3C2F" w14:textId="4E96A951" w:rsidR="006E2125" w:rsidRPr="00C65EC3" w:rsidRDefault="006E2125" w:rsidP="006E2125">
            <w:pPr>
              <w:rPr>
                <w:rFonts w:ascii="Arial" w:hAnsi="Arial" w:cs="Arial"/>
                <w:sz w:val="20"/>
                <w:szCs w:val="20"/>
              </w:rPr>
            </w:pPr>
            <w:r>
              <w:rPr>
                <w:rFonts w:ascii="Arial" w:hAnsi="Arial" w:cs="Arial"/>
                <w:sz w:val="20"/>
                <w:szCs w:val="20"/>
              </w:rPr>
              <w:t>Plastic pipe, tubing and fittings</w:t>
            </w:r>
          </w:p>
        </w:tc>
        <w:tc>
          <w:tcPr>
            <w:tcW w:w="1350" w:type="dxa"/>
            <w:vAlign w:val="center"/>
          </w:tcPr>
          <w:p w14:paraId="10049259" w14:textId="0F955C89" w:rsidR="006E2125" w:rsidRPr="00C65EC3" w:rsidRDefault="006E2125" w:rsidP="006E2125">
            <w:pPr>
              <w:jc w:val="center"/>
              <w:rPr>
                <w:rFonts w:ascii="Arial" w:hAnsi="Arial" w:cs="Arial"/>
                <w:sz w:val="20"/>
                <w:szCs w:val="20"/>
              </w:rPr>
            </w:pPr>
            <w:r>
              <w:rPr>
                <w:rFonts w:ascii="Arial" w:hAnsi="Arial" w:cs="Arial"/>
                <w:sz w:val="20"/>
                <w:szCs w:val="20"/>
              </w:rPr>
              <w:t>403.6</w:t>
            </w:r>
          </w:p>
        </w:tc>
        <w:tc>
          <w:tcPr>
            <w:tcW w:w="3420" w:type="dxa"/>
            <w:vAlign w:val="center"/>
          </w:tcPr>
          <w:p w14:paraId="1A6F0772" w14:textId="3074E91B" w:rsidR="006E2125" w:rsidRPr="00C65EC3" w:rsidRDefault="006E2125" w:rsidP="006E2125">
            <w:pPr>
              <w:rPr>
                <w:rFonts w:ascii="Arial" w:hAnsi="Arial" w:cs="Arial"/>
                <w:sz w:val="20"/>
                <w:szCs w:val="20"/>
              </w:rPr>
            </w:pPr>
            <w:r>
              <w:rPr>
                <w:rFonts w:ascii="Arial" w:hAnsi="Arial" w:cs="Arial"/>
                <w:sz w:val="20"/>
                <w:szCs w:val="20"/>
              </w:rPr>
              <w:t>Plastic pipe, tubing and fittings</w:t>
            </w:r>
          </w:p>
        </w:tc>
        <w:tc>
          <w:tcPr>
            <w:tcW w:w="4073" w:type="dxa"/>
            <w:vAlign w:val="center"/>
          </w:tcPr>
          <w:p w14:paraId="307D7336" w14:textId="7571316B" w:rsidR="006E2125" w:rsidRPr="00031FC8" w:rsidRDefault="006E2125" w:rsidP="006E2125">
            <w:pPr>
              <w:rPr>
                <w:rFonts w:ascii="Arial" w:hAnsi="Arial" w:cs="Arial"/>
                <w:sz w:val="20"/>
                <w:szCs w:val="20"/>
              </w:rPr>
            </w:pPr>
            <w:r w:rsidRPr="00682600">
              <w:rPr>
                <w:rFonts w:ascii="Arial" w:hAnsi="Arial" w:cs="Arial"/>
                <w:sz w:val="20"/>
                <w:szCs w:val="20"/>
              </w:rPr>
              <w:t xml:space="preserve">The requirement that </w:t>
            </w:r>
            <w:r>
              <w:rPr>
                <w:rFonts w:ascii="Arial" w:eastAsiaTheme="minorHAnsi" w:hAnsi="Arial" w:cs="Arial"/>
                <w:sz w:val="20"/>
                <w:szCs w:val="20"/>
              </w:rPr>
              <w:t>p</w:t>
            </w:r>
            <w:r w:rsidRPr="00682600">
              <w:rPr>
                <w:rFonts w:ascii="Arial" w:eastAsiaTheme="minorHAnsi" w:hAnsi="Arial" w:cs="Arial"/>
                <w:sz w:val="20"/>
                <w:szCs w:val="20"/>
              </w:rPr>
              <w:t xml:space="preserve">lastic pipe, </w:t>
            </w:r>
            <w:r w:rsidR="00703797" w:rsidRPr="00682600">
              <w:rPr>
                <w:rFonts w:ascii="Arial" w:eastAsiaTheme="minorHAnsi" w:hAnsi="Arial" w:cs="Arial"/>
                <w:sz w:val="20"/>
                <w:szCs w:val="20"/>
              </w:rPr>
              <w:t>tubing,</w:t>
            </w:r>
            <w:r w:rsidRPr="00682600">
              <w:rPr>
                <w:rFonts w:ascii="Arial" w:eastAsiaTheme="minorHAnsi" w:hAnsi="Arial" w:cs="Arial"/>
                <w:sz w:val="20"/>
                <w:szCs w:val="20"/>
              </w:rPr>
              <w:t xml:space="preserve"> and fittings, other than polyethylene,</w:t>
            </w:r>
            <w:r>
              <w:rPr>
                <w:rFonts w:ascii="Arial" w:eastAsiaTheme="minorHAnsi" w:hAnsi="Arial" w:cs="Arial"/>
                <w:sz w:val="20"/>
                <w:szCs w:val="20"/>
              </w:rPr>
              <w:t xml:space="preserve"> </w:t>
            </w:r>
            <w:r w:rsidRPr="00682600">
              <w:rPr>
                <w:rFonts w:ascii="Arial" w:eastAsiaTheme="minorHAnsi" w:hAnsi="Arial" w:cs="Arial"/>
                <w:sz w:val="20"/>
                <w:szCs w:val="20"/>
              </w:rPr>
              <w:t>be identified and conform to the 2008</w:t>
            </w:r>
            <w:r>
              <w:rPr>
                <w:rFonts w:ascii="Arial" w:eastAsiaTheme="minorHAnsi" w:hAnsi="Arial" w:cs="Arial"/>
                <w:sz w:val="20"/>
                <w:szCs w:val="20"/>
              </w:rPr>
              <w:t xml:space="preserve"> </w:t>
            </w:r>
            <w:r w:rsidRPr="00682600">
              <w:rPr>
                <w:rFonts w:ascii="Arial" w:eastAsiaTheme="minorHAnsi" w:hAnsi="Arial" w:cs="Arial"/>
                <w:sz w:val="20"/>
                <w:szCs w:val="20"/>
              </w:rPr>
              <w:t>edition of ASTM</w:t>
            </w:r>
            <w:r>
              <w:rPr>
                <w:rFonts w:ascii="Arial" w:eastAsiaTheme="minorHAnsi" w:hAnsi="Arial" w:cs="Arial"/>
                <w:sz w:val="20"/>
                <w:szCs w:val="20"/>
              </w:rPr>
              <w:t xml:space="preserve"> </w:t>
            </w:r>
            <w:r w:rsidRPr="00682600">
              <w:rPr>
                <w:rFonts w:ascii="Arial" w:eastAsiaTheme="minorHAnsi" w:hAnsi="Arial" w:cs="Arial"/>
                <w:sz w:val="20"/>
                <w:szCs w:val="20"/>
              </w:rPr>
              <w:t>D2513</w:t>
            </w:r>
            <w:r>
              <w:rPr>
                <w:rFonts w:ascii="Arial" w:eastAsiaTheme="minorHAnsi" w:hAnsi="Arial" w:cs="Arial"/>
                <w:sz w:val="20"/>
                <w:szCs w:val="20"/>
              </w:rPr>
              <w:t xml:space="preserve"> has been deleted</w:t>
            </w:r>
            <w:r w:rsidRPr="00682600">
              <w:rPr>
                <w:rFonts w:ascii="Arial" w:eastAsiaTheme="minorHAnsi" w:hAnsi="Arial" w:cs="Arial"/>
                <w:sz w:val="20"/>
                <w:szCs w:val="20"/>
              </w:rPr>
              <w:t>.</w:t>
            </w:r>
            <w:r>
              <w:rPr>
                <w:rFonts w:ascii="Arial" w:eastAsiaTheme="minorHAnsi" w:hAnsi="Arial" w:cs="Arial"/>
                <w:sz w:val="20"/>
                <w:szCs w:val="20"/>
              </w:rPr>
              <w:t xml:space="preserve">  New language added requiring polyamide pipe, tubing, and fittings to be identified and conform to ASTM F2945.</w:t>
            </w:r>
          </w:p>
        </w:tc>
      </w:tr>
      <w:tr w:rsidR="006E2125" w:rsidRPr="00C65EC3" w14:paraId="69EDFB73" w14:textId="77777777" w:rsidTr="002D4024">
        <w:tc>
          <w:tcPr>
            <w:tcW w:w="1435" w:type="dxa"/>
            <w:vAlign w:val="center"/>
          </w:tcPr>
          <w:p w14:paraId="6D28FF79" w14:textId="4D4DE1CE" w:rsidR="006E2125" w:rsidRDefault="006E2125" w:rsidP="006E2125">
            <w:pPr>
              <w:jc w:val="center"/>
              <w:rPr>
                <w:rFonts w:ascii="Arial" w:hAnsi="Arial" w:cs="Arial"/>
                <w:sz w:val="20"/>
                <w:szCs w:val="20"/>
              </w:rPr>
            </w:pPr>
            <w:r>
              <w:rPr>
                <w:rFonts w:ascii="Arial" w:hAnsi="Arial" w:cs="Arial"/>
                <w:sz w:val="20"/>
                <w:szCs w:val="20"/>
              </w:rPr>
              <w:t>403.10.1</w:t>
            </w:r>
          </w:p>
        </w:tc>
        <w:tc>
          <w:tcPr>
            <w:tcW w:w="3150" w:type="dxa"/>
            <w:vAlign w:val="center"/>
          </w:tcPr>
          <w:p w14:paraId="58DDBAD1" w14:textId="4F01114C" w:rsidR="006E2125" w:rsidRDefault="006E2125" w:rsidP="006E2125">
            <w:pPr>
              <w:rPr>
                <w:rFonts w:ascii="Arial" w:hAnsi="Arial" w:cs="Arial"/>
                <w:sz w:val="20"/>
                <w:szCs w:val="20"/>
              </w:rPr>
            </w:pPr>
            <w:r>
              <w:rPr>
                <w:rFonts w:ascii="Arial" w:hAnsi="Arial" w:cs="Arial"/>
                <w:sz w:val="20"/>
                <w:szCs w:val="20"/>
              </w:rPr>
              <w:t>Pipe joints (metallic)</w:t>
            </w:r>
          </w:p>
        </w:tc>
        <w:tc>
          <w:tcPr>
            <w:tcW w:w="1350" w:type="dxa"/>
            <w:vAlign w:val="center"/>
          </w:tcPr>
          <w:p w14:paraId="4D54D97D" w14:textId="55F75EF2" w:rsidR="006E2125" w:rsidRDefault="006E2125" w:rsidP="006E2125">
            <w:pPr>
              <w:jc w:val="center"/>
              <w:rPr>
                <w:rFonts w:ascii="Arial" w:hAnsi="Arial" w:cs="Arial"/>
                <w:sz w:val="20"/>
                <w:szCs w:val="20"/>
              </w:rPr>
            </w:pPr>
            <w:r>
              <w:rPr>
                <w:rFonts w:ascii="Arial" w:hAnsi="Arial" w:cs="Arial"/>
                <w:sz w:val="20"/>
                <w:szCs w:val="20"/>
              </w:rPr>
              <w:t>403.10.1</w:t>
            </w:r>
          </w:p>
        </w:tc>
        <w:tc>
          <w:tcPr>
            <w:tcW w:w="3420" w:type="dxa"/>
            <w:vAlign w:val="center"/>
          </w:tcPr>
          <w:p w14:paraId="4B286A06" w14:textId="0B7799CC" w:rsidR="006E2125" w:rsidRDefault="006E2125" w:rsidP="006E2125">
            <w:pPr>
              <w:rPr>
                <w:rFonts w:ascii="Arial" w:hAnsi="Arial" w:cs="Arial"/>
                <w:sz w:val="20"/>
                <w:szCs w:val="20"/>
              </w:rPr>
            </w:pPr>
            <w:r>
              <w:rPr>
                <w:rFonts w:ascii="Arial" w:hAnsi="Arial" w:cs="Arial"/>
                <w:sz w:val="20"/>
                <w:szCs w:val="20"/>
              </w:rPr>
              <w:t>Pipe joints (metallic)</w:t>
            </w:r>
          </w:p>
        </w:tc>
        <w:tc>
          <w:tcPr>
            <w:tcW w:w="4073" w:type="dxa"/>
            <w:vAlign w:val="center"/>
          </w:tcPr>
          <w:p w14:paraId="0653F111" w14:textId="77777777" w:rsidR="006E2125" w:rsidRPr="00F87120" w:rsidRDefault="006E2125" w:rsidP="006E2125">
            <w:pPr>
              <w:autoSpaceDE w:val="0"/>
              <w:autoSpaceDN w:val="0"/>
              <w:adjustRightInd w:val="0"/>
              <w:rPr>
                <w:rFonts w:ascii="Arial" w:eastAsiaTheme="minorHAnsi" w:hAnsi="Arial" w:cs="Arial"/>
                <w:sz w:val="20"/>
                <w:szCs w:val="20"/>
              </w:rPr>
            </w:pPr>
            <w:r w:rsidRPr="00F87120">
              <w:rPr>
                <w:rFonts w:ascii="Arial" w:hAnsi="Arial" w:cs="Arial"/>
                <w:sz w:val="20"/>
                <w:szCs w:val="20"/>
              </w:rPr>
              <w:t xml:space="preserve">Section revised to require </w:t>
            </w:r>
            <w:r w:rsidRPr="00F87120">
              <w:rPr>
                <w:rFonts w:ascii="Arial" w:eastAsiaTheme="minorHAnsi" w:hAnsi="Arial" w:cs="Arial"/>
                <w:sz w:val="20"/>
                <w:szCs w:val="20"/>
              </w:rPr>
              <w:t>Schedule 40 and</w:t>
            </w:r>
          </w:p>
          <w:p w14:paraId="68784B4F" w14:textId="5D53D75D" w:rsidR="006E2125" w:rsidRPr="00682600" w:rsidRDefault="006E2125" w:rsidP="006E2125">
            <w:pPr>
              <w:rPr>
                <w:rFonts w:ascii="Arial" w:hAnsi="Arial" w:cs="Arial"/>
                <w:sz w:val="20"/>
                <w:szCs w:val="20"/>
              </w:rPr>
            </w:pPr>
            <w:r w:rsidRPr="00F87120">
              <w:rPr>
                <w:rFonts w:ascii="Arial" w:eastAsiaTheme="minorHAnsi" w:hAnsi="Arial" w:cs="Arial"/>
                <w:sz w:val="20"/>
                <w:szCs w:val="20"/>
              </w:rPr>
              <w:t xml:space="preserve">heavier </w:t>
            </w:r>
            <w:r w:rsidRPr="00D24D5C">
              <w:rPr>
                <w:rFonts w:ascii="Arial" w:eastAsiaTheme="minorHAnsi" w:hAnsi="Arial" w:cs="Arial"/>
                <w:sz w:val="20"/>
                <w:szCs w:val="20"/>
              </w:rPr>
              <w:t>pipe</w:t>
            </w:r>
            <w:r w:rsidRPr="00F87120">
              <w:rPr>
                <w:rFonts w:ascii="Arial" w:eastAsiaTheme="minorHAnsi" w:hAnsi="Arial" w:cs="Arial"/>
                <w:i/>
                <w:iCs/>
                <w:sz w:val="20"/>
                <w:szCs w:val="20"/>
              </w:rPr>
              <w:t xml:space="preserve"> </w:t>
            </w:r>
            <w:r w:rsidRPr="00F87120">
              <w:rPr>
                <w:rFonts w:ascii="Arial" w:eastAsiaTheme="minorHAnsi" w:hAnsi="Arial" w:cs="Arial"/>
                <w:sz w:val="20"/>
                <w:szCs w:val="20"/>
              </w:rPr>
              <w:t xml:space="preserve">joints </w:t>
            </w:r>
            <w:r>
              <w:rPr>
                <w:rFonts w:ascii="Arial" w:eastAsiaTheme="minorHAnsi" w:hAnsi="Arial" w:cs="Arial"/>
                <w:sz w:val="20"/>
                <w:szCs w:val="20"/>
              </w:rPr>
              <w:t>to</w:t>
            </w:r>
            <w:r w:rsidRPr="00F87120">
              <w:rPr>
                <w:rFonts w:ascii="Arial" w:eastAsiaTheme="minorHAnsi" w:hAnsi="Arial" w:cs="Arial"/>
                <w:sz w:val="20"/>
                <w:szCs w:val="20"/>
              </w:rPr>
              <w:t xml:space="preserve"> be threaded, flanged, brazed, welded, or assembled with press-connect fittings listed in accordance with ANSI LC4/CSA 6.32. Pipe lighter than Schedule 40 </w:t>
            </w:r>
            <w:r>
              <w:rPr>
                <w:rFonts w:ascii="Arial" w:eastAsiaTheme="minorHAnsi" w:hAnsi="Arial" w:cs="Arial"/>
                <w:sz w:val="20"/>
                <w:szCs w:val="20"/>
              </w:rPr>
              <w:t>is required to</w:t>
            </w:r>
            <w:r w:rsidRPr="00F87120">
              <w:rPr>
                <w:rFonts w:ascii="Arial" w:eastAsiaTheme="minorHAnsi" w:hAnsi="Arial" w:cs="Arial"/>
                <w:sz w:val="20"/>
                <w:szCs w:val="20"/>
              </w:rPr>
              <w:t xml:space="preserve"> be connected using press-connect fittings,</w:t>
            </w:r>
            <w:r>
              <w:rPr>
                <w:rFonts w:ascii="Arial" w:eastAsiaTheme="minorHAnsi" w:hAnsi="Arial" w:cs="Arial"/>
                <w:sz w:val="20"/>
                <w:szCs w:val="20"/>
              </w:rPr>
              <w:t xml:space="preserve"> </w:t>
            </w:r>
            <w:r w:rsidRPr="00F87120">
              <w:rPr>
                <w:rFonts w:ascii="Arial" w:eastAsiaTheme="minorHAnsi" w:hAnsi="Arial" w:cs="Arial"/>
                <w:sz w:val="20"/>
                <w:szCs w:val="20"/>
              </w:rPr>
              <w:t>flanges, brazing</w:t>
            </w:r>
            <w:r>
              <w:rPr>
                <w:rFonts w:ascii="Arial" w:eastAsiaTheme="minorHAnsi" w:hAnsi="Arial" w:cs="Arial"/>
                <w:sz w:val="20"/>
                <w:szCs w:val="20"/>
              </w:rPr>
              <w:t>,</w:t>
            </w:r>
            <w:r w:rsidRPr="00F87120">
              <w:rPr>
                <w:rFonts w:ascii="Arial" w:eastAsiaTheme="minorHAnsi" w:hAnsi="Arial" w:cs="Arial"/>
                <w:sz w:val="20"/>
                <w:szCs w:val="20"/>
              </w:rPr>
              <w:t xml:space="preserve"> or welding.</w:t>
            </w:r>
          </w:p>
        </w:tc>
      </w:tr>
      <w:tr w:rsidR="006E2125" w:rsidRPr="00C65EC3" w14:paraId="2CCE0565" w14:textId="77777777" w:rsidTr="002D4024">
        <w:tc>
          <w:tcPr>
            <w:tcW w:w="1435" w:type="dxa"/>
            <w:vMerge w:val="restart"/>
            <w:vAlign w:val="center"/>
          </w:tcPr>
          <w:p w14:paraId="3344E548" w14:textId="4167297D" w:rsidR="006E2125" w:rsidRDefault="006E2125" w:rsidP="006E2125">
            <w:pPr>
              <w:jc w:val="center"/>
              <w:rPr>
                <w:rFonts w:ascii="Arial" w:hAnsi="Arial" w:cs="Arial"/>
                <w:sz w:val="20"/>
                <w:szCs w:val="20"/>
              </w:rPr>
            </w:pPr>
            <w:r>
              <w:rPr>
                <w:rFonts w:ascii="Arial" w:hAnsi="Arial" w:cs="Arial"/>
                <w:sz w:val="20"/>
                <w:szCs w:val="20"/>
              </w:rPr>
              <w:t>403.10.2</w:t>
            </w:r>
          </w:p>
        </w:tc>
        <w:tc>
          <w:tcPr>
            <w:tcW w:w="3150" w:type="dxa"/>
            <w:vMerge w:val="restart"/>
            <w:vAlign w:val="center"/>
          </w:tcPr>
          <w:p w14:paraId="751CD07F" w14:textId="16810051" w:rsidR="006E2125" w:rsidRDefault="006E2125" w:rsidP="006E2125">
            <w:pPr>
              <w:rPr>
                <w:rFonts w:ascii="Arial" w:hAnsi="Arial" w:cs="Arial"/>
                <w:sz w:val="20"/>
                <w:szCs w:val="20"/>
              </w:rPr>
            </w:pPr>
            <w:r>
              <w:rPr>
                <w:rFonts w:ascii="Arial" w:hAnsi="Arial" w:cs="Arial"/>
                <w:sz w:val="20"/>
                <w:szCs w:val="20"/>
              </w:rPr>
              <w:t>Tubing joints</w:t>
            </w:r>
          </w:p>
        </w:tc>
        <w:tc>
          <w:tcPr>
            <w:tcW w:w="1350" w:type="dxa"/>
            <w:vAlign w:val="center"/>
          </w:tcPr>
          <w:p w14:paraId="6D779411" w14:textId="5FBC57DB" w:rsidR="006E2125" w:rsidRDefault="006E2125" w:rsidP="006E2125">
            <w:pPr>
              <w:jc w:val="center"/>
              <w:rPr>
                <w:rFonts w:ascii="Arial" w:hAnsi="Arial" w:cs="Arial"/>
                <w:sz w:val="20"/>
                <w:szCs w:val="20"/>
              </w:rPr>
            </w:pPr>
            <w:r>
              <w:rPr>
                <w:rFonts w:ascii="Arial" w:hAnsi="Arial" w:cs="Arial"/>
                <w:sz w:val="20"/>
                <w:szCs w:val="20"/>
              </w:rPr>
              <w:t>403.10.2</w:t>
            </w:r>
          </w:p>
        </w:tc>
        <w:tc>
          <w:tcPr>
            <w:tcW w:w="3420" w:type="dxa"/>
            <w:vAlign w:val="center"/>
          </w:tcPr>
          <w:p w14:paraId="1F783ACD" w14:textId="609A7822" w:rsidR="006E2125" w:rsidRDefault="006E2125" w:rsidP="006E2125">
            <w:pPr>
              <w:rPr>
                <w:rFonts w:ascii="Arial" w:hAnsi="Arial" w:cs="Arial"/>
                <w:sz w:val="20"/>
                <w:szCs w:val="20"/>
              </w:rPr>
            </w:pPr>
            <w:r>
              <w:rPr>
                <w:rFonts w:ascii="Arial" w:hAnsi="Arial" w:cs="Arial"/>
                <w:sz w:val="20"/>
                <w:szCs w:val="20"/>
              </w:rPr>
              <w:t>Copper tubing joints</w:t>
            </w:r>
          </w:p>
        </w:tc>
        <w:tc>
          <w:tcPr>
            <w:tcW w:w="4073" w:type="dxa"/>
            <w:vMerge w:val="restart"/>
            <w:vAlign w:val="center"/>
          </w:tcPr>
          <w:p w14:paraId="6274903B" w14:textId="38E9D11B" w:rsidR="006E2125" w:rsidRPr="00682600" w:rsidRDefault="006E2125" w:rsidP="006E2125">
            <w:pPr>
              <w:rPr>
                <w:rFonts w:ascii="Arial" w:hAnsi="Arial" w:cs="Arial"/>
                <w:sz w:val="20"/>
                <w:szCs w:val="20"/>
              </w:rPr>
            </w:pPr>
            <w:r>
              <w:rPr>
                <w:rFonts w:ascii="Arial" w:hAnsi="Arial" w:cs="Arial"/>
                <w:sz w:val="20"/>
                <w:szCs w:val="20"/>
              </w:rPr>
              <w:t>Requirements for tubing joints have been separated into 2 new sections addressing copper tubing joints and stainless steel tubing joints.</w:t>
            </w:r>
          </w:p>
        </w:tc>
      </w:tr>
      <w:tr w:rsidR="006E2125" w:rsidRPr="00C65EC3" w14:paraId="1D8B0CEC" w14:textId="77777777" w:rsidTr="002D4024">
        <w:tc>
          <w:tcPr>
            <w:tcW w:w="1435" w:type="dxa"/>
            <w:vMerge/>
            <w:vAlign w:val="center"/>
          </w:tcPr>
          <w:p w14:paraId="4FCD5093" w14:textId="77777777" w:rsidR="006E2125" w:rsidRDefault="006E2125" w:rsidP="006E2125">
            <w:pPr>
              <w:jc w:val="center"/>
              <w:rPr>
                <w:rFonts w:ascii="Arial" w:hAnsi="Arial" w:cs="Arial"/>
                <w:sz w:val="20"/>
                <w:szCs w:val="20"/>
              </w:rPr>
            </w:pPr>
          </w:p>
        </w:tc>
        <w:tc>
          <w:tcPr>
            <w:tcW w:w="3150" w:type="dxa"/>
            <w:vMerge/>
            <w:vAlign w:val="center"/>
          </w:tcPr>
          <w:p w14:paraId="129908EC" w14:textId="77777777" w:rsidR="006E2125" w:rsidRDefault="006E2125" w:rsidP="006E2125">
            <w:pPr>
              <w:rPr>
                <w:rFonts w:ascii="Arial" w:hAnsi="Arial" w:cs="Arial"/>
                <w:sz w:val="20"/>
                <w:szCs w:val="20"/>
              </w:rPr>
            </w:pPr>
          </w:p>
        </w:tc>
        <w:tc>
          <w:tcPr>
            <w:tcW w:w="1350" w:type="dxa"/>
            <w:vAlign w:val="center"/>
          </w:tcPr>
          <w:p w14:paraId="13F80055" w14:textId="0F979D75" w:rsidR="006E2125" w:rsidRDefault="006E2125" w:rsidP="006E2125">
            <w:pPr>
              <w:jc w:val="center"/>
              <w:rPr>
                <w:rFonts w:ascii="Arial" w:hAnsi="Arial" w:cs="Arial"/>
                <w:sz w:val="20"/>
                <w:szCs w:val="20"/>
              </w:rPr>
            </w:pPr>
            <w:r>
              <w:rPr>
                <w:rFonts w:ascii="Arial" w:hAnsi="Arial" w:cs="Arial"/>
                <w:sz w:val="20"/>
                <w:szCs w:val="20"/>
              </w:rPr>
              <w:t>403.10.3</w:t>
            </w:r>
          </w:p>
        </w:tc>
        <w:tc>
          <w:tcPr>
            <w:tcW w:w="3420" w:type="dxa"/>
            <w:vAlign w:val="center"/>
          </w:tcPr>
          <w:p w14:paraId="2C317201" w14:textId="061D6EB6" w:rsidR="006E2125" w:rsidRDefault="006E2125" w:rsidP="006E2125">
            <w:pPr>
              <w:rPr>
                <w:rFonts w:ascii="Arial" w:hAnsi="Arial" w:cs="Arial"/>
                <w:sz w:val="20"/>
                <w:szCs w:val="20"/>
              </w:rPr>
            </w:pPr>
            <w:r>
              <w:rPr>
                <w:rFonts w:ascii="Arial" w:hAnsi="Arial" w:cs="Arial"/>
                <w:sz w:val="20"/>
                <w:szCs w:val="20"/>
              </w:rPr>
              <w:t>Stainless steel tubing joints</w:t>
            </w:r>
          </w:p>
        </w:tc>
        <w:tc>
          <w:tcPr>
            <w:tcW w:w="4073" w:type="dxa"/>
            <w:vMerge/>
            <w:vAlign w:val="center"/>
          </w:tcPr>
          <w:p w14:paraId="7FEF61E2" w14:textId="77777777" w:rsidR="006E2125" w:rsidRPr="00682600" w:rsidRDefault="006E2125" w:rsidP="006E2125">
            <w:pPr>
              <w:rPr>
                <w:rFonts w:ascii="Arial" w:hAnsi="Arial" w:cs="Arial"/>
                <w:sz w:val="20"/>
                <w:szCs w:val="20"/>
              </w:rPr>
            </w:pPr>
          </w:p>
        </w:tc>
      </w:tr>
      <w:tr w:rsidR="00CA1B35" w:rsidRPr="00C65EC3" w14:paraId="72F943F9" w14:textId="77777777" w:rsidTr="00A7455A">
        <w:tc>
          <w:tcPr>
            <w:tcW w:w="1435" w:type="dxa"/>
            <w:shd w:val="clear" w:color="auto" w:fill="FFFF00"/>
            <w:vAlign w:val="center"/>
          </w:tcPr>
          <w:p w14:paraId="59D34269" w14:textId="398CEBE4" w:rsidR="00CA1B35" w:rsidRDefault="00CA1B35" w:rsidP="00CA1B35">
            <w:pPr>
              <w:jc w:val="center"/>
              <w:rPr>
                <w:rFonts w:ascii="Arial" w:hAnsi="Arial" w:cs="Arial"/>
                <w:sz w:val="20"/>
                <w:szCs w:val="20"/>
              </w:rPr>
            </w:pPr>
            <w:r>
              <w:rPr>
                <w:rFonts w:ascii="Arial" w:hAnsi="Arial" w:cs="Arial"/>
                <w:sz w:val="20"/>
                <w:szCs w:val="20"/>
              </w:rPr>
              <w:t>404.11 through 404.11.2</w:t>
            </w:r>
          </w:p>
        </w:tc>
        <w:tc>
          <w:tcPr>
            <w:tcW w:w="3150" w:type="dxa"/>
            <w:shd w:val="clear" w:color="auto" w:fill="FFFF00"/>
            <w:vAlign w:val="center"/>
          </w:tcPr>
          <w:p w14:paraId="18A78AAB" w14:textId="138DAD9E" w:rsidR="00CA1B35" w:rsidRDefault="00CA1B35" w:rsidP="00CA1B35">
            <w:pPr>
              <w:rPr>
                <w:rFonts w:ascii="Arial" w:hAnsi="Arial" w:cs="Arial"/>
                <w:sz w:val="20"/>
                <w:szCs w:val="20"/>
              </w:rPr>
            </w:pPr>
            <w:r>
              <w:rPr>
                <w:rFonts w:ascii="Arial" w:hAnsi="Arial" w:cs="Arial"/>
                <w:sz w:val="20"/>
                <w:szCs w:val="20"/>
              </w:rPr>
              <w:t>Protection against corrosion</w:t>
            </w:r>
          </w:p>
        </w:tc>
        <w:tc>
          <w:tcPr>
            <w:tcW w:w="1350" w:type="dxa"/>
            <w:shd w:val="clear" w:color="auto" w:fill="FFFF00"/>
            <w:vAlign w:val="center"/>
          </w:tcPr>
          <w:p w14:paraId="6E7F7166" w14:textId="01A083B2" w:rsidR="00CA1B35" w:rsidRDefault="00CA1B35" w:rsidP="00CA1B35">
            <w:pPr>
              <w:jc w:val="center"/>
              <w:rPr>
                <w:rFonts w:ascii="Arial" w:hAnsi="Arial" w:cs="Arial"/>
                <w:sz w:val="20"/>
                <w:szCs w:val="20"/>
              </w:rPr>
            </w:pPr>
            <w:r>
              <w:rPr>
                <w:rFonts w:ascii="Arial" w:hAnsi="Arial" w:cs="Arial"/>
                <w:sz w:val="20"/>
                <w:szCs w:val="20"/>
              </w:rPr>
              <w:t>404.11 through 404.11.5</w:t>
            </w:r>
          </w:p>
        </w:tc>
        <w:tc>
          <w:tcPr>
            <w:tcW w:w="3420" w:type="dxa"/>
            <w:shd w:val="clear" w:color="auto" w:fill="FFFF00"/>
            <w:vAlign w:val="center"/>
          </w:tcPr>
          <w:p w14:paraId="2A2E477F" w14:textId="651F2696" w:rsidR="00CA1B35" w:rsidRDefault="00CA1B35" w:rsidP="00CA1B35">
            <w:pPr>
              <w:rPr>
                <w:rFonts w:ascii="Arial" w:hAnsi="Arial" w:cs="Arial"/>
                <w:sz w:val="20"/>
                <w:szCs w:val="20"/>
              </w:rPr>
            </w:pPr>
            <w:r>
              <w:rPr>
                <w:rFonts w:ascii="Arial" w:hAnsi="Arial" w:cs="Arial"/>
                <w:sz w:val="20"/>
                <w:szCs w:val="20"/>
              </w:rPr>
              <w:t>Protection against corrosion</w:t>
            </w:r>
          </w:p>
        </w:tc>
        <w:tc>
          <w:tcPr>
            <w:tcW w:w="4073" w:type="dxa"/>
            <w:shd w:val="clear" w:color="auto" w:fill="FFFF00"/>
            <w:vAlign w:val="center"/>
          </w:tcPr>
          <w:p w14:paraId="4C79AD46" w14:textId="388612A7" w:rsidR="00CA1B35" w:rsidRPr="00682600" w:rsidRDefault="00CA1B35" w:rsidP="00CA1B35">
            <w:pPr>
              <w:rPr>
                <w:rFonts w:ascii="Arial" w:hAnsi="Arial" w:cs="Arial"/>
                <w:sz w:val="20"/>
                <w:szCs w:val="20"/>
              </w:rPr>
            </w:pPr>
            <w:r>
              <w:rPr>
                <w:rFonts w:ascii="Arial" w:hAnsi="Arial" w:cs="Arial"/>
                <w:sz w:val="20"/>
                <w:szCs w:val="20"/>
              </w:rPr>
              <w:t>The requirements for protecting pipe or tubing from corrosion have been revised and reorganized for clarity.  Corrosion protection is</w:t>
            </w:r>
            <w:r w:rsidR="00703797">
              <w:rPr>
                <w:rFonts w:ascii="Arial" w:hAnsi="Arial" w:cs="Arial"/>
                <w:sz w:val="20"/>
                <w:szCs w:val="20"/>
              </w:rPr>
              <w:t xml:space="preserve"> now specifically</w:t>
            </w:r>
            <w:r>
              <w:rPr>
                <w:rFonts w:ascii="Arial" w:hAnsi="Arial" w:cs="Arial"/>
                <w:sz w:val="20"/>
                <w:szCs w:val="20"/>
              </w:rPr>
              <w:t xml:space="preserve"> required for steel piping exposed to corrosive action</w:t>
            </w:r>
            <w:r w:rsidR="00703797">
              <w:rPr>
                <w:rFonts w:ascii="Arial" w:hAnsi="Arial" w:cs="Arial"/>
                <w:sz w:val="20"/>
                <w:szCs w:val="20"/>
              </w:rPr>
              <w:t xml:space="preserve"> not all metallic pipe</w:t>
            </w:r>
            <w:r>
              <w:rPr>
                <w:rFonts w:ascii="Arial" w:hAnsi="Arial" w:cs="Arial"/>
                <w:sz w:val="20"/>
                <w:szCs w:val="20"/>
              </w:rPr>
              <w:t>.  All steel piping is required to be factory coated where exposed to corrosive action.  An approved cathodic protective system is allowed.  New section added requiring protection of risers.</w:t>
            </w:r>
          </w:p>
        </w:tc>
      </w:tr>
      <w:tr w:rsidR="00CA1B35" w:rsidRPr="00C65EC3" w14:paraId="2285B33E" w14:textId="77777777" w:rsidTr="002D4024">
        <w:tc>
          <w:tcPr>
            <w:tcW w:w="1435" w:type="dxa"/>
            <w:vAlign w:val="center"/>
          </w:tcPr>
          <w:p w14:paraId="662C0EF9" w14:textId="5C779440" w:rsidR="00CA1B35" w:rsidRDefault="00CA1B35" w:rsidP="00CA1B35">
            <w:pPr>
              <w:jc w:val="center"/>
              <w:rPr>
                <w:rFonts w:ascii="Arial" w:hAnsi="Arial" w:cs="Arial"/>
                <w:sz w:val="20"/>
                <w:szCs w:val="20"/>
              </w:rPr>
            </w:pPr>
            <w:r>
              <w:rPr>
                <w:rFonts w:ascii="Arial" w:hAnsi="Arial" w:cs="Arial"/>
                <w:sz w:val="20"/>
                <w:szCs w:val="20"/>
              </w:rPr>
              <w:t>404.14</w:t>
            </w:r>
          </w:p>
        </w:tc>
        <w:tc>
          <w:tcPr>
            <w:tcW w:w="3150" w:type="dxa"/>
            <w:vAlign w:val="center"/>
          </w:tcPr>
          <w:p w14:paraId="434757C0" w14:textId="29BDE60E" w:rsidR="00CA1B35" w:rsidRDefault="00CA1B35" w:rsidP="00CA1B35">
            <w:pPr>
              <w:rPr>
                <w:rFonts w:ascii="Arial" w:hAnsi="Arial" w:cs="Arial"/>
                <w:sz w:val="20"/>
                <w:szCs w:val="20"/>
              </w:rPr>
            </w:pPr>
            <w:r>
              <w:rPr>
                <w:rFonts w:ascii="Arial" w:hAnsi="Arial" w:cs="Arial"/>
                <w:sz w:val="20"/>
                <w:szCs w:val="20"/>
              </w:rPr>
              <w:t>Piping underground beneath buildings</w:t>
            </w:r>
          </w:p>
        </w:tc>
        <w:tc>
          <w:tcPr>
            <w:tcW w:w="1350" w:type="dxa"/>
            <w:vAlign w:val="center"/>
          </w:tcPr>
          <w:p w14:paraId="22FE2CCE" w14:textId="020137B5" w:rsidR="00CA1B35" w:rsidRDefault="00CA1B35" w:rsidP="00CA1B35">
            <w:pPr>
              <w:jc w:val="center"/>
              <w:rPr>
                <w:rFonts w:ascii="Arial" w:hAnsi="Arial" w:cs="Arial"/>
                <w:sz w:val="20"/>
                <w:szCs w:val="20"/>
              </w:rPr>
            </w:pPr>
            <w:r>
              <w:rPr>
                <w:rFonts w:ascii="Arial" w:hAnsi="Arial" w:cs="Arial"/>
                <w:sz w:val="20"/>
                <w:szCs w:val="20"/>
              </w:rPr>
              <w:t>404.14</w:t>
            </w:r>
          </w:p>
        </w:tc>
        <w:tc>
          <w:tcPr>
            <w:tcW w:w="3420" w:type="dxa"/>
            <w:vAlign w:val="center"/>
          </w:tcPr>
          <w:p w14:paraId="0C099C54" w14:textId="36C5E00F" w:rsidR="00CA1B35" w:rsidRDefault="00CA1B35" w:rsidP="00CA1B35">
            <w:pPr>
              <w:rPr>
                <w:rFonts w:ascii="Arial" w:hAnsi="Arial" w:cs="Arial"/>
                <w:sz w:val="20"/>
                <w:szCs w:val="20"/>
              </w:rPr>
            </w:pPr>
            <w:r>
              <w:rPr>
                <w:rFonts w:ascii="Arial" w:hAnsi="Arial" w:cs="Arial"/>
                <w:sz w:val="20"/>
                <w:szCs w:val="20"/>
              </w:rPr>
              <w:t>Piping underground beneath buildings</w:t>
            </w:r>
          </w:p>
        </w:tc>
        <w:tc>
          <w:tcPr>
            <w:tcW w:w="4073" w:type="dxa"/>
            <w:vAlign w:val="center"/>
          </w:tcPr>
          <w:p w14:paraId="67BEEC8C" w14:textId="60317DC8" w:rsidR="00CA1B35" w:rsidRPr="00682600" w:rsidRDefault="00CA1B35" w:rsidP="00CA1B35">
            <w:pPr>
              <w:rPr>
                <w:rFonts w:ascii="Arial" w:hAnsi="Arial" w:cs="Arial"/>
                <w:sz w:val="20"/>
                <w:szCs w:val="20"/>
              </w:rPr>
            </w:pPr>
            <w:r>
              <w:rPr>
                <w:rFonts w:ascii="Arial" w:hAnsi="Arial" w:cs="Arial"/>
                <w:sz w:val="20"/>
                <w:szCs w:val="20"/>
              </w:rPr>
              <w:t xml:space="preserve">A piping or encasement system listed for installation beneath buildings has been </w:t>
            </w:r>
            <w:r>
              <w:rPr>
                <w:rFonts w:ascii="Arial" w:hAnsi="Arial" w:cs="Arial"/>
                <w:sz w:val="20"/>
                <w:szCs w:val="20"/>
              </w:rPr>
              <w:lastRenderedPageBreak/>
              <w:t>added as an option for encasing piping installed underground beneath buildings.</w:t>
            </w:r>
          </w:p>
        </w:tc>
      </w:tr>
      <w:tr w:rsidR="00CA1B35" w:rsidRPr="00C65EC3" w14:paraId="6D1FA896" w14:textId="77777777" w:rsidTr="002D4024">
        <w:tc>
          <w:tcPr>
            <w:tcW w:w="1435" w:type="dxa"/>
            <w:vAlign w:val="center"/>
          </w:tcPr>
          <w:p w14:paraId="0C6B0115" w14:textId="7E645BEF" w:rsidR="00CA1B35" w:rsidRDefault="00CA1B35" w:rsidP="00CA1B35">
            <w:pPr>
              <w:jc w:val="center"/>
              <w:rPr>
                <w:rFonts w:ascii="Arial" w:hAnsi="Arial" w:cs="Arial"/>
                <w:sz w:val="20"/>
                <w:szCs w:val="20"/>
              </w:rPr>
            </w:pPr>
            <w:r>
              <w:rPr>
                <w:rFonts w:ascii="Arial" w:hAnsi="Arial" w:cs="Arial"/>
                <w:sz w:val="20"/>
                <w:szCs w:val="20"/>
              </w:rPr>
              <w:lastRenderedPageBreak/>
              <w:t>404.17.3</w:t>
            </w:r>
          </w:p>
        </w:tc>
        <w:tc>
          <w:tcPr>
            <w:tcW w:w="3150" w:type="dxa"/>
            <w:vAlign w:val="center"/>
          </w:tcPr>
          <w:p w14:paraId="00153150" w14:textId="05D46947" w:rsidR="00CA1B35" w:rsidRDefault="00CA1B35" w:rsidP="00CA1B35">
            <w:pPr>
              <w:rPr>
                <w:rFonts w:ascii="Arial" w:hAnsi="Arial" w:cs="Arial"/>
                <w:sz w:val="20"/>
                <w:szCs w:val="20"/>
              </w:rPr>
            </w:pPr>
            <w:r>
              <w:rPr>
                <w:rFonts w:ascii="Arial" w:hAnsi="Arial" w:cs="Arial"/>
                <w:sz w:val="20"/>
                <w:szCs w:val="20"/>
              </w:rPr>
              <w:t>Tracer</w:t>
            </w:r>
          </w:p>
        </w:tc>
        <w:tc>
          <w:tcPr>
            <w:tcW w:w="1350" w:type="dxa"/>
            <w:vAlign w:val="center"/>
          </w:tcPr>
          <w:p w14:paraId="481183C2" w14:textId="42EB29BD" w:rsidR="00CA1B35" w:rsidRDefault="00CA1B35" w:rsidP="00CA1B35">
            <w:pPr>
              <w:jc w:val="center"/>
              <w:rPr>
                <w:rFonts w:ascii="Arial" w:hAnsi="Arial" w:cs="Arial"/>
                <w:sz w:val="20"/>
                <w:szCs w:val="20"/>
              </w:rPr>
            </w:pPr>
            <w:r>
              <w:rPr>
                <w:rFonts w:ascii="Arial" w:hAnsi="Arial" w:cs="Arial"/>
                <w:sz w:val="20"/>
                <w:szCs w:val="20"/>
              </w:rPr>
              <w:t>404.17.3</w:t>
            </w:r>
          </w:p>
        </w:tc>
        <w:tc>
          <w:tcPr>
            <w:tcW w:w="3420" w:type="dxa"/>
            <w:vAlign w:val="center"/>
          </w:tcPr>
          <w:p w14:paraId="62F87E12" w14:textId="23856EBC" w:rsidR="00CA1B35" w:rsidRDefault="00CA1B35" w:rsidP="00CA1B35">
            <w:pPr>
              <w:rPr>
                <w:rFonts w:ascii="Arial" w:hAnsi="Arial" w:cs="Arial"/>
                <w:sz w:val="20"/>
                <w:szCs w:val="20"/>
              </w:rPr>
            </w:pPr>
            <w:r>
              <w:rPr>
                <w:rFonts w:ascii="Arial" w:hAnsi="Arial" w:cs="Arial"/>
                <w:sz w:val="20"/>
                <w:szCs w:val="20"/>
              </w:rPr>
              <w:t>Tracer</w:t>
            </w:r>
          </w:p>
        </w:tc>
        <w:tc>
          <w:tcPr>
            <w:tcW w:w="4073" w:type="dxa"/>
            <w:vAlign w:val="center"/>
          </w:tcPr>
          <w:p w14:paraId="720962C9" w14:textId="50F5EC07" w:rsidR="00CA1B35" w:rsidRPr="00682600" w:rsidRDefault="00CA1B35" w:rsidP="00CA1B35">
            <w:pPr>
              <w:rPr>
                <w:rFonts w:ascii="Arial" w:hAnsi="Arial" w:cs="Arial"/>
                <w:sz w:val="20"/>
                <w:szCs w:val="20"/>
              </w:rPr>
            </w:pPr>
            <w:r>
              <w:rPr>
                <w:rFonts w:ascii="Arial" w:hAnsi="Arial" w:cs="Arial"/>
                <w:sz w:val="20"/>
                <w:szCs w:val="20"/>
              </w:rPr>
              <w:t>A product specifically designed for that purpose has been added as an alternate to a yellow insulated copper tracer wire or approved conductor.</w:t>
            </w:r>
          </w:p>
        </w:tc>
      </w:tr>
      <w:tr w:rsidR="00CA1B35" w:rsidRPr="00C65EC3" w14:paraId="7F264A6E" w14:textId="77777777" w:rsidTr="002D4024">
        <w:tc>
          <w:tcPr>
            <w:tcW w:w="1435" w:type="dxa"/>
            <w:vAlign w:val="center"/>
          </w:tcPr>
          <w:p w14:paraId="575C3700" w14:textId="50BF18B7" w:rsidR="00CA1B35" w:rsidRDefault="00CA1B35" w:rsidP="00CA1B35">
            <w:pPr>
              <w:jc w:val="center"/>
              <w:rPr>
                <w:rFonts w:ascii="Arial" w:hAnsi="Arial" w:cs="Arial"/>
                <w:sz w:val="20"/>
                <w:szCs w:val="20"/>
              </w:rPr>
            </w:pPr>
            <w:r>
              <w:rPr>
                <w:rFonts w:ascii="Arial" w:hAnsi="Arial" w:cs="Arial"/>
                <w:sz w:val="20"/>
                <w:szCs w:val="20"/>
              </w:rPr>
              <w:t>406.2</w:t>
            </w:r>
          </w:p>
        </w:tc>
        <w:tc>
          <w:tcPr>
            <w:tcW w:w="3150" w:type="dxa"/>
            <w:vAlign w:val="center"/>
          </w:tcPr>
          <w:p w14:paraId="07B6DB96" w14:textId="74567002" w:rsidR="00CA1B35" w:rsidRDefault="00CA1B35" w:rsidP="00CA1B35">
            <w:pPr>
              <w:rPr>
                <w:rFonts w:ascii="Arial" w:hAnsi="Arial" w:cs="Arial"/>
                <w:sz w:val="20"/>
                <w:szCs w:val="20"/>
              </w:rPr>
            </w:pPr>
            <w:r>
              <w:rPr>
                <w:rFonts w:ascii="Arial" w:hAnsi="Arial" w:cs="Arial"/>
                <w:sz w:val="20"/>
                <w:szCs w:val="20"/>
              </w:rPr>
              <w:t>Test medium</w:t>
            </w:r>
          </w:p>
        </w:tc>
        <w:tc>
          <w:tcPr>
            <w:tcW w:w="1350" w:type="dxa"/>
            <w:vAlign w:val="center"/>
          </w:tcPr>
          <w:p w14:paraId="0D12C224" w14:textId="35C99F8E" w:rsidR="00CA1B35" w:rsidRDefault="00CA1B35" w:rsidP="00CA1B35">
            <w:pPr>
              <w:jc w:val="center"/>
              <w:rPr>
                <w:rFonts w:ascii="Arial" w:hAnsi="Arial" w:cs="Arial"/>
                <w:sz w:val="20"/>
                <w:szCs w:val="20"/>
              </w:rPr>
            </w:pPr>
            <w:r>
              <w:rPr>
                <w:rFonts w:ascii="Arial" w:hAnsi="Arial" w:cs="Arial"/>
                <w:sz w:val="20"/>
                <w:szCs w:val="20"/>
              </w:rPr>
              <w:t>406.2</w:t>
            </w:r>
          </w:p>
        </w:tc>
        <w:tc>
          <w:tcPr>
            <w:tcW w:w="3420" w:type="dxa"/>
            <w:vAlign w:val="center"/>
          </w:tcPr>
          <w:p w14:paraId="23AE9ED8" w14:textId="1DCA4B97" w:rsidR="00CA1B35" w:rsidRDefault="00CA1B35" w:rsidP="00CA1B35">
            <w:pPr>
              <w:rPr>
                <w:rFonts w:ascii="Arial" w:hAnsi="Arial" w:cs="Arial"/>
                <w:sz w:val="20"/>
                <w:szCs w:val="20"/>
              </w:rPr>
            </w:pPr>
            <w:r>
              <w:rPr>
                <w:rFonts w:ascii="Arial" w:hAnsi="Arial" w:cs="Arial"/>
                <w:sz w:val="20"/>
                <w:szCs w:val="20"/>
              </w:rPr>
              <w:t>Test medium</w:t>
            </w:r>
          </w:p>
        </w:tc>
        <w:tc>
          <w:tcPr>
            <w:tcW w:w="4073" w:type="dxa"/>
            <w:vAlign w:val="center"/>
          </w:tcPr>
          <w:p w14:paraId="7D108E0C" w14:textId="74C2AD54" w:rsidR="00CA1B35" w:rsidRPr="00682600" w:rsidRDefault="00CA1B35" w:rsidP="00CA1B35">
            <w:pPr>
              <w:rPr>
                <w:rFonts w:ascii="Arial" w:hAnsi="Arial" w:cs="Arial"/>
                <w:sz w:val="20"/>
                <w:szCs w:val="20"/>
              </w:rPr>
            </w:pPr>
            <w:r>
              <w:rPr>
                <w:rFonts w:ascii="Arial" w:hAnsi="Arial" w:cs="Arial"/>
                <w:sz w:val="20"/>
                <w:szCs w:val="20"/>
              </w:rPr>
              <w:t>Section editorially revised to clarify that oxygen is not permitted to be used as a test medium.</w:t>
            </w:r>
          </w:p>
        </w:tc>
      </w:tr>
      <w:tr w:rsidR="00305D81" w:rsidRPr="00C65EC3" w14:paraId="5F47DDEC" w14:textId="77777777" w:rsidTr="00A7455A">
        <w:tc>
          <w:tcPr>
            <w:tcW w:w="1435" w:type="dxa"/>
            <w:shd w:val="clear" w:color="auto" w:fill="FFFF00"/>
            <w:vAlign w:val="center"/>
          </w:tcPr>
          <w:p w14:paraId="77596D76" w14:textId="45E889A2" w:rsidR="00305D81" w:rsidRDefault="00305D81" w:rsidP="00305D81">
            <w:pPr>
              <w:jc w:val="center"/>
              <w:rPr>
                <w:rFonts w:ascii="Arial" w:hAnsi="Arial" w:cs="Arial"/>
                <w:sz w:val="20"/>
                <w:szCs w:val="20"/>
              </w:rPr>
            </w:pPr>
            <w:r>
              <w:rPr>
                <w:rFonts w:ascii="Arial" w:hAnsi="Arial" w:cs="Arial"/>
                <w:sz w:val="20"/>
                <w:szCs w:val="20"/>
              </w:rPr>
              <w:t>409.5.1</w:t>
            </w:r>
          </w:p>
        </w:tc>
        <w:tc>
          <w:tcPr>
            <w:tcW w:w="3150" w:type="dxa"/>
            <w:shd w:val="clear" w:color="auto" w:fill="FFFF00"/>
            <w:vAlign w:val="center"/>
          </w:tcPr>
          <w:p w14:paraId="3CC92F1E" w14:textId="183CBF3E" w:rsidR="00305D81" w:rsidRDefault="00305D81" w:rsidP="00305D81">
            <w:pPr>
              <w:rPr>
                <w:rFonts w:ascii="Arial" w:hAnsi="Arial" w:cs="Arial"/>
                <w:sz w:val="20"/>
                <w:szCs w:val="20"/>
              </w:rPr>
            </w:pPr>
            <w:r>
              <w:rPr>
                <w:rFonts w:ascii="Arial" w:hAnsi="Arial" w:cs="Arial"/>
                <w:sz w:val="20"/>
                <w:szCs w:val="20"/>
              </w:rPr>
              <w:t>Located within same room (appliance shutoff valve)</w:t>
            </w:r>
          </w:p>
        </w:tc>
        <w:tc>
          <w:tcPr>
            <w:tcW w:w="1350" w:type="dxa"/>
            <w:shd w:val="clear" w:color="auto" w:fill="FFFF00"/>
            <w:vAlign w:val="center"/>
          </w:tcPr>
          <w:p w14:paraId="0D21776E" w14:textId="0252027A" w:rsidR="00305D81" w:rsidRDefault="00305D81" w:rsidP="00305D81">
            <w:pPr>
              <w:jc w:val="center"/>
              <w:rPr>
                <w:rFonts w:ascii="Arial" w:hAnsi="Arial" w:cs="Arial"/>
                <w:sz w:val="20"/>
                <w:szCs w:val="20"/>
              </w:rPr>
            </w:pPr>
            <w:r>
              <w:rPr>
                <w:rFonts w:ascii="Arial" w:hAnsi="Arial" w:cs="Arial"/>
                <w:sz w:val="20"/>
                <w:szCs w:val="20"/>
              </w:rPr>
              <w:t>409.5.1</w:t>
            </w:r>
          </w:p>
        </w:tc>
        <w:tc>
          <w:tcPr>
            <w:tcW w:w="3420" w:type="dxa"/>
            <w:shd w:val="clear" w:color="auto" w:fill="FFFF00"/>
            <w:vAlign w:val="center"/>
          </w:tcPr>
          <w:p w14:paraId="57EF6F28" w14:textId="18B22052" w:rsidR="00305D81" w:rsidRDefault="00305D81" w:rsidP="00305D81">
            <w:pPr>
              <w:rPr>
                <w:rFonts w:ascii="Arial" w:hAnsi="Arial" w:cs="Arial"/>
                <w:sz w:val="20"/>
                <w:szCs w:val="20"/>
              </w:rPr>
            </w:pPr>
            <w:r>
              <w:rPr>
                <w:rFonts w:ascii="Arial" w:hAnsi="Arial" w:cs="Arial"/>
                <w:sz w:val="20"/>
                <w:szCs w:val="20"/>
              </w:rPr>
              <w:t>Located within same room (appliance shutoff valve)</w:t>
            </w:r>
          </w:p>
        </w:tc>
        <w:tc>
          <w:tcPr>
            <w:tcW w:w="4073" w:type="dxa"/>
            <w:shd w:val="clear" w:color="auto" w:fill="FFFF00"/>
            <w:vAlign w:val="center"/>
          </w:tcPr>
          <w:p w14:paraId="17883437" w14:textId="062C6027" w:rsidR="00305D81" w:rsidRDefault="00305D81" w:rsidP="00305D81">
            <w:pPr>
              <w:rPr>
                <w:rFonts w:ascii="Arial" w:hAnsi="Arial" w:cs="Arial"/>
                <w:sz w:val="20"/>
                <w:szCs w:val="20"/>
              </w:rPr>
            </w:pPr>
            <w:r>
              <w:rPr>
                <w:rFonts w:ascii="Arial" w:hAnsi="Arial" w:cs="Arial"/>
                <w:sz w:val="20"/>
                <w:szCs w:val="20"/>
              </w:rPr>
              <w:t>New language added recognizing shutoff valves serving movable appliances such as cooking appliances and clothes dryers as</w:t>
            </w:r>
            <w:r w:rsidR="00FE4FAB">
              <w:rPr>
                <w:rFonts w:ascii="Arial" w:hAnsi="Arial" w:cs="Arial"/>
                <w:sz w:val="20"/>
                <w:szCs w:val="20"/>
              </w:rPr>
              <w:t xml:space="preserve"> being</w:t>
            </w:r>
            <w:r>
              <w:rPr>
                <w:rFonts w:ascii="Arial" w:hAnsi="Arial" w:cs="Arial"/>
                <w:sz w:val="20"/>
                <w:szCs w:val="20"/>
              </w:rPr>
              <w:t xml:space="preserve"> provided with access where the valves are installed behind such appliances.</w:t>
            </w:r>
          </w:p>
        </w:tc>
      </w:tr>
      <w:tr w:rsidR="008A25E3" w:rsidRPr="00C65EC3" w14:paraId="23843144" w14:textId="77777777" w:rsidTr="00A7455A">
        <w:tc>
          <w:tcPr>
            <w:tcW w:w="1435" w:type="dxa"/>
            <w:shd w:val="clear" w:color="auto" w:fill="FFFF00"/>
            <w:vAlign w:val="center"/>
          </w:tcPr>
          <w:p w14:paraId="4D37C220" w14:textId="4EC23D0A" w:rsidR="008A25E3" w:rsidRDefault="008A25E3" w:rsidP="008A25E3">
            <w:pPr>
              <w:jc w:val="center"/>
              <w:rPr>
                <w:rFonts w:ascii="Arial" w:hAnsi="Arial" w:cs="Arial"/>
                <w:sz w:val="20"/>
                <w:szCs w:val="20"/>
              </w:rPr>
            </w:pPr>
            <w:r>
              <w:rPr>
                <w:rFonts w:ascii="Arial" w:hAnsi="Arial" w:cs="Arial"/>
                <w:sz w:val="20"/>
                <w:szCs w:val="20"/>
              </w:rPr>
              <w:t>-</w:t>
            </w:r>
          </w:p>
        </w:tc>
        <w:tc>
          <w:tcPr>
            <w:tcW w:w="3150" w:type="dxa"/>
            <w:shd w:val="clear" w:color="auto" w:fill="FFFF00"/>
            <w:vAlign w:val="center"/>
          </w:tcPr>
          <w:p w14:paraId="6F1F1F50" w14:textId="0CAC7D15" w:rsidR="008A25E3" w:rsidRDefault="008A25E3" w:rsidP="008A25E3">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18012A2A" w14:textId="1CF35F88" w:rsidR="008A25E3" w:rsidRDefault="008A25E3" w:rsidP="008A25E3">
            <w:pPr>
              <w:jc w:val="center"/>
              <w:rPr>
                <w:rFonts w:ascii="Arial" w:hAnsi="Arial" w:cs="Arial"/>
                <w:sz w:val="20"/>
                <w:szCs w:val="20"/>
              </w:rPr>
            </w:pPr>
            <w:r>
              <w:rPr>
                <w:rFonts w:ascii="Arial" w:hAnsi="Arial" w:cs="Arial"/>
                <w:sz w:val="20"/>
                <w:szCs w:val="20"/>
              </w:rPr>
              <w:t>409.7</w:t>
            </w:r>
          </w:p>
        </w:tc>
        <w:tc>
          <w:tcPr>
            <w:tcW w:w="3420" w:type="dxa"/>
            <w:shd w:val="clear" w:color="auto" w:fill="FFFF00"/>
            <w:vAlign w:val="center"/>
          </w:tcPr>
          <w:p w14:paraId="7FBB4886" w14:textId="57138AC0" w:rsidR="008A25E3" w:rsidRDefault="008A25E3" w:rsidP="008A25E3">
            <w:pPr>
              <w:rPr>
                <w:rFonts w:ascii="Arial" w:hAnsi="Arial" w:cs="Arial"/>
                <w:sz w:val="20"/>
                <w:szCs w:val="20"/>
              </w:rPr>
            </w:pPr>
            <w:r>
              <w:rPr>
                <w:rFonts w:ascii="Arial" w:hAnsi="Arial" w:cs="Arial"/>
                <w:sz w:val="20"/>
                <w:szCs w:val="20"/>
              </w:rPr>
              <w:t>Shutoff valves in tubing systems</w:t>
            </w:r>
          </w:p>
        </w:tc>
        <w:tc>
          <w:tcPr>
            <w:tcW w:w="4073" w:type="dxa"/>
            <w:shd w:val="clear" w:color="auto" w:fill="FFFF00"/>
            <w:vAlign w:val="center"/>
          </w:tcPr>
          <w:p w14:paraId="4EDA3085" w14:textId="23BEC15E" w:rsidR="008A25E3" w:rsidRDefault="008A25E3" w:rsidP="008A25E3">
            <w:pPr>
              <w:rPr>
                <w:rFonts w:ascii="Arial" w:hAnsi="Arial" w:cs="Arial"/>
                <w:sz w:val="20"/>
                <w:szCs w:val="20"/>
              </w:rPr>
            </w:pPr>
            <w:r>
              <w:rPr>
                <w:rFonts w:ascii="Arial" w:hAnsi="Arial" w:cs="Arial"/>
                <w:sz w:val="20"/>
                <w:szCs w:val="20"/>
              </w:rPr>
              <w:t>New section requiring shutoff valves installed in tubing systems to be rigidly and securely supported independently of the tubing.</w:t>
            </w:r>
          </w:p>
        </w:tc>
      </w:tr>
      <w:tr w:rsidR="00627AE5" w:rsidRPr="00C65EC3" w14:paraId="4A74EFAF" w14:textId="77777777" w:rsidTr="002D4024">
        <w:tc>
          <w:tcPr>
            <w:tcW w:w="1435" w:type="dxa"/>
            <w:vAlign w:val="center"/>
          </w:tcPr>
          <w:p w14:paraId="62AFF5F1" w14:textId="05FE1378" w:rsidR="00627AE5" w:rsidRDefault="00627AE5" w:rsidP="00627AE5">
            <w:pPr>
              <w:jc w:val="center"/>
              <w:rPr>
                <w:rFonts w:ascii="Arial" w:hAnsi="Arial" w:cs="Arial"/>
                <w:sz w:val="20"/>
                <w:szCs w:val="20"/>
              </w:rPr>
            </w:pPr>
            <w:r>
              <w:rPr>
                <w:rFonts w:ascii="Arial" w:hAnsi="Arial" w:cs="Arial"/>
                <w:sz w:val="20"/>
                <w:szCs w:val="20"/>
              </w:rPr>
              <w:t>410.2</w:t>
            </w:r>
          </w:p>
        </w:tc>
        <w:tc>
          <w:tcPr>
            <w:tcW w:w="3150" w:type="dxa"/>
            <w:vAlign w:val="center"/>
          </w:tcPr>
          <w:p w14:paraId="137AFBC4" w14:textId="0FEF99C5" w:rsidR="00627AE5" w:rsidRDefault="00627AE5" w:rsidP="00627AE5">
            <w:pPr>
              <w:rPr>
                <w:rFonts w:ascii="Arial" w:hAnsi="Arial" w:cs="Arial"/>
                <w:sz w:val="20"/>
                <w:szCs w:val="20"/>
              </w:rPr>
            </w:pPr>
            <w:r>
              <w:rPr>
                <w:rFonts w:ascii="Arial" w:hAnsi="Arial" w:cs="Arial"/>
                <w:sz w:val="20"/>
                <w:szCs w:val="20"/>
              </w:rPr>
              <w:t>MP regulators</w:t>
            </w:r>
          </w:p>
        </w:tc>
        <w:tc>
          <w:tcPr>
            <w:tcW w:w="1350" w:type="dxa"/>
            <w:vAlign w:val="center"/>
          </w:tcPr>
          <w:p w14:paraId="7019402D" w14:textId="7F7BA935" w:rsidR="00627AE5" w:rsidRDefault="00627AE5" w:rsidP="00627AE5">
            <w:pPr>
              <w:jc w:val="center"/>
              <w:rPr>
                <w:rFonts w:ascii="Arial" w:hAnsi="Arial" w:cs="Arial"/>
                <w:sz w:val="20"/>
                <w:szCs w:val="20"/>
              </w:rPr>
            </w:pPr>
            <w:r>
              <w:rPr>
                <w:rFonts w:ascii="Arial" w:hAnsi="Arial" w:cs="Arial"/>
                <w:sz w:val="20"/>
                <w:szCs w:val="20"/>
              </w:rPr>
              <w:t>410.2</w:t>
            </w:r>
          </w:p>
        </w:tc>
        <w:tc>
          <w:tcPr>
            <w:tcW w:w="3420" w:type="dxa"/>
            <w:vAlign w:val="center"/>
          </w:tcPr>
          <w:p w14:paraId="13C00479" w14:textId="4AFDD888" w:rsidR="00627AE5" w:rsidRDefault="00627AE5" w:rsidP="00627AE5">
            <w:pPr>
              <w:rPr>
                <w:rFonts w:ascii="Arial" w:hAnsi="Arial" w:cs="Arial"/>
                <w:sz w:val="20"/>
                <w:szCs w:val="20"/>
              </w:rPr>
            </w:pPr>
            <w:r>
              <w:rPr>
                <w:rFonts w:ascii="Arial" w:hAnsi="Arial" w:cs="Arial"/>
                <w:sz w:val="20"/>
                <w:szCs w:val="20"/>
              </w:rPr>
              <w:t>MP regulators</w:t>
            </w:r>
          </w:p>
        </w:tc>
        <w:tc>
          <w:tcPr>
            <w:tcW w:w="4073" w:type="dxa"/>
            <w:vAlign w:val="center"/>
          </w:tcPr>
          <w:p w14:paraId="48784ED4" w14:textId="0768B3D9" w:rsidR="00627AE5" w:rsidRDefault="00627AE5" w:rsidP="00627AE5">
            <w:pPr>
              <w:rPr>
                <w:rFonts w:ascii="Arial" w:hAnsi="Arial" w:cs="Arial"/>
                <w:sz w:val="20"/>
                <w:szCs w:val="20"/>
              </w:rPr>
            </w:pPr>
            <w:r>
              <w:rPr>
                <w:rFonts w:ascii="Arial" w:hAnsi="Arial" w:cs="Arial"/>
                <w:sz w:val="20"/>
                <w:szCs w:val="20"/>
              </w:rPr>
              <w:t>New language has been added to Item 6 regarding MP regulators clarifying that the tee fitting is not required where the MP regulator serves an appliance that has a pressure test port on the gas control inlet side and the appliance is located in the same room as the MP regulator.</w:t>
            </w:r>
          </w:p>
        </w:tc>
      </w:tr>
      <w:tr w:rsidR="00627AE5" w:rsidRPr="00C65EC3" w14:paraId="43F4F6DA" w14:textId="77777777" w:rsidTr="002D4024">
        <w:tc>
          <w:tcPr>
            <w:tcW w:w="1435" w:type="dxa"/>
            <w:vAlign w:val="center"/>
          </w:tcPr>
          <w:p w14:paraId="58AF9352" w14:textId="54E7DF17" w:rsidR="00627AE5" w:rsidRDefault="00627AE5" w:rsidP="00627AE5">
            <w:pPr>
              <w:jc w:val="center"/>
              <w:rPr>
                <w:rFonts w:ascii="Arial" w:hAnsi="Arial" w:cs="Arial"/>
                <w:sz w:val="20"/>
                <w:szCs w:val="20"/>
              </w:rPr>
            </w:pPr>
            <w:r>
              <w:rPr>
                <w:rFonts w:ascii="Arial" w:hAnsi="Arial" w:cs="Arial"/>
                <w:sz w:val="20"/>
                <w:szCs w:val="20"/>
              </w:rPr>
              <w:t>410.4</w:t>
            </w:r>
          </w:p>
        </w:tc>
        <w:tc>
          <w:tcPr>
            <w:tcW w:w="3150" w:type="dxa"/>
            <w:vAlign w:val="center"/>
          </w:tcPr>
          <w:p w14:paraId="62B39C3C" w14:textId="079763F3" w:rsidR="00627AE5" w:rsidRDefault="00627AE5" w:rsidP="00627AE5">
            <w:pPr>
              <w:rPr>
                <w:rFonts w:ascii="Arial" w:hAnsi="Arial" w:cs="Arial"/>
                <w:sz w:val="20"/>
                <w:szCs w:val="20"/>
              </w:rPr>
            </w:pPr>
            <w:r>
              <w:rPr>
                <w:rFonts w:ascii="Arial" w:hAnsi="Arial" w:cs="Arial"/>
                <w:sz w:val="20"/>
                <w:szCs w:val="20"/>
              </w:rPr>
              <w:t>Excess flow valves</w:t>
            </w:r>
          </w:p>
        </w:tc>
        <w:tc>
          <w:tcPr>
            <w:tcW w:w="1350" w:type="dxa"/>
            <w:vAlign w:val="center"/>
          </w:tcPr>
          <w:p w14:paraId="1F7D95C5" w14:textId="1BC7952F" w:rsidR="00627AE5" w:rsidRDefault="00627AE5" w:rsidP="00627AE5">
            <w:pPr>
              <w:jc w:val="center"/>
              <w:rPr>
                <w:rFonts w:ascii="Arial" w:hAnsi="Arial" w:cs="Arial"/>
                <w:sz w:val="20"/>
                <w:szCs w:val="20"/>
              </w:rPr>
            </w:pPr>
            <w:r>
              <w:rPr>
                <w:rFonts w:ascii="Arial" w:hAnsi="Arial" w:cs="Arial"/>
                <w:sz w:val="20"/>
                <w:szCs w:val="20"/>
              </w:rPr>
              <w:t>410.4</w:t>
            </w:r>
          </w:p>
        </w:tc>
        <w:tc>
          <w:tcPr>
            <w:tcW w:w="3420" w:type="dxa"/>
            <w:vAlign w:val="center"/>
          </w:tcPr>
          <w:p w14:paraId="2FE77697" w14:textId="5F98E6E2" w:rsidR="00627AE5" w:rsidRDefault="00627AE5" w:rsidP="00627AE5">
            <w:pPr>
              <w:rPr>
                <w:rFonts w:ascii="Arial" w:hAnsi="Arial" w:cs="Arial"/>
                <w:sz w:val="20"/>
                <w:szCs w:val="20"/>
              </w:rPr>
            </w:pPr>
            <w:r>
              <w:rPr>
                <w:rFonts w:ascii="Arial" w:hAnsi="Arial" w:cs="Arial"/>
                <w:sz w:val="20"/>
                <w:szCs w:val="20"/>
              </w:rPr>
              <w:t>Excess flow valves</w:t>
            </w:r>
          </w:p>
        </w:tc>
        <w:tc>
          <w:tcPr>
            <w:tcW w:w="4073" w:type="dxa"/>
            <w:vAlign w:val="center"/>
          </w:tcPr>
          <w:p w14:paraId="5DBD5865" w14:textId="07DE5EAC" w:rsidR="00627AE5" w:rsidRDefault="00627AE5" w:rsidP="00627AE5">
            <w:pPr>
              <w:rPr>
                <w:rFonts w:ascii="Arial" w:hAnsi="Arial" w:cs="Arial"/>
                <w:sz w:val="20"/>
                <w:szCs w:val="20"/>
              </w:rPr>
            </w:pPr>
            <w:r>
              <w:rPr>
                <w:rFonts w:ascii="Arial" w:hAnsi="Arial" w:cs="Arial"/>
                <w:sz w:val="20"/>
                <w:szCs w:val="20"/>
              </w:rPr>
              <w:t>Section revised to require automatic excess flow valves to be listed in accordance with ANSI Z21.93/CSA 6.30.</w:t>
            </w:r>
          </w:p>
        </w:tc>
      </w:tr>
      <w:tr w:rsidR="00627AE5" w:rsidRPr="00C65EC3" w14:paraId="713408C3" w14:textId="77777777" w:rsidTr="002D4024">
        <w:tc>
          <w:tcPr>
            <w:tcW w:w="1435" w:type="dxa"/>
            <w:vAlign w:val="center"/>
          </w:tcPr>
          <w:p w14:paraId="15DF1835" w14:textId="27D38018" w:rsidR="00627AE5" w:rsidRDefault="00627AE5" w:rsidP="00627AE5">
            <w:pPr>
              <w:jc w:val="center"/>
              <w:rPr>
                <w:rFonts w:ascii="Arial" w:hAnsi="Arial" w:cs="Arial"/>
                <w:sz w:val="20"/>
                <w:szCs w:val="20"/>
              </w:rPr>
            </w:pPr>
            <w:r>
              <w:rPr>
                <w:rFonts w:ascii="Arial" w:hAnsi="Arial" w:cs="Arial"/>
                <w:sz w:val="20"/>
                <w:szCs w:val="20"/>
              </w:rPr>
              <w:t>411.1</w:t>
            </w:r>
          </w:p>
        </w:tc>
        <w:tc>
          <w:tcPr>
            <w:tcW w:w="3150" w:type="dxa"/>
            <w:vAlign w:val="center"/>
          </w:tcPr>
          <w:p w14:paraId="2AB07562" w14:textId="7B9FC1C0" w:rsidR="00627AE5" w:rsidRDefault="00627AE5" w:rsidP="00627AE5">
            <w:pPr>
              <w:rPr>
                <w:rFonts w:ascii="Arial" w:hAnsi="Arial" w:cs="Arial"/>
                <w:sz w:val="20"/>
                <w:szCs w:val="20"/>
              </w:rPr>
            </w:pPr>
            <w:r>
              <w:rPr>
                <w:rFonts w:ascii="Arial" w:hAnsi="Arial" w:cs="Arial"/>
                <w:sz w:val="20"/>
                <w:szCs w:val="20"/>
              </w:rPr>
              <w:t>Connecting appliances (appliance and manufactured home connections)</w:t>
            </w:r>
          </w:p>
        </w:tc>
        <w:tc>
          <w:tcPr>
            <w:tcW w:w="1350" w:type="dxa"/>
            <w:vAlign w:val="center"/>
          </w:tcPr>
          <w:p w14:paraId="4E93F90F" w14:textId="0C3AF088" w:rsidR="00627AE5" w:rsidRDefault="00627AE5" w:rsidP="00627AE5">
            <w:pPr>
              <w:jc w:val="center"/>
              <w:rPr>
                <w:rFonts w:ascii="Arial" w:hAnsi="Arial" w:cs="Arial"/>
                <w:sz w:val="20"/>
                <w:szCs w:val="20"/>
              </w:rPr>
            </w:pPr>
            <w:r>
              <w:rPr>
                <w:rFonts w:ascii="Arial" w:hAnsi="Arial" w:cs="Arial"/>
                <w:sz w:val="20"/>
                <w:szCs w:val="20"/>
              </w:rPr>
              <w:t>411.1</w:t>
            </w:r>
          </w:p>
        </w:tc>
        <w:tc>
          <w:tcPr>
            <w:tcW w:w="3420" w:type="dxa"/>
            <w:vAlign w:val="center"/>
          </w:tcPr>
          <w:p w14:paraId="1DC680BB" w14:textId="4C2A403C" w:rsidR="00627AE5" w:rsidRDefault="00627AE5" w:rsidP="00627AE5">
            <w:pPr>
              <w:rPr>
                <w:rFonts w:ascii="Arial" w:hAnsi="Arial" w:cs="Arial"/>
                <w:sz w:val="20"/>
                <w:szCs w:val="20"/>
              </w:rPr>
            </w:pPr>
            <w:r>
              <w:rPr>
                <w:rFonts w:ascii="Arial" w:hAnsi="Arial" w:cs="Arial"/>
                <w:sz w:val="20"/>
                <w:szCs w:val="20"/>
              </w:rPr>
              <w:t>Connecting appliances (appliance and manufactured home connections)</w:t>
            </w:r>
          </w:p>
        </w:tc>
        <w:tc>
          <w:tcPr>
            <w:tcW w:w="4073" w:type="dxa"/>
            <w:vAlign w:val="center"/>
          </w:tcPr>
          <w:p w14:paraId="634535F6" w14:textId="785745D8" w:rsidR="00627AE5" w:rsidRDefault="00627AE5" w:rsidP="00627AE5">
            <w:pPr>
              <w:rPr>
                <w:rFonts w:ascii="Arial" w:hAnsi="Arial" w:cs="Arial"/>
                <w:sz w:val="20"/>
                <w:szCs w:val="20"/>
              </w:rPr>
            </w:pPr>
            <w:r>
              <w:rPr>
                <w:rFonts w:ascii="Arial" w:hAnsi="Arial" w:cs="Arial"/>
                <w:sz w:val="20"/>
                <w:szCs w:val="20"/>
              </w:rPr>
              <w:t>New item added requiring gas hose connectors for use in laboratories and educational facilities to be connect to the piping system in accordance with Section 411.4.</w:t>
            </w:r>
          </w:p>
        </w:tc>
      </w:tr>
      <w:tr w:rsidR="00627AE5" w:rsidRPr="00C65EC3" w14:paraId="5413D4E3" w14:textId="77777777" w:rsidTr="00627AE5">
        <w:tc>
          <w:tcPr>
            <w:tcW w:w="1435" w:type="dxa"/>
            <w:vAlign w:val="center"/>
          </w:tcPr>
          <w:p w14:paraId="6FAA9B46" w14:textId="471F6C60" w:rsidR="00627AE5" w:rsidRDefault="00627AE5" w:rsidP="00627AE5">
            <w:pPr>
              <w:jc w:val="center"/>
              <w:rPr>
                <w:rFonts w:ascii="Arial" w:hAnsi="Arial" w:cs="Arial"/>
                <w:sz w:val="20"/>
                <w:szCs w:val="20"/>
              </w:rPr>
            </w:pPr>
            <w:r>
              <w:rPr>
                <w:rFonts w:ascii="Arial" w:hAnsi="Arial" w:cs="Arial"/>
                <w:sz w:val="20"/>
                <w:szCs w:val="20"/>
              </w:rPr>
              <w:t>-</w:t>
            </w:r>
          </w:p>
        </w:tc>
        <w:tc>
          <w:tcPr>
            <w:tcW w:w="3150" w:type="dxa"/>
            <w:vAlign w:val="center"/>
          </w:tcPr>
          <w:p w14:paraId="7F13C549" w14:textId="1B8D70ED" w:rsidR="00627AE5" w:rsidRDefault="00627AE5" w:rsidP="00627AE5">
            <w:pPr>
              <w:jc w:val="center"/>
              <w:rPr>
                <w:rFonts w:ascii="Arial" w:hAnsi="Arial" w:cs="Arial"/>
                <w:sz w:val="20"/>
                <w:szCs w:val="20"/>
              </w:rPr>
            </w:pPr>
            <w:r>
              <w:rPr>
                <w:rFonts w:ascii="Arial" w:hAnsi="Arial" w:cs="Arial"/>
                <w:sz w:val="20"/>
                <w:szCs w:val="20"/>
              </w:rPr>
              <w:t>-</w:t>
            </w:r>
          </w:p>
        </w:tc>
        <w:tc>
          <w:tcPr>
            <w:tcW w:w="1350" w:type="dxa"/>
            <w:vAlign w:val="center"/>
          </w:tcPr>
          <w:p w14:paraId="34848146" w14:textId="5DD1EC27" w:rsidR="00627AE5" w:rsidRDefault="00627AE5" w:rsidP="00627AE5">
            <w:pPr>
              <w:jc w:val="center"/>
              <w:rPr>
                <w:rFonts w:ascii="Arial" w:hAnsi="Arial" w:cs="Arial"/>
                <w:sz w:val="20"/>
                <w:szCs w:val="20"/>
              </w:rPr>
            </w:pPr>
            <w:r>
              <w:rPr>
                <w:rFonts w:ascii="Arial" w:hAnsi="Arial" w:cs="Arial"/>
                <w:sz w:val="20"/>
                <w:szCs w:val="20"/>
              </w:rPr>
              <w:t>411.4</w:t>
            </w:r>
          </w:p>
        </w:tc>
        <w:tc>
          <w:tcPr>
            <w:tcW w:w="3420" w:type="dxa"/>
            <w:vAlign w:val="center"/>
          </w:tcPr>
          <w:p w14:paraId="5A6028BA" w14:textId="4A7FB975" w:rsidR="00627AE5" w:rsidRDefault="00627AE5" w:rsidP="00627AE5">
            <w:pPr>
              <w:rPr>
                <w:rFonts w:ascii="Arial" w:hAnsi="Arial" w:cs="Arial"/>
                <w:sz w:val="20"/>
                <w:szCs w:val="20"/>
              </w:rPr>
            </w:pPr>
            <w:r>
              <w:rPr>
                <w:rFonts w:ascii="Arial" w:hAnsi="Arial" w:cs="Arial"/>
                <w:sz w:val="20"/>
                <w:szCs w:val="20"/>
              </w:rPr>
              <w:t>Injection Bunsen-type burners</w:t>
            </w:r>
          </w:p>
        </w:tc>
        <w:tc>
          <w:tcPr>
            <w:tcW w:w="4073" w:type="dxa"/>
            <w:vAlign w:val="center"/>
          </w:tcPr>
          <w:p w14:paraId="360760A8" w14:textId="631F470B" w:rsidR="00627AE5" w:rsidRDefault="00627AE5" w:rsidP="00627AE5">
            <w:pPr>
              <w:rPr>
                <w:rFonts w:ascii="Arial" w:hAnsi="Arial" w:cs="Arial"/>
                <w:sz w:val="20"/>
                <w:szCs w:val="20"/>
              </w:rPr>
            </w:pPr>
            <w:r>
              <w:rPr>
                <w:rFonts w:ascii="Arial" w:hAnsi="Arial" w:cs="Arial"/>
                <w:sz w:val="20"/>
                <w:szCs w:val="20"/>
              </w:rPr>
              <w:t>New section added requiring injection Bunsen-type burners used in laboratories and educational facilities to be connected to the gas supply system by either a listed or unlisted hose.</w:t>
            </w:r>
          </w:p>
        </w:tc>
      </w:tr>
      <w:tr w:rsidR="00D911E5" w:rsidRPr="00C65EC3" w14:paraId="3A0669CE" w14:textId="77777777" w:rsidTr="002D4024">
        <w:tc>
          <w:tcPr>
            <w:tcW w:w="1435" w:type="dxa"/>
            <w:vAlign w:val="center"/>
          </w:tcPr>
          <w:p w14:paraId="4FC09EF4" w14:textId="4BBA3A4A" w:rsidR="00D911E5" w:rsidRDefault="00D911E5" w:rsidP="00D911E5">
            <w:pPr>
              <w:jc w:val="center"/>
              <w:rPr>
                <w:rFonts w:ascii="Arial" w:hAnsi="Arial" w:cs="Arial"/>
                <w:sz w:val="20"/>
                <w:szCs w:val="20"/>
              </w:rPr>
            </w:pPr>
            <w:r>
              <w:rPr>
                <w:rFonts w:ascii="Arial" w:hAnsi="Arial" w:cs="Arial"/>
                <w:sz w:val="20"/>
                <w:szCs w:val="20"/>
              </w:rPr>
              <w:lastRenderedPageBreak/>
              <w:t>413.2.3</w:t>
            </w:r>
          </w:p>
        </w:tc>
        <w:tc>
          <w:tcPr>
            <w:tcW w:w="3150" w:type="dxa"/>
            <w:vAlign w:val="center"/>
          </w:tcPr>
          <w:p w14:paraId="2B9ED13B" w14:textId="36436653" w:rsidR="00D911E5" w:rsidRDefault="00D911E5" w:rsidP="00D911E5">
            <w:pPr>
              <w:rPr>
                <w:rFonts w:ascii="Arial" w:hAnsi="Arial" w:cs="Arial"/>
                <w:sz w:val="20"/>
                <w:szCs w:val="20"/>
              </w:rPr>
            </w:pPr>
            <w:r>
              <w:rPr>
                <w:rFonts w:ascii="Arial" w:hAnsi="Arial" w:cs="Arial"/>
                <w:sz w:val="20"/>
                <w:szCs w:val="20"/>
              </w:rPr>
              <w:t>General (CNG storage)</w:t>
            </w:r>
          </w:p>
        </w:tc>
        <w:tc>
          <w:tcPr>
            <w:tcW w:w="1350" w:type="dxa"/>
            <w:vAlign w:val="center"/>
          </w:tcPr>
          <w:p w14:paraId="06CD8F11" w14:textId="54FCE15E" w:rsidR="00D911E5" w:rsidRDefault="00D911E5" w:rsidP="00D911E5">
            <w:pPr>
              <w:jc w:val="center"/>
              <w:rPr>
                <w:rFonts w:ascii="Arial" w:hAnsi="Arial" w:cs="Arial"/>
                <w:sz w:val="20"/>
                <w:szCs w:val="20"/>
              </w:rPr>
            </w:pPr>
            <w:r>
              <w:rPr>
                <w:rFonts w:ascii="Arial" w:hAnsi="Arial" w:cs="Arial"/>
                <w:sz w:val="20"/>
                <w:szCs w:val="20"/>
              </w:rPr>
              <w:t>413.2.3</w:t>
            </w:r>
          </w:p>
        </w:tc>
        <w:tc>
          <w:tcPr>
            <w:tcW w:w="3420" w:type="dxa"/>
            <w:vAlign w:val="center"/>
          </w:tcPr>
          <w:p w14:paraId="16F62F5C" w14:textId="045EC139" w:rsidR="00D911E5" w:rsidRDefault="00D911E5" w:rsidP="00D911E5">
            <w:pPr>
              <w:rPr>
                <w:rFonts w:ascii="Arial" w:hAnsi="Arial" w:cs="Arial"/>
                <w:sz w:val="20"/>
                <w:szCs w:val="20"/>
              </w:rPr>
            </w:pPr>
            <w:r>
              <w:rPr>
                <w:rFonts w:ascii="Arial" w:hAnsi="Arial" w:cs="Arial"/>
                <w:sz w:val="20"/>
                <w:szCs w:val="20"/>
              </w:rPr>
              <w:t>General (CNG storage)</w:t>
            </w:r>
          </w:p>
        </w:tc>
        <w:tc>
          <w:tcPr>
            <w:tcW w:w="4073" w:type="dxa"/>
            <w:vAlign w:val="center"/>
          </w:tcPr>
          <w:p w14:paraId="7D838807" w14:textId="7D995D39" w:rsidR="00D911E5" w:rsidRPr="00D911E5" w:rsidRDefault="00D911E5" w:rsidP="001A1411">
            <w:pPr>
              <w:autoSpaceDE w:val="0"/>
              <w:autoSpaceDN w:val="0"/>
              <w:adjustRightInd w:val="0"/>
              <w:rPr>
                <w:rFonts w:ascii="Arial" w:hAnsi="Arial" w:cs="Arial"/>
                <w:sz w:val="20"/>
                <w:szCs w:val="20"/>
              </w:rPr>
            </w:pPr>
            <w:r w:rsidRPr="00D911E5">
              <w:rPr>
                <w:rFonts w:ascii="Arial" w:hAnsi="Arial" w:cs="Arial"/>
                <w:sz w:val="20"/>
                <w:szCs w:val="20"/>
              </w:rPr>
              <w:t xml:space="preserve">The requirement that the </w:t>
            </w:r>
            <w:r w:rsidRPr="00D911E5">
              <w:rPr>
                <w:rFonts w:ascii="Arial" w:eastAsiaTheme="minorHAnsi" w:hAnsi="Arial" w:cs="Arial"/>
                <w:sz w:val="20"/>
                <w:szCs w:val="20"/>
              </w:rPr>
              <w:t>capacity of a residential fueling appliance not exceed 5 standard cubic feet per minute of natural gas has been relocated to Section 413.4.3.</w:t>
            </w:r>
          </w:p>
        </w:tc>
      </w:tr>
      <w:tr w:rsidR="00551EF3" w:rsidRPr="00C65EC3" w14:paraId="6D6F4882" w14:textId="77777777" w:rsidTr="002D4024">
        <w:tc>
          <w:tcPr>
            <w:tcW w:w="1435" w:type="dxa"/>
            <w:vAlign w:val="center"/>
          </w:tcPr>
          <w:p w14:paraId="071B4B42" w14:textId="50613D4C" w:rsidR="00551EF3" w:rsidRDefault="00551EF3" w:rsidP="00551EF3">
            <w:pPr>
              <w:jc w:val="center"/>
              <w:rPr>
                <w:rFonts w:ascii="Arial" w:hAnsi="Arial" w:cs="Arial"/>
                <w:sz w:val="20"/>
                <w:szCs w:val="20"/>
              </w:rPr>
            </w:pPr>
            <w:r>
              <w:rPr>
                <w:rFonts w:ascii="Arial" w:hAnsi="Arial" w:cs="Arial"/>
                <w:sz w:val="20"/>
                <w:szCs w:val="20"/>
              </w:rPr>
              <w:t>413.3</w:t>
            </w:r>
          </w:p>
        </w:tc>
        <w:tc>
          <w:tcPr>
            <w:tcW w:w="3150" w:type="dxa"/>
            <w:vAlign w:val="center"/>
          </w:tcPr>
          <w:p w14:paraId="3D22D375" w14:textId="2DB5513C" w:rsidR="00551EF3" w:rsidRDefault="00551EF3" w:rsidP="00551EF3">
            <w:pPr>
              <w:rPr>
                <w:rFonts w:ascii="Arial" w:hAnsi="Arial" w:cs="Arial"/>
                <w:sz w:val="20"/>
                <w:szCs w:val="20"/>
              </w:rPr>
            </w:pPr>
            <w:r>
              <w:rPr>
                <w:rFonts w:ascii="Arial" w:hAnsi="Arial" w:cs="Arial"/>
                <w:sz w:val="20"/>
                <w:szCs w:val="20"/>
              </w:rPr>
              <w:t>Location of dispensing operations and equipment</w:t>
            </w:r>
          </w:p>
        </w:tc>
        <w:tc>
          <w:tcPr>
            <w:tcW w:w="1350" w:type="dxa"/>
            <w:vAlign w:val="center"/>
          </w:tcPr>
          <w:p w14:paraId="7C16F6FB" w14:textId="6DB5100C" w:rsidR="00551EF3" w:rsidRDefault="00551EF3" w:rsidP="00551EF3">
            <w:pPr>
              <w:jc w:val="center"/>
              <w:rPr>
                <w:rFonts w:ascii="Arial" w:hAnsi="Arial" w:cs="Arial"/>
                <w:sz w:val="20"/>
                <w:szCs w:val="20"/>
              </w:rPr>
            </w:pPr>
            <w:r>
              <w:rPr>
                <w:rFonts w:ascii="Arial" w:hAnsi="Arial" w:cs="Arial"/>
                <w:sz w:val="20"/>
                <w:szCs w:val="20"/>
              </w:rPr>
              <w:t>413.3</w:t>
            </w:r>
          </w:p>
        </w:tc>
        <w:tc>
          <w:tcPr>
            <w:tcW w:w="3420" w:type="dxa"/>
            <w:vAlign w:val="center"/>
          </w:tcPr>
          <w:p w14:paraId="180E0654" w14:textId="56357F0A" w:rsidR="00551EF3" w:rsidRDefault="00551EF3" w:rsidP="00551EF3">
            <w:pPr>
              <w:rPr>
                <w:rFonts w:ascii="Arial" w:hAnsi="Arial" w:cs="Arial"/>
                <w:sz w:val="20"/>
                <w:szCs w:val="20"/>
              </w:rPr>
            </w:pPr>
            <w:r>
              <w:rPr>
                <w:rFonts w:ascii="Arial" w:hAnsi="Arial" w:cs="Arial"/>
                <w:sz w:val="20"/>
                <w:szCs w:val="20"/>
              </w:rPr>
              <w:t>Location of dispensing operations and equipment</w:t>
            </w:r>
          </w:p>
        </w:tc>
        <w:tc>
          <w:tcPr>
            <w:tcW w:w="4073" w:type="dxa"/>
            <w:vAlign w:val="center"/>
          </w:tcPr>
          <w:p w14:paraId="6D1583D4" w14:textId="1A4A7FA4" w:rsidR="00551EF3" w:rsidRPr="00551EF3" w:rsidRDefault="00551EF3" w:rsidP="00551EF3">
            <w:pPr>
              <w:autoSpaceDE w:val="0"/>
              <w:autoSpaceDN w:val="0"/>
              <w:adjustRightInd w:val="0"/>
              <w:rPr>
                <w:rFonts w:ascii="Arial" w:hAnsi="Arial" w:cs="Arial"/>
                <w:sz w:val="20"/>
                <w:szCs w:val="20"/>
              </w:rPr>
            </w:pPr>
            <w:r w:rsidRPr="00551EF3">
              <w:rPr>
                <w:rFonts w:ascii="Arial" w:hAnsi="Arial" w:cs="Arial"/>
                <w:sz w:val="20"/>
                <w:szCs w:val="20"/>
              </w:rPr>
              <w:t xml:space="preserve">The requirements for </w:t>
            </w:r>
            <w:r w:rsidRPr="00551EF3">
              <w:rPr>
                <w:rFonts w:ascii="Arial" w:eastAsiaTheme="minorHAnsi" w:hAnsi="Arial" w:cs="Arial"/>
                <w:sz w:val="20"/>
                <w:szCs w:val="20"/>
              </w:rPr>
              <w:t>residential fueling appliances and equipment installed indoors has been relocated to Section 413.4.3</w:t>
            </w:r>
          </w:p>
        </w:tc>
      </w:tr>
      <w:tr w:rsidR="00551EF3" w:rsidRPr="00C65EC3" w14:paraId="4206F9F2" w14:textId="77777777" w:rsidTr="00551EF3">
        <w:tc>
          <w:tcPr>
            <w:tcW w:w="1435" w:type="dxa"/>
            <w:vAlign w:val="center"/>
          </w:tcPr>
          <w:p w14:paraId="7407F875" w14:textId="0D0CC46B" w:rsidR="00551EF3" w:rsidRDefault="00551EF3" w:rsidP="00551EF3">
            <w:pPr>
              <w:jc w:val="center"/>
              <w:rPr>
                <w:rFonts w:ascii="Arial" w:hAnsi="Arial" w:cs="Arial"/>
                <w:sz w:val="20"/>
                <w:szCs w:val="20"/>
              </w:rPr>
            </w:pPr>
            <w:r>
              <w:rPr>
                <w:rFonts w:ascii="Arial" w:hAnsi="Arial" w:cs="Arial"/>
                <w:sz w:val="20"/>
                <w:szCs w:val="20"/>
              </w:rPr>
              <w:t>-</w:t>
            </w:r>
          </w:p>
        </w:tc>
        <w:tc>
          <w:tcPr>
            <w:tcW w:w="3150" w:type="dxa"/>
            <w:vAlign w:val="center"/>
          </w:tcPr>
          <w:p w14:paraId="70D3A234" w14:textId="3DD7E915" w:rsidR="00551EF3" w:rsidRDefault="00551EF3" w:rsidP="00551EF3">
            <w:pPr>
              <w:jc w:val="center"/>
              <w:rPr>
                <w:rFonts w:ascii="Arial" w:hAnsi="Arial" w:cs="Arial"/>
                <w:sz w:val="20"/>
                <w:szCs w:val="20"/>
              </w:rPr>
            </w:pPr>
            <w:r>
              <w:rPr>
                <w:rFonts w:ascii="Arial" w:hAnsi="Arial" w:cs="Arial"/>
                <w:sz w:val="20"/>
                <w:szCs w:val="20"/>
              </w:rPr>
              <w:t>-</w:t>
            </w:r>
          </w:p>
        </w:tc>
        <w:tc>
          <w:tcPr>
            <w:tcW w:w="1350" w:type="dxa"/>
            <w:vAlign w:val="center"/>
          </w:tcPr>
          <w:p w14:paraId="02028EEB" w14:textId="7D890F45" w:rsidR="00551EF3" w:rsidRDefault="00551EF3" w:rsidP="00551EF3">
            <w:pPr>
              <w:jc w:val="center"/>
              <w:rPr>
                <w:rFonts w:ascii="Arial" w:hAnsi="Arial" w:cs="Arial"/>
                <w:sz w:val="20"/>
                <w:szCs w:val="20"/>
              </w:rPr>
            </w:pPr>
            <w:r>
              <w:rPr>
                <w:rFonts w:ascii="Arial" w:hAnsi="Arial" w:cs="Arial"/>
                <w:sz w:val="20"/>
                <w:szCs w:val="20"/>
              </w:rPr>
              <w:t>413.4.1</w:t>
            </w:r>
          </w:p>
        </w:tc>
        <w:tc>
          <w:tcPr>
            <w:tcW w:w="3420" w:type="dxa"/>
            <w:vAlign w:val="center"/>
          </w:tcPr>
          <w:p w14:paraId="373181BF" w14:textId="08F73E8C" w:rsidR="00551EF3" w:rsidRDefault="00551EF3" w:rsidP="00551EF3">
            <w:pPr>
              <w:rPr>
                <w:rFonts w:ascii="Arial" w:hAnsi="Arial" w:cs="Arial"/>
                <w:sz w:val="20"/>
                <w:szCs w:val="20"/>
              </w:rPr>
            </w:pPr>
            <w:r>
              <w:rPr>
                <w:rFonts w:ascii="Arial" w:hAnsi="Arial" w:cs="Arial"/>
                <w:sz w:val="20"/>
                <w:szCs w:val="20"/>
              </w:rPr>
              <w:t>Listing and installation (residential fuel appliance installation)</w:t>
            </w:r>
          </w:p>
        </w:tc>
        <w:tc>
          <w:tcPr>
            <w:tcW w:w="4073" w:type="dxa"/>
            <w:vAlign w:val="center"/>
          </w:tcPr>
          <w:p w14:paraId="014B54F5" w14:textId="0DFDA92C" w:rsidR="00551EF3" w:rsidRDefault="00551EF3" w:rsidP="00551EF3">
            <w:pPr>
              <w:rPr>
                <w:rFonts w:ascii="Arial" w:hAnsi="Arial" w:cs="Arial"/>
                <w:sz w:val="20"/>
                <w:szCs w:val="20"/>
              </w:rPr>
            </w:pPr>
            <w:r>
              <w:rPr>
                <w:rFonts w:ascii="Arial" w:hAnsi="Arial" w:cs="Arial"/>
                <w:sz w:val="20"/>
                <w:szCs w:val="20"/>
              </w:rPr>
              <w:t>New section requiring residential fueling appliances to be listed in accordance with ANSI NGV 5.1 and installed in accordance with the appliance manufacturer’s installation instructions.</w:t>
            </w:r>
          </w:p>
        </w:tc>
      </w:tr>
      <w:tr w:rsidR="00551EF3" w:rsidRPr="00C65EC3" w14:paraId="4FDC344C" w14:textId="77777777" w:rsidTr="00551EF3">
        <w:tc>
          <w:tcPr>
            <w:tcW w:w="1435" w:type="dxa"/>
            <w:vAlign w:val="center"/>
          </w:tcPr>
          <w:p w14:paraId="2FB2D159" w14:textId="593D1E35" w:rsidR="00551EF3" w:rsidRDefault="00551EF3" w:rsidP="00551EF3">
            <w:pPr>
              <w:jc w:val="center"/>
              <w:rPr>
                <w:rFonts w:ascii="Arial" w:hAnsi="Arial" w:cs="Arial"/>
                <w:sz w:val="20"/>
                <w:szCs w:val="20"/>
              </w:rPr>
            </w:pPr>
            <w:r>
              <w:rPr>
                <w:rFonts w:ascii="Arial" w:hAnsi="Arial" w:cs="Arial"/>
                <w:sz w:val="20"/>
                <w:szCs w:val="20"/>
              </w:rPr>
              <w:t>413.4.2</w:t>
            </w:r>
          </w:p>
        </w:tc>
        <w:tc>
          <w:tcPr>
            <w:tcW w:w="3150" w:type="dxa"/>
            <w:vAlign w:val="center"/>
          </w:tcPr>
          <w:p w14:paraId="7A16086A" w14:textId="38D5E03A" w:rsidR="00551EF3" w:rsidRDefault="00551EF3" w:rsidP="00551EF3">
            <w:pPr>
              <w:rPr>
                <w:rFonts w:ascii="Arial" w:hAnsi="Arial" w:cs="Arial"/>
                <w:sz w:val="20"/>
                <w:szCs w:val="20"/>
              </w:rPr>
            </w:pPr>
            <w:r>
              <w:rPr>
                <w:rFonts w:ascii="Arial" w:hAnsi="Arial" w:cs="Arial"/>
                <w:sz w:val="20"/>
                <w:szCs w:val="20"/>
              </w:rPr>
              <w:t>Outdoor installation</w:t>
            </w:r>
          </w:p>
        </w:tc>
        <w:tc>
          <w:tcPr>
            <w:tcW w:w="1350" w:type="dxa"/>
            <w:vAlign w:val="center"/>
          </w:tcPr>
          <w:p w14:paraId="3A4DB67B" w14:textId="0007D82E" w:rsidR="00551EF3" w:rsidRDefault="00551EF3" w:rsidP="00551EF3">
            <w:pPr>
              <w:jc w:val="center"/>
              <w:rPr>
                <w:rFonts w:ascii="Arial" w:hAnsi="Arial" w:cs="Arial"/>
                <w:sz w:val="20"/>
                <w:szCs w:val="20"/>
              </w:rPr>
            </w:pPr>
            <w:r>
              <w:rPr>
                <w:rFonts w:ascii="Arial" w:hAnsi="Arial" w:cs="Arial"/>
                <w:sz w:val="20"/>
                <w:szCs w:val="20"/>
              </w:rPr>
              <w:t>-</w:t>
            </w:r>
          </w:p>
        </w:tc>
        <w:tc>
          <w:tcPr>
            <w:tcW w:w="3420" w:type="dxa"/>
            <w:vAlign w:val="center"/>
          </w:tcPr>
          <w:p w14:paraId="525E5CC8" w14:textId="47FD1EA6" w:rsidR="00551EF3" w:rsidRDefault="00551EF3" w:rsidP="00551EF3">
            <w:pPr>
              <w:jc w:val="center"/>
              <w:rPr>
                <w:rFonts w:ascii="Arial" w:hAnsi="Arial" w:cs="Arial"/>
                <w:sz w:val="20"/>
                <w:szCs w:val="20"/>
              </w:rPr>
            </w:pPr>
            <w:r>
              <w:rPr>
                <w:rFonts w:ascii="Arial" w:hAnsi="Arial" w:cs="Arial"/>
                <w:sz w:val="20"/>
                <w:szCs w:val="20"/>
              </w:rPr>
              <w:t>-</w:t>
            </w:r>
          </w:p>
        </w:tc>
        <w:tc>
          <w:tcPr>
            <w:tcW w:w="4073" w:type="dxa"/>
            <w:vAlign w:val="center"/>
          </w:tcPr>
          <w:p w14:paraId="091A452B" w14:textId="1526E2CA" w:rsidR="00551EF3" w:rsidRDefault="00551EF3" w:rsidP="00551EF3">
            <w:pPr>
              <w:rPr>
                <w:rFonts w:ascii="Arial" w:hAnsi="Arial" w:cs="Arial"/>
                <w:sz w:val="20"/>
                <w:szCs w:val="20"/>
              </w:rPr>
            </w:pPr>
            <w:r>
              <w:rPr>
                <w:rFonts w:ascii="Arial" w:hAnsi="Arial" w:cs="Arial"/>
                <w:sz w:val="20"/>
                <w:szCs w:val="20"/>
              </w:rPr>
              <w:t>Section deleted and the criteria has been relocated to Item 4 of Section 413.4.3.</w:t>
            </w:r>
          </w:p>
        </w:tc>
      </w:tr>
      <w:tr w:rsidR="00551EF3" w:rsidRPr="00C65EC3" w14:paraId="1F9AFC82" w14:textId="77777777" w:rsidTr="002D4024">
        <w:tc>
          <w:tcPr>
            <w:tcW w:w="1435" w:type="dxa"/>
            <w:vAlign w:val="center"/>
          </w:tcPr>
          <w:p w14:paraId="43D11369" w14:textId="789D1576" w:rsidR="00551EF3" w:rsidRDefault="00551EF3" w:rsidP="00551EF3">
            <w:pPr>
              <w:jc w:val="center"/>
              <w:rPr>
                <w:rFonts w:ascii="Arial" w:hAnsi="Arial" w:cs="Arial"/>
                <w:sz w:val="20"/>
                <w:szCs w:val="20"/>
              </w:rPr>
            </w:pPr>
            <w:r>
              <w:rPr>
                <w:rFonts w:ascii="Arial" w:hAnsi="Arial" w:cs="Arial"/>
                <w:sz w:val="20"/>
                <w:szCs w:val="20"/>
              </w:rPr>
              <w:t>413.4.3</w:t>
            </w:r>
          </w:p>
        </w:tc>
        <w:tc>
          <w:tcPr>
            <w:tcW w:w="3150" w:type="dxa"/>
            <w:vAlign w:val="center"/>
          </w:tcPr>
          <w:p w14:paraId="46E26AED" w14:textId="62ED3ABA" w:rsidR="00551EF3" w:rsidRDefault="00551EF3" w:rsidP="00551EF3">
            <w:pPr>
              <w:rPr>
                <w:rFonts w:ascii="Arial" w:hAnsi="Arial" w:cs="Arial"/>
                <w:sz w:val="20"/>
                <w:szCs w:val="20"/>
              </w:rPr>
            </w:pPr>
            <w:r>
              <w:rPr>
                <w:rFonts w:ascii="Arial" w:hAnsi="Arial" w:cs="Arial"/>
                <w:sz w:val="20"/>
                <w:szCs w:val="20"/>
              </w:rPr>
              <w:t>Indoor installation</w:t>
            </w:r>
          </w:p>
        </w:tc>
        <w:tc>
          <w:tcPr>
            <w:tcW w:w="1350" w:type="dxa"/>
            <w:vAlign w:val="center"/>
          </w:tcPr>
          <w:p w14:paraId="772CE062" w14:textId="00C36EA0" w:rsidR="00551EF3" w:rsidRDefault="00551EF3" w:rsidP="00551EF3">
            <w:pPr>
              <w:jc w:val="center"/>
              <w:rPr>
                <w:rFonts w:ascii="Arial" w:hAnsi="Arial" w:cs="Arial"/>
                <w:sz w:val="20"/>
                <w:szCs w:val="20"/>
              </w:rPr>
            </w:pPr>
            <w:r>
              <w:rPr>
                <w:rFonts w:ascii="Arial" w:hAnsi="Arial" w:cs="Arial"/>
                <w:sz w:val="20"/>
                <w:szCs w:val="20"/>
              </w:rPr>
              <w:t>413.4.3</w:t>
            </w:r>
          </w:p>
        </w:tc>
        <w:tc>
          <w:tcPr>
            <w:tcW w:w="3420" w:type="dxa"/>
            <w:vAlign w:val="center"/>
          </w:tcPr>
          <w:p w14:paraId="0FA90B16" w14:textId="6477A446" w:rsidR="00551EF3" w:rsidRDefault="00551EF3" w:rsidP="00551EF3">
            <w:pPr>
              <w:rPr>
                <w:rFonts w:ascii="Arial" w:hAnsi="Arial" w:cs="Arial"/>
                <w:sz w:val="20"/>
                <w:szCs w:val="20"/>
              </w:rPr>
            </w:pPr>
            <w:r>
              <w:rPr>
                <w:rFonts w:ascii="Arial" w:hAnsi="Arial" w:cs="Arial"/>
                <w:sz w:val="20"/>
                <w:szCs w:val="20"/>
              </w:rPr>
              <w:t>Indoor installation</w:t>
            </w:r>
          </w:p>
        </w:tc>
        <w:tc>
          <w:tcPr>
            <w:tcW w:w="4073" w:type="dxa"/>
            <w:vAlign w:val="center"/>
          </w:tcPr>
          <w:p w14:paraId="777D2470" w14:textId="77777777" w:rsidR="00551EF3" w:rsidRDefault="00551EF3" w:rsidP="00551EF3">
            <w:pPr>
              <w:rPr>
                <w:rFonts w:ascii="Arial" w:hAnsi="Arial" w:cs="Arial"/>
                <w:sz w:val="20"/>
                <w:szCs w:val="20"/>
              </w:rPr>
            </w:pPr>
            <w:r>
              <w:rPr>
                <w:rFonts w:ascii="Arial" w:hAnsi="Arial" w:cs="Arial"/>
                <w:sz w:val="20"/>
                <w:szCs w:val="20"/>
              </w:rPr>
              <w:t>Provisions for residential fueling appliances installed indoors or used for indoor fueling have been consolidated and reorganized.</w:t>
            </w:r>
          </w:p>
          <w:p w14:paraId="6F75005E" w14:textId="77777777" w:rsidR="00551EF3" w:rsidRDefault="00551EF3" w:rsidP="00551EF3">
            <w:pPr>
              <w:rPr>
                <w:rFonts w:ascii="Arial" w:hAnsi="Arial" w:cs="Arial"/>
                <w:sz w:val="20"/>
                <w:szCs w:val="20"/>
              </w:rPr>
            </w:pPr>
          </w:p>
          <w:p w14:paraId="1BA8357C" w14:textId="77777777" w:rsidR="00551EF3" w:rsidRDefault="00875F36" w:rsidP="00551EF3">
            <w:pPr>
              <w:rPr>
                <w:rFonts w:ascii="Arial" w:hAnsi="Arial" w:cs="Arial"/>
                <w:sz w:val="20"/>
                <w:szCs w:val="20"/>
              </w:rPr>
            </w:pPr>
            <w:r>
              <w:rPr>
                <w:rFonts w:ascii="Arial" w:hAnsi="Arial" w:cs="Arial"/>
                <w:sz w:val="20"/>
                <w:szCs w:val="20"/>
              </w:rPr>
              <w:t>The required gas detector is now specifically required to be a methane gas detector.</w:t>
            </w:r>
          </w:p>
          <w:p w14:paraId="0F575DB4" w14:textId="77777777" w:rsidR="001A1411" w:rsidRDefault="001A1411" w:rsidP="00551EF3">
            <w:pPr>
              <w:rPr>
                <w:rFonts w:ascii="Arial" w:hAnsi="Arial" w:cs="Arial"/>
                <w:sz w:val="20"/>
                <w:szCs w:val="20"/>
              </w:rPr>
            </w:pPr>
          </w:p>
          <w:p w14:paraId="1931AE6B" w14:textId="77777777" w:rsidR="001A1411" w:rsidRDefault="001A1411" w:rsidP="00551EF3">
            <w:pPr>
              <w:rPr>
                <w:rFonts w:ascii="Arial" w:eastAsiaTheme="minorHAnsi" w:hAnsi="Arial" w:cs="Arial"/>
                <w:sz w:val="20"/>
                <w:szCs w:val="20"/>
              </w:rPr>
            </w:pPr>
            <w:r w:rsidRPr="00D911E5">
              <w:rPr>
                <w:rFonts w:ascii="Arial" w:hAnsi="Arial" w:cs="Arial"/>
                <w:sz w:val="20"/>
                <w:szCs w:val="20"/>
              </w:rPr>
              <w:t xml:space="preserve">The requirement that the </w:t>
            </w:r>
            <w:r w:rsidRPr="00D911E5">
              <w:rPr>
                <w:rFonts w:ascii="Arial" w:eastAsiaTheme="minorHAnsi" w:hAnsi="Arial" w:cs="Arial"/>
                <w:sz w:val="20"/>
                <w:szCs w:val="20"/>
              </w:rPr>
              <w:t>capacity of a residential fueling appliance not exceed 5 standard cubic feet per minute of natural gas has been relocated</w:t>
            </w:r>
            <w:r>
              <w:rPr>
                <w:rFonts w:ascii="Arial" w:eastAsiaTheme="minorHAnsi" w:hAnsi="Arial" w:cs="Arial"/>
                <w:sz w:val="20"/>
                <w:szCs w:val="20"/>
              </w:rPr>
              <w:t xml:space="preserve"> to this section</w:t>
            </w:r>
            <w:r w:rsidRPr="00D911E5">
              <w:rPr>
                <w:rFonts w:ascii="Arial" w:eastAsiaTheme="minorHAnsi" w:hAnsi="Arial" w:cs="Arial"/>
                <w:sz w:val="20"/>
                <w:szCs w:val="20"/>
              </w:rPr>
              <w:t xml:space="preserve"> </w:t>
            </w:r>
            <w:r>
              <w:rPr>
                <w:rFonts w:ascii="Arial" w:eastAsiaTheme="minorHAnsi" w:hAnsi="Arial" w:cs="Arial"/>
                <w:sz w:val="20"/>
                <w:szCs w:val="20"/>
              </w:rPr>
              <w:t>from</w:t>
            </w:r>
            <w:r w:rsidRPr="00D911E5">
              <w:rPr>
                <w:rFonts w:ascii="Arial" w:eastAsiaTheme="minorHAnsi" w:hAnsi="Arial" w:cs="Arial"/>
                <w:sz w:val="20"/>
                <w:szCs w:val="20"/>
              </w:rPr>
              <w:t xml:space="preserve"> Section 413.</w:t>
            </w:r>
            <w:r>
              <w:rPr>
                <w:rFonts w:ascii="Arial" w:eastAsiaTheme="minorHAnsi" w:hAnsi="Arial" w:cs="Arial"/>
                <w:sz w:val="20"/>
                <w:szCs w:val="20"/>
              </w:rPr>
              <w:t>2</w:t>
            </w:r>
            <w:r w:rsidRPr="00D911E5">
              <w:rPr>
                <w:rFonts w:ascii="Arial" w:eastAsiaTheme="minorHAnsi" w:hAnsi="Arial" w:cs="Arial"/>
                <w:sz w:val="20"/>
                <w:szCs w:val="20"/>
              </w:rPr>
              <w:t>.3</w:t>
            </w:r>
            <w:r>
              <w:rPr>
                <w:rFonts w:ascii="Arial" w:eastAsiaTheme="minorHAnsi" w:hAnsi="Arial" w:cs="Arial"/>
                <w:sz w:val="20"/>
                <w:szCs w:val="20"/>
              </w:rPr>
              <w:t>.</w:t>
            </w:r>
          </w:p>
          <w:p w14:paraId="7FC1D3D0" w14:textId="77777777" w:rsidR="001A1411" w:rsidRDefault="001A1411" w:rsidP="00551EF3">
            <w:pPr>
              <w:rPr>
                <w:rFonts w:ascii="Arial" w:eastAsiaTheme="minorHAnsi" w:hAnsi="Arial" w:cs="Arial"/>
                <w:sz w:val="20"/>
                <w:szCs w:val="20"/>
              </w:rPr>
            </w:pPr>
          </w:p>
          <w:p w14:paraId="631B0BA7" w14:textId="668D051E" w:rsidR="001A1411" w:rsidRDefault="001A1411" w:rsidP="00551EF3">
            <w:pPr>
              <w:rPr>
                <w:rFonts w:ascii="Arial" w:hAnsi="Arial" w:cs="Arial"/>
                <w:sz w:val="20"/>
                <w:szCs w:val="20"/>
              </w:rPr>
            </w:pPr>
            <w:r>
              <w:rPr>
                <w:rFonts w:ascii="Arial" w:eastAsiaTheme="minorHAnsi" w:hAnsi="Arial" w:cs="Arial"/>
                <w:sz w:val="20"/>
                <w:szCs w:val="20"/>
              </w:rPr>
              <w:t>The requirement that residential fueling appliances located outdoors be installed on a firm, noncombustible base has been relocated to this section from Section 413.4.2.</w:t>
            </w:r>
          </w:p>
        </w:tc>
      </w:tr>
      <w:tr w:rsidR="00551EF3" w:rsidRPr="00C65EC3" w14:paraId="43E201D9" w14:textId="77777777" w:rsidTr="002D4024">
        <w:tc>
          <w:tcPr>
            <w:tcW w:w="1435" w:type="dxa"/>
            <w:vAlign w:val="center"/>
          </w:tcPr>
          <w:p w14:paraId="4CBB619B" w14:textId="7EBAE474" w:rsidR="00551EF3" w:rsidRDefault="00875F36" w:rsidP="00551EF3">
            <w:pPr>
              <w:jc w:val="center"/>
              <w:rPr>
                <w:rFonts w:ascii="Arial" w:hAnsi="Arial" w:cs="Arial"/>
                <w:sz w:val="20"/>
                <w:szCs w:val="20"/>
              </w:rPr>
            </w:pPr>
            <w:r>
              <w:rPr>
                <w:rFonts w:ascii="Arial" w:hAnsi="Arial" w:cs="Arial"/>
                <w:sz w:val="20"/>
                <w:szCs w:val="20"/>
              </w:rPr>
              <w:t>416.3</w:t>
            </w:r>
          </w:p>
        </w:tc>
        <w:tc>
          <w:tcPr>
            <w:tcW w:w="3150" w:type="dxa"/>
            <w:vAlign w:val="center"/>
          </w:tcPr>
          <w:p w14:paraId="4B9C5A83" w14:textId="451FA844" w:rsidR="00551EF3" w:rsidRDefault="00875F36" w:rsidP="00551EF3">
            <w:pPr>
              <w:rPr>
                <w:rFonts w:ascii="Arial" w:hAnsi="Arial" w:cs="Arial"/>
                <w:sz w:val="20"/>
                <w:szCs w:val="20"/>
              </w:rPr>
            </w:pPr>
            <w:r>
              <w:rPr>
                <w:rFonts w:ascii="Arial" w:hAnsi="Arial" w:cs="Arial"/>
                <w:sz w:val="20"/>
                <w:szCs w:val="20"/>
              </w:rPr>
              <w:t>Devices</w:t>
            </w:r>
          </w:p>
        </w:tc>
        <w:tc>
          <w:tcPr>
            <w:tcW w:w="1350" w:type="dxa"/>
            <w:vAlign w:val="center"/>
          </w:tcPr>
          <w:p w14:paraId="48494050" w14:textId="748B6AE5" w:rsidR="00551EF3" w:rsidRDefault="00875F36" w:rsidP="00551EF3">
            <w:pPr>
              <w:jc w:val="center"/>
              <w:rPr>
                <w:rFonts w:ascii="Arial" w:hAnsi="Arial" w:cs="Arial"/>
                <w:sz w:val="20"/>
                <w:szCs w:val="20"/>
              </w:rPr>
            </w:pPr>
            <w:r>
              <w:rPr>
                <w:rFonts w:ascii="Arial" w:hAnsi="Arial" w:cs="Arial"/>
                <w:sz w:val="20"/>
                <w:szCs w:val="20"/>
              </w:rPr>
              <w:t>416.3</w:t>
            </w:r>
          </w:p>
        </w:tc>
        <w:tc>
          <w:tcPr>
            <w:tcW w:w="3420" w:type="dxa"/>
            <w:vAlign w:val="center"/>
          </w:tcPr>
          <w:p w14:paraId="3D35060B" w14:textId="77799AB0" w:rsidR="00551EF3" w:rsidRDefault="00875F36" w:rsidP="00551EF3">
            <w:pPr>
              <w:rPr>
                <w:rFonts w:ascii="Arial" w:hAnsi="Arial" w:cs="Arial"/>
                <w:sz w:val="20"/>
                <w:szCs w:val="20"/>
              </w:rPr>
            </w:pPr>
            <w:r>
              <w:rPr>
                <w:rFonts w:ascii="Arial" w:hAnsi="Arial" w:cs="Arial"/>
                <w:sz w:val="20"/>
                <w:szCs w:val="20"/>
              </w:rPr>
              <w:t>Overpressure protection device</w:t>
            </w:r>
          </w:p>
        </w:tc>
        <w:tc>
          <w:tcPr>
            <w:tcW w:w="4073" w:type="dxa"/>
            <w:vAlign w:val="center"/>
          </w:tcPr>
          <w:p w14:paraId="3635AAB0" w14:textId="43057B97" w:rsidR="00551EF3" w:rsidRDefault="00875F36" w:rsidP="00551EF3">
            <w:pPr>
              <w:rPr>
                <w:rFonts w:ascii="Arial" w:hAnsi="Arial" w:cs="Arial"/>
                <w:sz w:val="20"/>
                <w:szCs w:val="20"/>
              </w:rPr>
            </w:pPr>
            <w:r>
              <w:rPr>
                <w:rFonts w:ascii="Arial" w:hAnsi="Arial" w:cs="Arial"/>
                <w:sz w:val="20"/>
                <w:szCs w:val="20"/>
              </w:rPr>
              <w:t>Section revised to change the terms pressure-relieving and pressure-limiting devices to overpressure protection devices.</w:t>
            </w:r>
          </w:p>
        </w:tc>
      </w:tr>
      <w:tr w:rsidR="00875F36" w:rsidRPr="00C65EC3" w14:paraId="25751496" w14:textId="77777777" w:rsidTr="002D4024">
        <w:tc>
          <w:tcPr>
            <w:tcW w:w="1435" w:type="dxa"/>
            <w:vAlign w:val="center"/>
          </w:tcPr>
          <w:p w14:paraId="0EE0B2FA" w14:textId="59D01274" w:rsidR="00875F36" w:rsidRDefault="00875F36" w:rsidP="00875F36">
            <w:pPr>
              <w:jc w:val="center"/>
              <w:rPr>
                <w:rFonts w:ascii="Arial" w:hAnsi="Arial" w:cs="Arial"/>
                <w:sz w:val="20"/>
                <w:szCs w:val="20"/>
              </w:rPr>
            </w:pPr>
            <w:r>
              <w:rPr>
                <w:rFonts w:ascii="Arial" w:hAnsi="Arial" w:cs="Arial"/>
                <w:sz w:val="20"/>
                <w:szCs w:val="20"/>
              </w:rPr>
              <w:t>416.3.1</w:t>
            </w:r>
          </w:p>
        </w:tc>
        <w:tc>
          <w:tcPr>
            <w:tcW w:w="3150" w:type="dxa"/>
            <w:vAlign w:val="center"/>
          </w:tcPr>
          <w:p w14:paraId="5D3EDAF7" w14:textId="5829DF44" w:rsidR="00875F36" w:rsidRDefault="00875F36" w:rsidP="00875F36">
            <w:pPr>
              <w:rPr>
                <w:rFonts w:ascii="Arial" w:hAnsi="Arial" w:cs="Arial"/>
                <w:sz w:val="20"/>
                <w:szCs w:val="20"/>
              </w:rPr>
            </w:pPr>
            <w:r>
              <w:rPr>
                <w:rFonts w:ascii="Arial" w:hAnsi="Arial" w:cs="Arial"/>
                <w:sz w:val="20"/>
                <w:szCs w:val="20"/>
              </w:rPr>
              <w:t>Construction and installation</w:t>
            </w:r>
          </w:p>
        </w:tc>
        <w:tc>
          <w:tcPr>
            <w:tcW w:w="1350" w:type="dxa"/>
            <w:vAlign w:val="center"/>
          </w:tcPr>
          <w:p w14:paraId="4F630DC5" w14:textId="55C0A04B" w:rsidR="00875F36" w:rsidRDefault="00875F36" w:rsidP="00875F36">
            <w:pPr>
              <w:jc w:val="center"/>
              <w:rPr>
                <w:rFonts w:ascii="Arial" w:hAnsi="Arial" w:cs="Arial"/>
                <w:sz w:val="20"/>
                <w:szCs w:val="20"/>
              </w:rPr>
            </w:pPr>
            <w:r>
              <w:rPr>
                <w:rFonts w:ascii="Arial" w:hAnsi="Arial" w:cs="Arial"/>
                <w:sz w:val="20"/>
                <w:szCs w:val="20"/>
              </w:rPr>
              <w:t>416.3.1</w:t>
            </w:r>
          </w:p>
        </w:tc>
        <w:tc>
          <w:tcPr>
            <w:tcW w:w="3420" w:type="dxa"/>
            <w:vAlign w:val="center"/>
          </w:tcPr>
          <w:p w14:paraId="261428D1" w14:textId="59D233A3" w:rsidR="00875F36" w:rsidRDefault="00875F36" w:rsidP="00875F36">
            <w:pPr>
              <w:rPr>
                <w:rFonts w:ascii="Arial" w:hAnsi="Arial" w:cs="Arial"/>
                <w:sz w:val="20"/>
                <w:szCs w:val="20"/>
              </w:rPr>
            </w:pPr>
            <w:r>
              <w:rPr>
                <w:rFonts w:ascii="Arial" w:hAnsi="Arial" w:cs="Arial"/>
                <w:sz w:val="20"/>
                <w:szCs w:val="20"/>
              </w:rPr>
              <w:t>Construction and installation</w:t>
            </w:r>
          </w:p>
        </w:tc>
        <w:tc>
          <w:tcPr>
            <w:tcW w:w="4073" w:type="dxa"/>
            <w:vAlign w:val="center"/>
          </w:tcPr>
          <w:p w14:paraId="6E6EA321" w14:textId="2D34971D" w:rsidR="00875F36" w:rsidRDefault="00875F36" w:rsidP="00875F36">
            <w:pPr>
              <w:rPr>
                <w:rFonts w:ascii="Arial" w:hAnsi="Arial" w:cs="Arial"/>
                <w:sz w:val="20"/>
                <w:szCs w:val="20"/>
              </w:rPr>
            </w:pPr>
            <w:r>
              <w:rPr>
                <w:rFonts w:ascii="Arial" w:hAnsi="Arial" w:cs="Arial"/>
                <w:sz w:val="20"/>
                <w:szCs w:val="20"/>
              </w:rPr>
              <w:t>Section revised to change the terms pressure-relieving and pressure-limiting devices to overpressure protection devices.</w:t>
            </w:r>
          </w:p>
        </w:tc>
      </w:tr>
      <w:tr w:rsidR="00875F36" w:rsidRPr="00C65EC3" w14:paraId="7C03ED1B" w14:textId="77777777" w:rsidTr="002D4024">
        <w:tc>
          <w:tcPr>
            <w:tcW w:w="1435" w:type="dxa"/>
            <w:vAlign w:val="center"/>
          </w:tcPr>
          <w:p w14:paraId="2F2CDD72" w14:textId="1641216D" w:rsidR="00875F36" w:rsidRDefault="00875F36" w:rsidP="00875F36">
            <w:pPr>
              <w:jc w:val="center"/>
              <w:rPr>
                <w:rFonts w:ascii="Arial" w:hAnsi="Arial" w:cs="Arial"/>
                <w:sz w:val="20"/>
                <w:szCs w:val="20"/>
              </w:rPr>
            </w:pPr>
            <w:r>
              <w:rPr>
                <w:rFonts w:ascii="Arial" w:hAnsi="Arial" w:cs="Arial"/>
                <w:sz w:val="20"/>
                <w:szCs w:val="20"/>
              </w:rPr>
              <w:lastRenderedPageBreak/>
              <w:t>416.3.3</w:t>
            </w:r>
          </w:p>
        </w:tc>
        <w:tc>
          <w:tcPr>
            <w:tcW w:w="3150" w:type="dxa"/>
            <w:vAlign w:val="center"/>
          </w:tcPr>
          <w:p w14:paraId="67383BC6" w14:textId="51E2F779" w:rsidR="00875F36" w:rsidRDefault="00875F36" w:rsidP="00875F36">
            <w:pPr>
              <w:rPr>
                <w:rFonts w:ascii="Arial" w:hAnsi="Arial" w:cs="Arial"/>
                <w:sz w:val="20"/>
                <w:szCs w:val="20"/>
              </w:rPr>
            </w:pPr>
            <w:r>
              <w:rPr>
                <w:rFonts w:ascii="Arial" w:hAnsi="Arial" w:cs="Arial"/>
                <w:sz w:val="20"/>
                <w:szCs w:val="20"/>
              </w:rPr>
              <w:t>Setting</w:t>
            </w:r>
          </w:p>
        </w:tc>
        <w:tc>
          <w:tcPr>
            <w:tcW w:w="1350" w:type="dxa"/>
            <w:vAlign w:val="center"/>
          </w:tcPr>
          <w:p w14:paraId="735A0134" w14:textId="7013DE9C" w:rsidR="00875F36" w:rsidRDefault="00875F36" w:rsidP="00875F36">
            <w:pPr>
              <w:jc w:val="center"/>
              <w:rPr>
                <w:rFonts w:ascii="Arial" w:hAnsi="Arial" w:cs="Arial"/>
                <w:sz w:val="20"/>
                <w:szCs w:val="20"/>
              </w:rPr>
            </w:pPr>
            <w:r>
              <w:rPr>
                <w:rFonts w:ascii="Arial" w:hAnsi="Arial" w:cs="Arial"/>
                <w:sz w:val="20"/>
                <w:szCs w:val="20"/>
              </w:rPr>
              <w:t>416.3.3</w:t>
            </w:r>
          </w:p>
        </w:tc>
        <w:tc>
          <w:tcPr>
            <w:tcW w:w="3420" w:type="dxa"/>
            <w:vAlign w:val="center"/>
          </w:tcPr>
          <w:p w14:paraId="5EED25C5" w14:textId="4550042D" w:rsidR="00875F36" w:rsidRDefault="00875F36" w:rsidP="00875F36">
            <w:pPr>
              <w:rPr>
                <w:rFonts w:ascii="Arial" w:hAnsi="Arial" w:cs="Arial"/>
                <w:sz w:val="20"/>
                <w:szCs w:val="20"/>
              </w:rPr>
            </w:pPr>
            <w:r>
              <w:rPr>
                <w:rFonts w:ascii="Arial" w:hAnsi="Arial" w:cs="Arial"/>
                <w:sz w:val="20"/>
                <w:szCs w:val="20"/>
              </w:rPr>
              <w:t>Setting</w:t>
            </w:r>
          </w:p>
        </w:tc>
        <w:tc>
          <w:tcPr>
            <w:tcW w:w="4073" w:type="dxa"/>
            <w:vAlign w:val="center"/>
          </w:tcPr>
          <w:p w14:paraId="4ACED666" w14:textId="1F63FA57" w:rsidR="00875F36" w:rsidRDefault="00875F36" w:rsidP="00875F36">
            <w:pPr>
              <w:rPr>
                <w:rFonts w:ascii="Arial" w:hAnsi="Arial" w:cs="Arial"/>
                <w:sz w:val="20"/>
                <w:szCs w:val="20"/>
              </w:rPr>
            </w:pPr>
            <w:r>
              <w:rPr>
                <w:rFonts w:ascii="Arial" w:hAnsi="Arial" w:cs="Arial"/>
                <w:sz w:val="20"/>
                <w:szCs w:val="20"/>
              </w:rPr>
              <w:t>Section revised to change the terms pressure-relieving and pressure-limiting devices to overpressure protection devices.</w:t>
            </w:r>
          </w:p>
        </w:tc>
      </w:tr>
      <w:tr w:rsidR="00875F36" w:rsidRPr="00C65EC3" w14:paraId="35A283E6" w14:textId="77777777" w:rsidTr="002D4024">
        <w:tc>
          <w:tcPr>
            <w:tcW w:w="1435" w:type="dxa"/>
            <w:vAlign w:val="center"/>
          </w:tcPr>
          <w:p w14:paraId="06B3C50B" w14:textId="66049BFD" w:rsidR="00875F36" w:rsidRPr="00C65EC3" w:rsidRDefault="00875F36" w:rsidP="00875F36">
            <w:pPr>
              <w:jc w:val="center"/>
              <w:rPr>
                <w:rFonts w:ascii="Arial" w:hAnsi="Arial" w:cs="Arial"/>
                <w:sz w:val="20"/>
                <w:szCs w:val="20"/>
              </w:rPr>
            </w:pPr>
            <w:r>
              <w:rPr>
                <w:rFonts w:ascii="Arial" w:hAnsi="Arial" w:cs="Arial"/>
                <w:sz w:val="20"/>
                <w:szCs w:val="20"/>
              </w:rPr>
              <w:t>416.3.4</w:t>
            </w:r>
          </w:p>
        </w:tc>
        <w:tc>
          <w:tcPr>
            <w:tcW w:w="3150" w:type="dxa"/>
            <w:vAlign w:val="center"/>
          </w:tcPr>
          <w:p w14:paraId="399AFE41" w14:textId="3AB09301" w:rsidR="00875F36" w:rsidRPr="00C65EC3" w:rsidRDefault="00875F36" w:rsidP="00875F36">
            <w:pPr>
              <w:rPr>
                <w:rFonts w:ascii="Arial" w:hAnsi="Arial" w:cs="Arial"/>
                <w:sz w:val="20"/>
                <w:szCs w:val="20"/>
              </w:rPr>
            </w:pPr>
            <w:r>
              <w:rPr>
                <w:rFonts w:ascii="Arial" w:hAnsi="Arial" w:cs="Arial"/>
                <w:sz w:val="20"/>
                <w:szCs w:val="20"/>
              </w:rPr>
              <w:t>Unauthorized operation</w:t>
            </w:r>
          </w:p>
        </w:tc>
        <w:tc>
          <w:tcPr>
            <w:tcW w:w="1350" w:type="dxa"/>
            <w:vAlign w:val="center"/>
          </w:tcPr>
          <w:p w14:paraId="0A18D37E" w14:textId="29BD15C7" w:rsidR="00875F36" w:rsidRPr="00C65EC3" w:rsidRDefault="00875F36" w:rsidP="00875F36">
            <w:pPr>
              <w:jc w:val="center"/>
              <w:rPr>
                <w:rFonts w:ascii="Arial" w:hAnsi="Arial" w:cs="Arial"/>
                <w:sz w:val="20"/>
                <w:szCs w:val="20"/>
              </w:rPr>
            </w:pPr>
            <w:r>
              <w:rPr>
                <w:rFonts w:ascii="Arial" w:hAnsi="Arial" w:cs="Arial"/>
                <w:sz w:val="20"/>
                <w:szCs w:val="20"/>
              </w:rPr>
              <w:t>416.3.4</w:t>
            </w:r>
          </w:p>
        </w:tc>
        <w:tc>
          <w:tcPr>
            <w:tcW w:w="3420" w:type="dxa"/>
            <w:vAlign w:val="center"/>
          </w:tcPr>
          <w:p w14:paraId="75762E03" w14:textId="55F94E8E" w:rsidR="00875F36" w:rsidRPr="00C65EC3" w:rsidRDefault="00875F36" w:rsidP="00875F36">
            <w:pPr>
              <w:rPr>
                <w:rFonts w:ascii="Arial" w:hAnsi="Arial" w:cs="Arial"/>
                <w:sz w:val="20"/>
                <w:szCs w:val="20"/>
              </w:rPr>
            </w:pPr>
            <w:r>
              <w:rPr>
                <w:rFonts w:ascii="Arial" w:hAnsi="Arial" w:cs="Arial"/>
                <w:sz w:val="20"/>
                <w:szCs w:val="20"/>
              </w:rPr>
              <w:t>Unauthorized operation</w:t>
            </w:r>
          </w:p>
        </w:tc>
        <w:tc>
          <w:tcPr>
            <w:tcW w:w="4073" w:type="dxa"/>
            <w:vAlign w:val="center"/>
          </w:tcPr>
          <w:p w14:paraId="51D00D7E" w14:textId="66BB8A5B" w:rsidR="00875F36" w:rsidRPr="00031FC8" w:rsidRDefault="00875F36" w:rsidP="00875F36">
            <w:pPr>
              <w:rPr>
                <w:rFonts w:ascii="Arial" w:hAnsi="Arial" w:cs="Arial"/>
                <w:sz w:val="20"/>
                <w:szCs w:val="20"/>
              </w:rPr>
            </w:pPr>
            <w:r>
              <w:rPr>
                <w:rFonts w:ascii="Arial" w:hAnsi="Arial" w:cs="Arial"/>
                <w:sz w:val="20"/>
                <w:szCs w:val="20"/>
              </w:rPr>
              <w:t>Section revised to change the terms pressure-relieving and pressure-limiting devices to overpressure protection devices.</w:t>
            </w:r>
          </w:p>
        </w:tc>
      </w:tr>
      <w:tr w:rsidR="00875F36" w:rsidRPr="00C65EC3" w14:paraId="0982254F" w14:textId="77777777" w:rsidTr="002D4024">
        <w:tc>
          <w:tcPr>
            <w:tcW w:w="1435" w:type="dxa"/>
            <w:vAlign w:val="center"/>
          </w:tcPr>
          <w:p w14:paraId="5025B90D" w14:textId="5A8D5C15" w:rsidR="00875F36" w:rsidRDefault="00875F36" w:rsidP="00875F36">
            <w:pPr>
              <w:jc w:val="center"/>
              <w:rPr>
                <w:rFonts w:ascii="Arial" w:hAnsi="Arial" w:cs="Arial"/>
                <w:sz w:val="20"/>
                <w:szCs w:val="20"/>
              </w:rPr>
            </w:pPr>
            <w:r>
              <w:rPr>
                <w:rFonts w:ascii="Arial" w:hAnsi="Arial" w:cs="Arial"/>
                <w:sz w:val="20"/>
                <w:szCs w:val="20"/>
              </w:rPr>
              <w:t>416.3.5</w:t>
            </w:r>
          </w:p>
        </w:tc>
        <w:tc>
          <w:tcPr>
            <w:tcW w:w="3150" w:type="dxa"/>
            <w:vAlign w:val="center"/>
          </w:tcPr>
          <w:p w14:paraId="52391857" w14:textId="3CAFDE1C" w:rsidR="00875F36" w:rsidRPr="00C65EC3" w:rsidRDefault="00875F36" w:rsidP="00875F36">
            <w:pPr>
              <w:rPr>
                <w:rFonts w:ascii="Arial" w:hAnsi="Arial" w:cs="Arial"/>
                <w:sz w:val="20"/>
                <w:szCs w:val="20"/>
              </w:rPr>
            </w:pPr>
            <w:r>
              <w:rPr>
                <w:rFonts w:ascii="Arial" w:hAnsi="Arial" w:cs="Arial"/>
                <w:sz w:val="20"/>
                <w:szCs w:val="20"/>
              </w:rPr>
              <w:t>Vents</w:t>
            </w:r>
          </w:p>
        </w:tc>
        <w:tc>
          <w:tcPr>
            <w:tcW w:w="1350" w:type="dxa"/>
            <w:vAlign w:val="center"/>
          </w:tcPr>
          <w:p w14:paraId="73679BAB" w14:textId="58478091" w:rsidR="00875F36" w:rsidRPr="00C65EC3" w:rsidRDefault="00875F36" w:rsidP="00875F36">
            <w:pPr>
              <w:jc w:val="center"/>
              <w:rPr>
                <w:rFonts w:ascii="Arial" w:hAnsi="Arial" w:cs="Arial"/>
                <w:sz w:val="20"/>
                <w:szCs w:val="20"/>
              </w:rPr>
            </w:pPr>
            <w:r>
              <w:rPr>
                <w:rFonts w:ascii="Arial" w:hAnsi="Arial" w:cs="Arial"/>
                <w:sz w:val="20"/>
                <w:szCs w:val="20"/>
              </w:rPr>
              <w:t>416.3.5</w:t>
            </w:r>
          </w:p>
        </w:tc>
        <w:tc>
          <w:tcPr>
            <w:tcW w:w="3420" w:type="dxa"/>
            <w:vAlign w:val="center"/>
          </w:tcPr>
          <w:p w14:paraId="68CBD5B2" w14:textId="4A1C127E" w:rsidR="00875F36" w:rsidRPr="00C65EC3" w:rsidRDefault="00875F36" w:rsidP="00875F36">
            <w:pPr>
              <w:rPr>
                <w:rFonts w:ascii="Arial" w:hAnsi="Arial" w:cs="Arial"/>
                <w:sz w:val="20"/>
                <w:szCs w:val="20"/>
              </w:rPr>
            </w:pPr>
            <w:r>
              <w:rPr>
                <w:rFonts w:ascii="Arial" w:hAnsi="Arial" w:cs="Arial"/>
                <w:sz w:val="20"/>
                <w:szCs w:val="20"/>
              </w:rPr>
              <w:t>Vents</w:t>
            </w:r>
          </w:p>
        </w:tc>
        <w:tc>
          <w:tcPr>
            <w:tcW w:w="4073" w:type="dxa"/>
            <w:vAlign w:val="center"/>
          </w:tcPr>
          <w:p w14:paraId="6ED20120" w14:textId="7DB9A7E5" w:rsidR="00875F36" w:rsidRPr="00031FC8" w:rsidRDefault="00875F36" w:rsidP="00875F36">
            <w:pPr>
              <w:rPr>
                <w:rFonts w:ascii="Arial" w:hAnsi="Arial" w:cs="Arial"/>
                <w:sz w:val="20"/>
                <w:szCs w:val="20"/>
              </w:rPr>
            </w:pPr>
            <w:r>
              <w:rPr>
                <w:rFonts w:ascii="Arial" w:hAnsi="Arial" w:cs="Arial"/>
                <w:sz w:val="20"/>
                <w:szCs w:val="20"/>
              </w:rPr>
              <w:t>Section revised to change the terms pressure-relieving and pressure-limiting devices to overpressure protection devices.</w:t>
            </w:r>
          </w:p>
        </w:tc>
      </w:tr>
      <w:tr w:rsidR="00875F36" w:rsidRPr="00C65EC3" w14:paraId="6D03EC7C" w14:textId="77777777" w:rsidTr="00A41791">
        <w:tc>
          <w:tcPr>
            <w:tcW w:w="13428" w:type="dxa"/>
            <w:gridSpan w:val="5"/>
            <w:shd w:val="clear" w:color="auto" w:fill="7F7F7F" w:themeFill="text1" w:themeFillTint="80"/>
            <w:vAlign w:val="center"/>
          </w:tcPr>
          <w:p w14:paraId="189A282C" w14:textId="2ED8E176" w:rsidR="00875F36" w:rsidRPr="00E95A7F" w:rsidRDefault="00E95A7F" w:rsidP="00875F36">
            <w:pPr>
              <w:rPr>
                <w:rFonts w:ascii="Arial" w:hAnsi="Arial" w:cs="Arial"/>
                <w:b/>
                <w:sz w:val="20"/>
                <w:szCs w:val="20"/>
              </w:rPr>
            </w:pPr>
            <w:r>
              <w:rPr>
                <w:rFonts w:ascii="Arial" w:hAnsi="Arial" w:cs="Arial"/>
                <w:b/>
                <w:sz w:val="20"/>
                <w:szCs w:val="20"/>
              </w:rPr>
              <w:t>Chapter 5: Chimneys and Vents</w:t>
            </w:r>
          </w:p>
        </w:tc>
      </w:tr>
      <w:tr w:rsidR="00E95A7F" w:rsidRPr="00C65EC3" w14:paraId="6663425B" w14:textId="77777777" w:rsidTr="00A41791">
        <w:tc>
          <w:tcPr>
            <w:tcW w:w="1435" w:type="dxa"/>
            <w:vAlign w:val="center"/>
          </w:tcPr>
          <w:p w14:paraId="4A943C58" w14:textId="06FF89A1" w:rsidR="00E95A7F" w:rsidRPr="00C65EC3" w:rsidRDefault="00E95A7F" w:rsidP="00E95A7F">
            <w:pPr>
              <w:jc w:val="center"/>
              <w:rPr>
                <w:rFonts w:ascii="Arial" w:hAnsi="Arial" w:cs="Arial"/>
                <w:sz w:val="20"/>
                <w:szCs w:val="20"/>
              </w:rPr>
            </w:pPr>
            <w:r>
              <w:rPr>
                <w:rFonts w:ascii="Arial" w:hAnsi="Arial" w:cs="Arial"/>
                <w:sz w:val="20"/>
                <w:szCs w:val="20"/>
              </w:rPr>
              <w:t>503.2</w:t>
            </w:r>
            <w:r w:rsidR="002D4FB5">
              <w:rPr>
                <w:rFonts w:ascii="Arial" w:hAnsi="Arial" w:cs="Arial"/>
                <w:sz w:val="20"/>
                <w:szCs w:val="20"/>
              </w:rPr>
              <w:t>.1</w:t>
            </w:r>
          </w:p>
        </w:tc>
        <w:tc>
          <w:tcPr>
            <w:tcW w:w="3150" w:type="dxa"/>
            <w:vAlign w:val="center"/>
          </w:tcPr>
          <w:p w14:paraId="33DBDA01" w14:textId="4E3E3C8B" w:rsidR="00E95A7F" w:rsidRPr="00C65EC3" w:rsidRDefault="00E95A7F" w:rsidP="00E95A7F">
            <w:pPr>
              <w:rPr>
                <w:rFonts w:ascii="Arial" w:hAnsi="Arial" w:cs="Arial"/>
                <w:sz w:val="20"/>
                <w:szCs w:val="20"/>
              </w:rPr>
            </w:pPr>
            <w:r>
              <w:rPr>
                <w:rFonts w:ascii="Arial" w:hAnsi="Arial" w:cs="Arial"/>
                <w:sz w:val="20"/>
                <w:szCs w:val="20"/>
              </w:rPr>
              <w:t>Ventilating hoods</w:t>
            </w:r>
          </w:p>
        </w:tc>
        <w:tc>
          <w:tcPr>
            <w:tcW w:w="1350" w:type="dxa"/>
            <w:vAlign w:val="center"/>
          </w:tcPr>
          <w:p w14:paraId="144730A2" w14:textId="4AA3C4CF" w:rsidR="00E95A7F" w:rsidRPr="00C65EC3" w:rsidRDefault="00E95A7F" w:rsidP="00E95A7F">
            <w:pPr>
              <w:jc w:val="center"/>
              <w:rPr>
                <w:rFonts w:ascii="Arial" w:hAnsi="Arial" w:cs="Arial"/>
                <w:sz w:val="20"/>
                <w:szCs w:val="20"/>
              </w:rPr>
            </w:pPr>
            <w:r>
              <w:rPr>
                <w:rFonts w:ascii="Arial" w:hAnsi="Arial" w:cs="Arial"/>
                <w:sz w:val="20"/>
                <w:szCs w:val="20"/>
              </w:rPr>
              <w:t>503.2</w:t>
            </w:r>
            <w:r w:rsidR="002D4FB5">
              <w:rPr>
                <w:rFonts w:ascii="Arial" w:hAnsi="Arial" w:cs="Arial"/>
                <w:sz w:val="20"/>
                <w:szCs w:val="20"/>
              </w:rPr>
              <w:t>.1</w:t>
            </w:r>
          </w:p>
        </w:tc>
        <w:tc>
          <w:tcPr>
            <w:tcW w:w="3420" w:type="dxa"/>
            <w:vAlign w:val="center"/>
          </w:tcPr>
          <w:p w14:paraId="0A216948" w14:textId="449955D1" w:rsidR="00E95A7F" w:rsidRPr="00C65EC3" w:rsidRDefault="00E95A7F" w:rsidP="00E95A7F">
            <w:pPr>
              <w:rPr>
                <w:rFonts w:ascii="Arial" w:hAnsi="Arial" w:cs="Arial"/>
                <w:sz w:val="20"/>
                <w:szCs w:val="20"/>
              </w:rPr>
            </w:pPr>
            <w:r>
              <w:rPr>
                <w:rFonts w:ascii="Arial" w:hAnsi="Arial" w:cs="Arial"/>
                <w:sz w:val="20"/>
                <w:szCs w:val="20"/>
              </w:rPr>
              <w:t>Ventilating hoods</w:t>
            </w:r>
          </w:p>
        </w:tc>
        <w:tc>
          <w:tcPr>
            <w:tcW w:w="4073" w:type="dxa"/>
            <w:vAlign w:val="center"/>
          </w:tcPr>
          <w:p w14:paraId="3ED0AC00" w14:textId="54270C38" w:rsidR="00E95A7F" w:rsidRPr="00C65EC3" w:rsidRDefault="00E95A7F" w:rsidP="00E95A7F">
            <w:pPr>
              <w:autoSpaceDE w:val="0"/>
              <w:autoSpaceDN w:val="0"/>
              <w:adjustRightInd w:val="0"/>
              <w:rPr>
                <w:rFonts w:ascii="Arial" w:hAnsi="Arial" w:cs="Arial"/>
                <w:sz w:val="20"/>
                <w:szCs w:val="20"/>
              </w:rPr>
            </w:pPr>
            <w:r>
              <w:rPr>
                <w:rFonts w:ascii="Arial" w:hAnsi="Arial" w:cs="Arial"/>
                <w:sz w:val="20"/>
                <w:szCs w:val="20"/>
              </w:rPr>
              <w:t>Section revised to limit the use of ventilating hoods and exhaust systems to vent appliances to industrial appliances and appliances installed in commercial applications.</w:t>
            </w:r>
          </w:p>
        </w:tc>
      </w:tr>
      <w:tr w:rsidR="002D4FB5" w:rsidRPr="00C65EC3" w14:paraId="0E936E60" w14:textId="77777777" w:rsidTr="00A41791">
        <w:tc>
          <w:tcPr>
            <w:tcW w:w="1435" w:type="dxa"/>
            <w:vAlign w:val="center"/>
          </w:tcPr>
          <w:p w14:paraId="0D16AF97" w14:textId="45524D97" w:rsidR="002D4FB5" w:rsidRDefault="002D4FB5" w:rsidP="002D4FB5">
            <w:pPr>
              <w:jc w:val="center"/>
              <w:rPr>
                <w:rFonts w:ascii="Arial" w:hAnsi="Arial" w:cs="Arial"/>
                <w:sz w:val="20"/>
                <w:szCs w:val="20"/>
              </w:rPr>
            </w:pPr>
            <w:r>
              <w:rPr>
                <w:rFonts w:ascii="Arial" w:hAnsi="Arial" w:cs="Arial"/>
                <w:sz w:val="20"/>
                <w:szCs w:val="20"/>
              </w:rPr>
              <w:t>503.2.2</w:t>
            </w:r>
          </w:p>
        </w:tc>
        <w:tc>
          <w:tcPr>
            <w:tcW w:w="3150" w:type="dxa"/>
            <w:vAlign w:val="center"/>
          </w:tcPr>
          <w:p w14:paraId="3A5AE65C" w14:textId="20DE3AD1" w:rsidR="002D4FB5" w:rsidRDefault="002D4FB5" w:rsidP="002D4FB5">
            <w:pPr>
              <w:rPr>
                <w:rFonts w:ascii="Arial" w:hAnsi="Arial" w:cs="Arial"/>
                <w:sz w:val="20"/>
                <w:szCs w:val="20"/>
              </w:rPr>
            </w:pPr>
            <w:r>
              <w:rPr>
                <w:rFonts w:ascii="Arial" w:hAnsi="Arial" w:cs="Arial"/>
                <w:sz w:val="20"/>
                <w:szCs w:val="20"/>
              </w:rPr>
              <w:t>Well-ventilated spaces</w:t>
            </w:r>
          </w:p>
        </w:tc>
        <w:tc>
          <w:tcPr>
            <w:tcW w:w="1350" w:type="dxa"/>
            <w:vAlign w:val="center"/>
          </w:tcPr>
          <w:p w14:paraId="4C441B3B" w14:textId="1A8CFE6F" w:rsidR="002D4FB5" w:rsidRDefault="002D4FB5" w:rsidP="002D4FB5">
            <w:pPr>
              <w:jc w:val="center"/>
              <w:rPr>
                <w:rFonts w:ascii="Arial" w:hAnsi="Arial" w:cs="Arial"/>
                <w:sz w:val="20"/>
                <w:szCs w:val="20"/>
              </w:rPr>
            </w:pPr>
            <w:r>
              <w:rPr>
                <w:rFonts w:ascii="Arial" w:hAnsi="Arial" w:cs="Arial"/>
                <w:sz w:val="20"/>
                <w:szCs w:val="20"/>
              </w:rPr>
              <w:t>503.2.2</w:t>
            </w:r>
          </w:p>
        </w:tc>
        <w:tc>
          <w:tcPr>
            <w:tcW w:w="3420" w:type="dxa"/>
            <w:vAlign w:val="center"/>
          </w:tcPr>
          <w:p w14:paraId="6BD58F08" w14:textId="2E09A624" w:rsidR="002D4FB5" w:rsidRDefault="002D4FB5" w:rsidP="002D4FB5">
            <w:pPr>
              <w:rPr>
                <w:rFonts w:ascii="Arial" w:hAnsi="Arial" w:cs="Arial"/>
                <w:sz w:val="20"/>
                <w:szCs w:val="20"/>
              </w:rPr>
            </w:pPr>
            <w:r>
              <w:rPr>
                <w:rFonts w:ascii="Arial" w:hAnsi="Arial" w:cs="Arial"/>
                <w:sz w:val="20"/>
                <w:szCs w:val="20"/>
              </w:rPr>
              <w:t>Well-ventilated spaces</w:t>
            </w:r>
          </w:p>
        </w:tc>
        <w:tc>
          <w:tcPr>
            <w:tcW w:w="4073" w:type="dxa"/>
            <w:vAlign w:val="center"/>
          </w:tcPr>
          <w:p w14:paraId="7ADD159F" w14:textId="5C74ABD2" w:rsidR="002D4FB5" w:rsidRDefault="002D4FB5" w:rsidP="002D4FB5">
            <w:pPr>
              <w:autoSpaceDE w:val="0"/>
              <w:autoSpaceDN w:val="0"/>
              <w:adjustRightInd w:val="0"/>
              <w:rPr>
                <w:rFonts w:ascii="Arial" w:hAnsi="Arial" w:cs="Arial"/>
                <w:sz w:val="20"/>
                <w:szCs w:val="20"/>
              </w:rPr>
            </w:pPr>
            <w:r>
              <w:rPr>
                <w:rFonts w:ascii="Arial" w:hAnsi="Arial" w:cs="Arial"/>
                <w:sz w:val="20"/>
                <w:szCs w:val="20"/>
              </w:rPr>
              <w:t>Section revised for clarity.  Clarifies that flue gases from industrial-type appliances are not required to be vented to the outdoors where such gases are discharged into a large and well-ventilated industrial space.</w:t>
            </w:r>
          </w:p>
        </w:tc>
      </w:tr>
      <w:tr w:rsidR="002D4FB5" w:rsidRPr="00C65EC3" w14:paraId="499562C5" w14:textId="77777777" w:rsidTr="00E95A7F">
        <w:tc>
          <w:tcPr>
            <w:tcW w:w="1435" w:type="dxa"/>
            <w:vAlign w:val="center"/>
          </w:tcPr>
          <w:p w14:paraId="079CC58F" w14:textId="4693FDCF" w:rsidR="002D4FB5" w:rsidRDefault="002D4FB5" w:rsidP="002D4FB5">
            <w:pPr>
              <w:jc w:val="center"/>
              <w:rPr>
                <w:rFonts w:ascii="Arial" w:hAnsi="Arial" w:cs="Arial"/>
                <w:sz w:val="20"/>
                <w:szCs w:val="20"/>
              </w:rPr>
            </w:pPr>
            <w:r>
              <w:rPr>
                <w:rFonts w:ascii="Arial" w:hAnsi="Arial" w:cs="Arial"/>
                <w:sz w:val="20"/>
                <w:szCs w:val="20"/>
              </w:rPr>
              <w:t>503.3.3</w:t>
            </w:r>
          </w:p>
        </w:tc>
        <w:tc>
          <w:tcPr>
            <w:tcW w:w="3150" w:type="dxa"/>
            <w:vAlign w:val="center"/>
          </w:tcPr>
          <w:p w14:paraId="2453AFCE" w14:textId="65C0D0C0" w:rsidR="002D4FB5" w:rsidRDefault="002D4FB5" w:rsidP="002D4FB5">
            <w:pPr>
              <w:rPr>
                <w:rFonts w:ascii="Arial" w:hAnsi="Arial" w:cs="Arial"/>
                <w:sz w:val="20"/>
                <w:szCs w:val="20"/>
              </w:rPr>
            </w:pPr>
            <w:r>
              <w:rPr>
                <w:rFonts w:ascii="Arial" w:hAnsi="Arial" w:cs="Arial"/>
                <w:sz w:val="20"/>
                <w:szCs w:val="20"/>
              </w:rPr>
              <w:t>Mechanical draft systems</w:t>
            </w:r>
          </w:p>
        </w:tc>
        <w:tc>
          <w:tcPr>
            <w:tcW w:w="1350" w:type="dxa"/>
            <w:vAlign w:val="center"/>
          </w:tcPr>
          <w:p w14:paraId="398C35CC" w14:textId="7A985837" w:rsidR="002D4FB5" w:rsidRDefault="002D4FB5" w:rsidP="002D4FB5">
            <w:pPr>
              <w:jc w:val="center"/>
              <w:rPr>
                <w:rFonts w:ascii="Arial" w:hAnsi="Arial" w:cs="Arial"/>
                <w:sz w:val="20"/>
                <w:szCs w:val="20"/>
              </w:rPr>
            </w:pPr>
            <w:r>
              <w:rPr>
                <w:rFonts w:ascii="Arial" w:hAnsi="Arial" w:cs="Arial"/>
                <w:sz w:val="20"/>
                <w:szCs w:val="20"/>
              </w:rPr>
              <w:t>503.3.3</w:t>
            </w:r>
          </w:p>
        </w:tc>
        <w:tc>
          <w:tcPr>
            <w:tcW w:w="3420" w:type="dxa"/>
            <w:vAlign w:val="center"/>
          </w:tcPr>
          <w:p w14:paraId="52F8A348" w14:textId="19758FFD" w:rsidR="002D4FB5" w:rsidRDefault="002D4FB5" w:rsidP="002D4FB5">
            <w:pPr>
              <w:rPr>
                <w:rFonts w:ascii="Arial" w:hAnsi="Arial" w:cs="Arial"/>
                <w:sz w:val="20"/>
                <w:szCs w:val="20"/>
              </w:rPr>
            </w:pPr>
            <w:r>
              <w:rPr>
                <w:rFonts w:ascii="Arial" w:hAnsi="Arial" w:cs="Arial"/>
                <w:sz w:val="20"/>
                <w:szCs w:val="20"/>
              </w:rPr>
              <w:t>Mechanical draft systems</w:t>
            </w:r>
          </w:p>
        </w:tc>
        <w:tc>
          <w:tcPr>
            <w:tcW w:w="4073" w:type="dxa"/>
            <w:vAlign w:val="center"/>
          </w:tcPr>
          <w:p w14:paraId="279CE8A2" w14:textId="4E21A42B" w:rsidR="002D4FB5" w:rsidRDefault="002D4FB5" w:rsidP="002D4FB5">
            <w:pPr>
              <w:autoSpaceDE w:val="0"/>
              <w:autoSpaceDN w:val="0"/>
              <w:adjustRightInd w:val="0"/>
              <w:rPr>
                <w:rFonts w:ascii="Arial" w:hAnsi="Arial" w:cs="Arial"/>
                <w:sz w:val="20"/>
                <w:szCs w:val="20"/>
              </w:rPr>
            </w:pPr>
            <w:r>
              <w:rPr>
                <w:rFonts w:ascii="Arial" w:hAnsi="Arial" w:cs="Arial"/>
                <w:sz w:val="20"/>
                <w:szCs w:val="20"/>
              </w:rPr>
              <w:t>Section revised to require mechanical draft systems to be listed in accordance with UL 378 and installed in accordance with the manufacturer’s instructions.</w:t>
            </w:r>
          </w:p>
        </w:tc>
      </w:tr>
      <w:tr w:rsidR="002D4FB5" w:rsidRPr="00C65EC3" w14:paraId="06FF20BA" w14:textId="77777777" w:rsidTr="00E95A7F">
        <w:tc>
          <w:tcPr>
            <w:tcW w:w="1435" w:type="dxa"/>
            <w:vAlign w:val="center"/>
          </w:tcPr>
          <w:p w14:paraId="7378C1C2" w14:textId="0F5A7AE2" w:rsidR="002D4FB5" w:rsidRDefault="002D4FB5" w:rsidP="002D4FB5">
            <w:pPr>
              <w:jc w:val="center"/>
              <w:rPr>
                <w:rFonts w:ascii="Arial" w:hAnsi="Arial" w:cs="Arial"/>
                <w:sz w:val="20"/>
                <w:szCs w:val="20"/>
              </w:rPr>
            </w:pPr>
            <w:r>
              <w:rPr>
                <w:rFonts w:ascii="Arial" w:hAnsi="Arial" w:cs="Arial"/>
                <w:sz w:val="20"/>
                <w:szCs w:val="20"/>
              </w:rPr>
              <w:t>503.3.4</w:t>
            </w:r>
          </w:p>
        </w:tc>
        <w:tc>
          <w:tcPr>
            <w:tcW w:w="3150" w:type="dxa"/>
            <w:vAlign w:val="center"/>
          </w:tcPr>
          <w:p w14:paraId="7AAE3452" w14:textId="27626CC3" w:rsidR="002D4FB5" w:rsidRDefault="002D4FB5" w:rsidP="002D4FB5">
            <w:pPr>
              <w:rPr>
                <w:rFonts w:ascii="Arial" w:hAnsi="Arial" w:cs="Arial"/>
                <w:sz w:val="20"/>
                <w:szCs w:val="20"/>
              </w:rPr>
            </w:pPr>
            <w:r>
              <w:rPr>
                <w:rFonts w:ascii="Arial" w:hAnsi="Arial" w:cs="Arial"/>
                <w:sz w:val="20"/>
                <w:szCs w:val="20"/>
              </w:rPr>
              <w:t>Ventilating hoods and exhaust systems</w:t>
            </w:r>
          </w:p>
        </w:tc>
        <w:tc>
          <w:tcPr>
            <w:tcW w:w="1350" w:type="dxa"/>
            <w:vAlign w:val="center"/>
          </w:tcPr>
          <w:p w14:paraId="081A2FF1" w14:textId="3662E909" w:rsidR="002D4FB5" w:rsidRDefault="002D4FB5" w:rsidP="002D4FB5">
            <w:pPr>
              <w:jc w:val="center"/>
              <w:rPr>
                <w:rFonts w:ascii="Arial" w:hAnsi="Arial" w:cs="Arial"/>
                <w:sz w:val="20"/>
                <w:szCs w:val="20"/>
              </w:rPr>
            </w:pPr>
            <w:r>
              <w:rPr>
                <w:rFonts w:ascii="Arial" w:hAnsi="Arial" w:cs="Arial"/>
                <w:sz w:val="20"/>
                <w:szCs w:val="20"/>
              </w:rPr>
              <w:t>503.3.4</w:t>
            </w:r>
          </w:p>
        </w:tc>
        <w:tc>
          <w:tcPr>
            <w:tcW w:w="3420" w:type="dxa"/>
            <w:vAlign w:val="center"/>
          </w:tcPr>
          <w:p w14:paraId="6FADF7A8" w14:textId="0B92D4BE" w:rsidR="002D4FB5" w:rsidRDefault="002D4FB5" w:rsidP="002D4FB5">
            <w:pPr>
              <w:rPr>
                <w:rFonts w:ascii="Arial" w:hAnsi="Arial" w:cs="Arial"/>
                <w:sz w:val="20"/>
                <w:szCs w:val="20"/>
              </w:rPr>
            </w:pPr>
            <w:r>
              <w:rPr>
                <w:rFonts w:ascii="Arial" w:hAnsi="Arial" w:cs="Arial"/>
                <w:sz w:val="20"/>
                <w:szCs w:val="20"/>
              </w:rPr>
              <w:t>Ventilating hoods and exhaust systems</w:t>
            </w:r>
          </w:p>
        </w:tc>
        <w:tc>
          <w:tcPr>
            <w:tcW w:w="4073" w:type="dxa"/>
            <w:vAlign w:val="center"/>
          </w:tcPr>
          <w:p w14:paraId="0002D056" w14:textId="500100A8" w:rsidR="002D4FB5" w:rsidRDefault="002D4FB5" w:rsidP="002D4FB5">
            <w:pPr>
              <w:autoSpaceDE w:val="0"/>
              <w:autoSpaceDN w:val="0"/>
              <w:adjustRightInd w:val="0"/>
              <w:rPr>
                <w:rFonts w:ascii="Arial" w:hAnsi="Arial" w:cs="Arial"/>
                <w:sz w:val="20"/>
                <w:szCs w:val="20"/>
              </w:rPr>
            </w:pPr>
            <w:r>
              <w:rPr>
                <w:rFonts w:ascii="Arial" w:hAnsi="Arial" w:cs="Arial"/>
                <w:sz w:val="20"/>
                <w:szCs w:val="20"/>
              </w:rPr>
              <w:t>Section revised for clarity.</w:t>
            </w:r>
          </w:p>
        </w:tc>
      </w:tr>
      <w:tr w:rsidR="002D4FB5" w:rsidRPr="00C65EC3" w14:paraId="4CE7D1F4" w14:textId="77777777" w:rsidTr="00AA3BF3">
        <w:tc>
          <w:tcPr>
            <w:tcW w:w="1435" w:type="dxa"/>
            <w:shd w:val="clear" w:color="auto" w:fill="auto"/>
            <w:vAlign w:val="center"/>
          </w:tcPr>
          <w:p w14:paraId="08F58C68" w14:textId="7B58EC1B" w:rsidR="002D4FB5" w:rsidRPr="00AA3BF3" w:rsidRDefault="002D4FB5" w:rsidP="002D4FB5">
            <w:pPr>
              <w:jc w:val="center"/>
              <w:rPr>
                <w:rFonts w:ascii="Arial" w:hAnsi="Arial" w:cs="Arial"/>
                <w:sz w:val="20"/>
                <w:szCs w:val="20"/>
              </w:rPr>
            </w:pPr>
            <w:r>
              <w:rPr>
                <w:rFonts w:ascii="Arial" w:hAnsi="Arial" w:cs="Arial"/>
                <w:sz w:val="20"/>
                <w:szCs w:val="20"/>
              </w:rPr>
              <w:t>503.4.1</w:t>
            </w:r>
          </w:p>
        </w:tc>
        <w:tc>
          <w:tcPr>
            <w:tcW w:w="3150" w:type="dxa"/>
            <w:shd w:val="clear" w:color="auto" w:fill="auto"/>
            <w:vAlign w:val="center"/>
          </w:tcPr>
          <w:p w14:paraId="4F18221C" w14:textId="51CF35A2" w:rsidR="002D4FB5" w:rsidRPr="00AA3BF3" w:rsidRDefault="002D4FB5" w:rsidP="002D4FB5">
            <w:pPr>
              <w:rPr>
                <w:rFonts w:ascii="Arial" w:hAnsi="Arial" w:cs="Arial"/>
                <w:sz w:val="20"/>
                <w:szCs w:val="20"/>
              </w:rPr>
            </w:pPr>
            <w:r>
              <w:rPr>
                <w:rFonts w:ascii="Arial" w:hAnsi="Arial" w:cs="Arial"/>
                <w:sz w:val="20"/>
                <w:szCs w:val="20"/>
              </w:rPr>
              <w:t>Plastic piping (venting)</w:t>
            </w:r>
          </w:p>
        </w:tc>
        <w:tc>
          <w:tcPr>
            <w:tcW w:w="1350" w:type="dxa"/>
            <w:shd w:val="clear" w:color="auto" w:fill="auto"/>
            <w:vAlign w:val="center"/>
          </w:tcPr>
          <w:p w14:paraId="6BE16C14" w14:textId="228BC199" w:rsidR="002D4FB5" w:rsidRPr="00AA3BF3" w:rsidRDefault="002D4FB5" w:rsidP="002D4FB5">
            <w:pPr>
              <w:jc w:val="center"/>
              <w:rPr>
                <w:rFonts w:ascii="Arial" w:hAnsi="Arial" w:cs="Arial"/>
                <w:sz w:val="20"/>
                <w:szCs w:val="20"/>
              </w:rPr>
            </w:pPr>
            <w:r>
              <w:rPr>
                <w:rFonts w:ascii="Arial" w:hAnsi="Arial" w:cs="Arial"/>
                <w:sz w:val="20"/>
                <w:szCs w:val="20"/>
              </w:rPr>
              <w:t>503.4.1</w:t>
            </w:r>
          </w:p>
        </w:tc>
        <w:tc>
          <w:tcPr>
            <w:tcW w:w="3420" w:type="dxa"/>
            <w:shd w:val="clear" w:color="auto" w:fill="auto"/>
            <w:vAlign w:val="center"/>
          </w:tcPr>
          <w:p w14:paraId="41FC2849" w14:textId="3BE7CCF4" w:rsidR="002D4FB5" w:rsidRPr="00AA3BF3" w:rsidRDefault="002D4FB5" w:rsidP="002D4FB5">
            <w:pPr>
              <w:rPr>
                <w:rFonts w:ascii="Arial" w:hAnsi="Arial" w:cs="Arial"/>
                <w:sz w:val="20"/>
                <w:szCs w:val="20"/>
              </w:rPr>
            </w:pPr>
            <w:r>
              <w:rPr>
                <w:rFonts w:ascii="Arial" w:hAnsi="Arial" w:cs="Arial"/>
                <w:sz w:val="20"/>
                <w:szCs w:val="20"/>
              </w:rPr>
              <w:t>Plastic piping (venting)</w:t>
            </w:r>
          </w:p>
        </w:tc>
        <w:tc>
          <w:tcPr>
            <w:tcW w:w="4073" w:type="dxa"/>
            <w:shd w:val="clear" w:color="auto" w:fill="auto"/>
            <w:vAlign w:val="center"/>
          </w:tcPr>
          <w:p w14:paraId="01A25D74" w14:textId="46AE9311" w:rsidR="002D4FB5" w:rsidRPr="00AA3BF3" w:rsidRDefault="002D4FB5" w:rsidP="002D4FB5">
            <w:pPr>
              <w:rPr>
                <w:rFonts w:ascii="Arial" w:hAnsi="Arial" w:cs="Arial"/>
                <w:sz w:val="20"/>
                <w:szCs w:val="20"/>
              </w:rPr>
            </w:pPr>
            <w:r>
              <w:rPr>
                <w:rFonts w:ascii="Arial" w:hAnsi="Arial" w:cs="Arial"/>
                <w:sz w:val="20"/>
                <w:szCs w:val="20"/>
              </w:rPr>
              <w:t>New language added requiring plastic pipe venting materials to be labeled in accordance with the product standards specified by the appliance manufacturer or listed and labeled in accordance with UL 1738.</w:t>
            </w:r>
          </w:p>
        </w:tc>
      </w:tr>
      <w:tr w:rsidR="002D4FB5" w:rsidRPr="00C65EC3" w14:paraId="5C28533B" w14:textId="77777777" w:rsidTr="00A41791">
        <w:tc>
          <w:tcPr>
            <w:tcW w:w="1435" w:type="dxa"/>
            <w:vAlign w:val="center"/>
          </w:tcPr>
          <w:p w14:paraId="746E5AED" w14:textId="3FADF6C9" w:rsidR="002D4FB5" w:rsidRPr="00C65EC3" w:rsidRDefault="002D4FB5" w:rsidP="002D4FB5">
            <w:pPr>
              <w:jc w:val="center"/>
              <w:rPr>
                <w:rFonts w:ascii="Arial" w:hAnsi="Arial" w:cs="Arial"/>
                <w:sz w:val="20"/>
                <w:szCs w:val="20"/>
              </w:rPr>
            </w:pPr>
            <w:r>
              <w:rPr>
                <w:rFonts w:ascii="Arial" w:hAnsi="Arial" w:cs="Arial"/>
                <w:sz w:val="20"/>
                <w:szCs w:val="20"/>
              </w:rPr>
              <w:t>503.4.1.1</w:t>
            </w:r>
          </w:p>
        </w:tc>
        <w:tc>
          <w:tcPr>
            <w:tcW w:w="3150" w:type="dxa"/>
            <w:vAlign w:val="center"/>
          </w:tcPr>
          <w:p w14:paraId="48A320DF" w14:textId="47C61650" w:rsidR="002D4FB5" w:rsidRPr="00C65EC3" w:rsidRDefault="002D4FB5" w:rsidP="002D4FB5">
            <w:pPr>
              <w:rPr>
                <w:rFonts w:ascii="Arial" w:hAnsi="Arial" w:cs="Arial"/>
                <w:sz w:val="20"/>
                <w:szCs w:val="20"/>
              </w:rPr>
            </w:pPr>
            <w:r>
              <w:rPr>
                <w:rFonts w:ascii="Arial" w:hAnsi="Arial" w:cs="Arial"/>
                <w:sz w:val="20"/>
                <w:szCs w:val="20"/>
              </w:rPr>
              <w:t>Plastic vent joints</w:t>
            </w:r>
          </w:p>
        </w:tc>
        <w:tc>
          <w:tcPr>
            <w:tcW w:w="1350" w:type="dxa"/>
            <w:vAlign w:val="center"/>
          </w:tcPr>
          <w:p w14:paraId="3530DEB5" w14:textId="1A043DB7" w:rsidR="002D4FB5" w:rsidRPr="00C65EC3" w:rsidRDefault="002D4FB5" w:rsidP="002D4FB5">
            <w:pPr>
              <w:jc w:val="center"/>
              <w:rPr>
                <w:rFonts w:ascii="Arial" w:hAnsi="Arial" w:cs="Arial"/>
                <w:sz w:val="20"/>
                <w:szCs w:val="20"/>
              </w:rPr>
            </w:pPr>
            <w:r>
              <w:rPr>
                <w:rFonts w:ascii="Arial" w:hAnsi="Arial" w:cs="Arial"/>
                <w:sz w:val="20"/>
                <w:szCs w:val="20"/>
              </w:rPr>
              <w:t>503.4.1.1</w:t>
            </w:r>
          </w:p>
        </w:tc>
        <w:tc>
          <w:tcPr>
            <w:tcW w:w="3420" w:type="dxa"/>
            <w:vAlign w:val="center"/>
          </w:tcPr>
          <w:p w14:paraId="2EDC9B79" w14:textId="248AE16E" w:rsidR="002D4FB5" w:rsidRPr="00C65EC3" w:rsidRDefault="002D4FB5" w:rsidP="002D4FB5">
            <w:pPr>
              <w:rPr>
                <w:rFonts w:ascii="Arial" w:hAnsi="Arial" w:cs="Arial"/>
                <w:sz w:val="20"/>
                <w:szCs w:val="20"/>
              </w:rPr>
            </w:pPr>
            <w:r>
              <w:rPr>
                <w:rFonts w:ascii="Arial" w:hAnsi="Arial" w:cs="Arial"/>
                <w:sz w:val="20"/>
                <w:szCs w:val="20"/>
              </w:rPr>
              <w:t>Plastic vent joints</w:t>
            </w:r>
          </w:p>
        </w:tc>
        <w:tc>
          <w:tcPr>
            <w:tcW w:w="4073" w:type="dxa"/>
            <w:vAlign w:val="center"/>
          </w:tcPr>
          <w:p w14:paraId="7EF6FEF1" w14:textId="718CA867" w:rsidR="002D4FB5" w:rsidRPr="00C16B31" w:rsidRDefault="002D4FB5" w:rsidP="002D4FB5">
            <w:pPr>
              <w:autoSpaceDE w:val="0"/>
              <w:autoSpaceDN w:val="0"/>
              <w:adjustRightInd w:val="0"/>
              <w:rPr>
                <w:rFonts w:ascii="Arial" w:eastAsiaTheme="minorHAnsi" w:hAnsi="Arial" w:cs="Arial"/>
                <w:sz w:val="20"/>
                <w:szCs w:val="20"/>
              </w:rPr>
            </w:pPr>
            <w:r w:rsidRPr="00C16B31">
              <w:rPr>
                <w:rFonts w:ascii="Arial" w:hAnsi="Arial" w:cs="Arial"/>
                <w:sz w:val="20"/>
                <w:szCs w:val="20"/>
              </w:rPr>
              <w:t xml:space="preserve">New language added requiring </w:t>
            </w:r>
            <w:r w:rsidRPr="00C16B31">
              <w:rPr>
                <w:rFonts w:ascii="Arial" w:eastAsiaTheme="minorHAnsi" w:hAnsi="Arial" w:cs="Arial"/>
                <w:sz w:val="20"/>
                <w:szCs w:val="20"/>
              </w:rPr>
              <w:t xml:space="preserve">plastic </w:t>
            </w:r>
            <w:r w:rsidRPr="00C16B31">
              <w:rPr>
                <w:rFonts w:ascii="Arial" w:eastAsiaTheme="minorHAnsi" w:hAnsi="Arial" w:cs="Arial"/>
                <w:i/>
                <w:iCs/>
                <w:sz w:val="20"/>
                <w:szCs w:val="20"/>
              </w:rPr>
              <w:t xml:space="preserve">pipe </w:t>
            </w:r>
            <w:r w:rsidRPr="00C16B31">
              <w:rPr>
                <w:rFonts w:ascii="Arial" w:eastAsiaTheme="minorHAnsi" w:hAnsi="Arial" w:cs="Arial"/>
                <w:sz w:val="20"/>
                <w:szCs w:val="20"/>
              </w:rPr>
              <w:t>venting materials</w:t>
            </w:r>
            <w:r w:rsidR="00931A19">
              <w:rPr>
                <w:rFonts w:ascii="Arial" w:eastAsiaTheme="minorHAnsi" w:hAnsi="Arial" w:cs="Arial"/>
                <w:sz w:val="20"/>
                <w:szCs w:val="20"/>
              </w:rPr>
              <w:t xml:space="preserve"> to</w:t>
            </w:r>
            <w:r w:rsidRPr="00C16B31">
              <w:rPr>
                <w:rFonts w:ascii="Arial" w:eastAsiaTheme="minorHAnsi" w:hAnsi="Arial" w:cs="Arial"/>
                <w:sz w:val="20"/>
                <w:szCs w:val="20"/>
              </w:rPr>
              <w:t xml:space="preserve"> </w:t>
            </w:r>
            <w:r w:rsidRPr="00C16B31">
              <w:rPr>
                <w:rFonts w:ascii="Arial" w:eastAsiaTheme="minorHAnsi" w:hAnsi="Arial" w:cs="Arial"/>
                <w:i/>
                <w:iCs/>
                <w:sz w:val="20"/>
                <w:szCs w:val="20"/>
              </w:rPr>
              <w:t xml:space="preserve">listed </w:t>
            </w:r>
            <w:r w:rsidRPr="00C16B31">
              <w:rPr>
                <w:rFonts w:ascii="Arial" w:eastAsiaTheme="minorHAnsi" w:hAnsi="Arial" w:cs="Arial"/>
                <w:sz w:val="20"/>
                <w:szCs w:val="20"/>
              </w:rPr>
              <w:t xml:space="preserve">and </w:t>
            </w:r>
            <w:r w:rsidRPr="00C16B31">
              <w:rPr>
                <w:rFonts w:ascii="Arial" w:eastAsiaTheme="minorHAnsi" w:hAnsi="Arial" w:cs="Arial"/>
                <w:i/>
                <w:iCs/>
                <w:sz w:val="20"/>
                <w:szCs w:val="20"/>
              </w:rPr>
              <w:t xml:space="preserve">labeled </w:t>
            </w:r>
            <w:r w:rsidRPr="00C16B31">
              <w:rPr>
                <w:rFonts w:ascii="Arial" w:eastAsiaTheme="minorHAnsi" w:hAnsi="Arial" w:cs="Arial"/>
                <w:sz w:val="20"/>
                <w:szCs w:val="20"/>
              </w:rPr>
              <w:t>in accordance with UL 1738 to be installed in accordance with the vent manufacturer’s</w:t>
            </w:r>
          </w:p>
          <w:p w14:paraId="60454300" w14:textId="649F566A" w:rsidR="002D4FB5" w:rsidRPr="00C65EC3" w:rsidRDefault="002D4FB5" w:rsidP="002D4FB5">
            <w:pPr>
              <w:rPr>
                <w:rFonts w:ascii="Arial" w:hAnsi="Arial" w:cs="Arial"/>
                <w:sz w:val="20"/>
                <w:szCs w:val="20"/>
              </w:rPr>
            </w:pPr>
            <w:r w:rsidRPr="00C16B31">
              <w:rPr>
                <w:rFonts w:ascii="Arial" w:eastAsiaTheme="minorHAnsi" w:hAnsi="Arial" w:cs="Arial"/>
                <w:sz w:val="20"/>
                <w:szCs w:val="20"/>
              </w:rPr>
              <w:t>instructions.</w:t>
            </w:r>
          </w:p>
        </w:tc>
      </w:tr>
      <w:tr w:rsidR="002D4FB5" w:rsidRPr="00C65EC3" w14:paraId="35560423" w14:textId="77777777" w:rsidTr="00F63D75">
        <w:tc>
          <w:tcPr>
            <w:tcW w:w="1435" w:type="dxa"/>
            <w:vAlign w:val="center"/>
          </w:tcPr>
          <w:p w14:paraId="120DDE6B" w14:textId="65DEE23B" w:rsidR="002D4FB5" w:rsidRDefault="002D4FB5" w:rsidP="002D4FB5">
            <w:pPr>
              <w:jc w:val="center"/>
              <w:rPr>
                <w:rFonts w:ascii="Arial" w:hAnsi="Arial" w:cs="Arial"/>
                <w:sz w:val="20"/>
                <w:szCs w:val="20"/>
              </w:rPr>
            </w:pPr>
            <w:r>
              <w:rPr>
                <w:rFonts w:ascii="Arial" w:hAnsi="Arial" w:cs="Arial"/>
                <w:sz w:val="20"/>
                <w:szCs w:val="20"/>
              </w:rPr>
              <w:t>503.4.2</w:t>
            </w:r>
          </w:p>
        </w:tc>
        <w:tc>
          <w:tcPr>
            <w:tcW w:w="3150" w:type="dxa"/>
            <w:vAlign w:val="center"/>
          </w:tcPr>
          <w:p w14:paraId="391A7C7F" w14:textId="0D3AA89E" w:rsidR="002D4FB5" w:rsidRDefault="002D4FB5" w:rsidP="002D4FB5">
            <w:pPr>
              <w:rPr>
                <w:rFonts w:ascii="Arial" w:hAnsi="Arial" w:cs="Arial"/>
                <w:sz w:val="20"/>
                <w:szCs w:val="20"/>
              </w:rPr>
            </w:pPr>
            <w:r>
              <w:rPr>
                <w:rFonts w:ascii="Arial" w:hAnsi="Arial" w:cs="Arial"/>
                <w:sz w:val="20"/>
                <w:szCs w:val="20"/>
              </w:rPr>
              <w:t>Special gas vent</w:t>
            </w:r>
          </w:p>
        </w:tc>
        <w:tc>
          <w:tcPr>
            <w:tcW w:w="1350" w:type="dxa"/>
            <w:vAlign w:val="center"/>
          </w:tcPr>
          <w:p w14:paraId="4826F4DE" w14:textId="737735D4" w:rsidR="002D4FB5" w:rsidRPr="00C65EC3" w:rsidRDefault="002D4FB5" w:rsidP="002D4FB5">
            <w:pPr>
              <w:jc w:val="center"/>
              <w:rPr>
                <w:rFonts w:ascii="Arial" w:hAnsi="Arial" w:cs="Arial"/>
                <w:sz w:val="20"/>
                <w:szCs w:val="20"/>
              </w:rPr>
            </w:pPr>
            <w:r>
              <w:rPr>
                <w:rFonts w:ascii="Arial" w:hAnsi="Arial" w:cs="Arial"/>
                <w:sz w:val="20"/>
                <w:szCs w:val="20"/>
              </w:rPr>
              <w:t>503.4.2</w:t>
            </w:r>
          </w:p>
        </w:tc>
        <w:tc>
          <w:tcPr>
            <w:tcW w:w="3420" w:type="dxa"/>
            <w:vAlign w:val="center"/>
          </w:tcPr>
          <w:p w14:paraId="198CD599" w14:textId="68C65382" w:rsidR="002D4FB5" w:rsidRPr="00C65EC3" w:rsidRDefault="002D4FB5" w:rsidP="002D4FB5">
            <w:pPr>
              <w:rPr>
                <w:rFonts w:ascii="Arial" w:hAnsi="Arial" w:cs="Arial"/>
                <w:sz w:val="20"/>
                <w:szCs w:val="20"/>
              </w:rPr>
            </w:pPr>
            <w:r>
              <w:rPr>
                <w:rFonts w:ascii="Arial" w:hAnsi="Arial" w:cs="Arial"/>
                <w:sz w:val="20"/>
                <w:szCs w:val="20"/>
              </w:rPr>
              <w:t>Special gas vent</w:t>
            </w:r>
          </w:p>
        </w:tc>
        <w:tc>
          <w:tcPr>
            <w:tcW w:w="4073" w:type="dxa"/>
            <w:vAlign w:val="center"/>
          </w:tcPr>
          <w:p w14:paraId="4AEB061B" w14:textId="1B7E8CDA" w:rsidR="002D4FB5" w:rsidRPr="00C65EC3" w:rsidRDefault="002D4FB5" w:rsidP="002D4FB5">
            <w:pPr>
              <w:rPr>
                <w:rFonts w:ascii="Arial" w:hAnsi="Arial" w:cs="Arial"/>
                <w:sz w:val="20"/>
                <w:szCs w:val="20"/>
              </w:rPr>
            </w:pPr>
            <w:r>
              <w:rPr>
                <w:rFonts w:ascii="Arial" w:hAnsi="Arial" w:cs="Arial"/>
                <w:sz w:val="20"/>
                <w:szCs w:val="20"/>
              </w:rPr>
              <w:t xml:space="preserve">Section revised to require special gas vents to be listed in accordance with UL </w:t>
            </w:r>
            <w:r>
              <w:rPr>
                <w:rFonts w:ascii="Arial" w:hAnsi="Arial" w:cs="Arial"/>
                <w:sz w:val="20"/>
                <w:szCs w:val="20"/>
              </w:rPr>
              <w:lastRenderedPageBreak/>
              <w:t>1738 and installed in accordance with the manufacturer’s instructions.</w:t>
            </w:r>
          </w:p>
        </w:tc>
      </w:tr>
      <w:tr w:rsidR="002D4FB5" w:rsidRPr="00C65EC3" w14:paraId="5F46873E" w14:textId="77777777" w:rsidTr="00A41791">
        <w:tc>
          <w:tcPr>
            <w:tcW w:w="1435" w:type="dxa"/>
            <w:vAlign w:val="center"/>
          </w:tcPr>
          <w:p w14:paraId="3FE993BF" w14:textId="74ADD25E" w:rsidR="002D4FB5" w:rsidRDefault="002D4FB5" w:rsidP="002D4FB5">
            <w:pPr>
              <w:jc w:val="center"/>
              <w:rPr>
                <w:rFonts w:ascii="Arial" w:hAnsi="Arial" w:cs="Arial"/>
                <w:sz w:val="20"/>
                <w:szCs w:val="20"/>
              </w:rPr>
            </w:pPr>
            <w:r>
              <w:rPr>
                <w:rFonts w:ascii="Arial" w:hAnsi="Arial" w:cs="Arial"/>
                <w:sz w:val="20"/>
                <w:szCs w:val="20"/>
              </w:rPr>
              <w:lastRenderedPageBreak/>
              <w:t>503.5.1</w:t>
            </w:r>
          </w:p>
        </w:tc>
        <w:tc>
          <w:tcPr>
            <w:tcW w:w="3150" w:type="dxa"/>
            <w:vAlign w:val="center"/>
          </w:tcPr>
          <w:p w14:paraId="7ED5E8D7" w14:textId="66103DF7" w:rsidR="002D4FB5" w:rsidRDefault="002D4FB5" w:rsidP="002D4FB5">
            <w:pPr>
              <w:rPr>
                <w:rFonts w:ascii="Arial" w:hAnsi="Arial" w:cs="Arial"/>
                <w:sz w:val="20"/>
                <w:szCs w:val="20"/>
              </w:rPr>
            </w:pPr>
            <w:r>
              <w:rPr>
                <w:rFonts w:ascii="Arial" w:hAnsi="Arial" w:cs="Arial"/>
                <w:sz w:val="20"/>
                <w:szCs w:val="20"/>
              </w:rPr>
              <w:t>Factory-built chimneys</w:t>
            </w:r>
          </w:p>
        </w:tc>
        <w:tc>
          <w:tcPr>
            <w:tcW w:w="1350" w:type="dxa"/>
            <w:vAlign w:val="center"/>
          </w:tcPr>
          <w:p w14:paraId="6F5273DE" w14:textId="032CC708" w:rsidR="002D4FB5" w:rsidRPr="00C65EC3" w:rsidRDefault="002D4FB5" w:rsidP="002D4FB5">
            <w:pPr>
              <w:jc w:val="center"/>
              <w:rPr>
                <w:rFonts w:ascii="Arial" w:hAnsi="Arial" w:cs="Arial"/>
                <w:sz w:val="20"/>
                <w:szCs w:val="20"/>
              </w:rPr>
            </w:pPr>
            <w:r>
              <w:rPr>
                <w:rFonts w:ascii="Arial" w:hAnsi="Arial" w:cs="Arial"/>
                <w:sz w:val="20"/>
                <w:szCs w:val="20"/>
              </w:rPr>
              <w:t>503.5.1</w:t>
            </w:r>
          </w:p>
        </w:tc>
        <w:tc>
          <w:tcPr>
            <w:tcW w:w="3420" w:type="dxa"/>
            <w:vAlign w:val="center"/>
          </w:tcPr>
          <w:p w14:paraId="4933FDEA" w14:textId="089A00E7" w:rsidR="002D4FB5" w:rsidRPr="00C65EC3" w:rsidRDefault="002D4FB5" w:rsidP="002D4FB5">
            <w:pPr>
              <w:rPr>
                <w:rFonts w:ascii="Arial" w:hAnsi="Arial" w:cs="Arial"/>
                <w:sz w:val="20"/>
                <w:szCs w:val="20"/>
              </w:rPr>
            </w:pPr>
            <w:r>
              <w:rPr>
                <w:rFonts w:ascii="Arial" w:hAnsi="Arial" w:cs="Arial"/>
                <w:sz w:val="20"/>
                <w:szCs w:val="20"/>
              </w:rPr>
              <w:t>Factory-built chimneys</w:t>
            </w:r>
          </w:p>
        </w:tc>
        <w:tc>
          <w:tcPr>
            <w:tcW w:w="4073" w:type="dxa"/>
            <w:vAlign w:val="center"/>
          </w:tcPr>
          <w:p w14:paraId="72F5EB08" w14:textId="1721409D" w:rsidR="002D4FB5" w:rsidRPr="00C65EC3" w:rsidRDefault="002D4FB5" w:rsidP="002D4FB5">
            <w:pPr>
              <w:rPr>
                <w:rFonts w:ascii="Arial" w:hAnsi="Arial" w:cs="Arial"/>
                <w:sz w:val="20"/>
                <w:szCs w:val="20"/>
              </w:rPr>
            </w:pPr>
            <w:r>
              <w:rPr>
                <w:rFonts w:ascii="Arial" w:hAnsi="Arial" w:cs="Arial"/>
                <w:sz w:val="20"/>
                <w:szCs w:val="20"/>
              </w:rPr>
              <w:t>Section revised to require factory-built chimneys to be listed in accordance with UL 103 and installed in accordance with the manufacturer’s instructions.</w:t>
            </w:r>
          </w:p>
        </w:tc>
      </w:tr>
      <w:tr w:rsidR="002D4FB5" w:rsidRPr="00C65EC3" w14:paraId="6305BC65" w14:textId="77777777" w:rsidTr="00A41791">
        <w:tc>
          <w:tcPr>
            <w:tcW w:w="1435" w:type="dxa"/>
            <w:vAlign w:val="center"/>
          </w:tcPr>
          <w:p w14:paraId="2FBF40BF" w14:textId="421B2039" w:rsidR="002D4FB5" w:rsidRPr="00C65EC3" w:rsidRDefault="002D4FB5" w:rsidP="002D4FB5">
            <w:pPr>
              <w:jc w:val="center"/>
              <w:rPr>
                <w:rFonts w:ascii="Arial" w:hAnsi="Arial" w:cs="Arial"/>
                <w:sz w:val="20"/>
                <w:szCs w:val="20"/>
              </w:rPr>
            </w:pPr>
            <w:r>
              <w:rPr>
                <w:rFonts w:ascii="Arial" w:hAnsi="Arial" w:cs="Arial"/>
                <w:sz w:val="20"/>
                <w:szCs w:val="20"/>
              </w:rPr>
              <w:t>503.5.3</w:t>
            </w:r>
          </w:p>
        </w:tc>
        <w:tc>
          <w:tcPr>
            <w:tcW w:w="3150" w:type="dxa"/>
            <w:vAlign w:val="center"/>
          </w:tcPr>
          <w:p w14:paraId="5723B674" w14:textId="21AB2034" w:rsidR="002D4FB5" w:rsidRPr="004B1931" w:rsidRDefault="002D4FB5" w:rsidP="002D4FB5">
            <w:pPr>
              <w:rPr>
                <w:rFonts w:ascii="Arial" w:hAnsi="Arial" w:cs="Arial"/>
                <w:bCs/>
                <w:sz w:val="20"/>
                <w:szCs w:val="20"/>
              </w:rPr>
            </w:pPr>
            <w:r>
              <w:rPr>
                <w:rFonts w:ascii="Arial" w:hAnsi="Arial" w:cs="Arial"/>
                <w:sz w:val="20"/>
                <w:szCs w:val="20"/>
              </w:rPr>
              <w:t>Masonry chimneys</w:t>
            </w:r>
          </w:p>
        </w:tc>
        <w:tc>
          <w:tcPr>
            <w:tcW w:w="1350" w:type="dxa"/>
            <w:vAlign w:val="center"/>
          </w:tcPr>
          <w:p w14:paraId="101B5C88" w14:textId="62B0FE14" w:rsidR="002D4FB5" w:rsidRPr="00C65EC3" w:rsidRDefault="002D4FB5" w:rsidP="002D4FB5">
            <w:pPr>
              <w:jc w:val="center"/>
              <w:rPr>
                <w:rFonts w:ascii="Arial" w:hAnsi="Arial" w:cs="Arial"/>
                <w:sz w:val="20"/>
                <w:szCs w:val="20"/>
              </w:rPr>
            </w:pPr>
            <w:r>
              <w:rPr>
                <w:rFonts w:ascii="Arial" w:hAnsi="Arial" w:cs="Arial"/>
                <w:sz w:val="20"/>
                <w:szCs w:val="20"/>
              </w:rPr>
              <w:t>503.5.3</w:t>
            </w:r>
          </w:p>
        </w:tc>
        <w:tc>
          <w:tcPr>
            <w:tcW w:w="3420" w:type="dxa"/>
            <w:vAlign w:val="center"/>
          </w:tcPr>
          <w:p w14:paraId="04B97F76" w14:textId="24A11247" w:rsidR="002D4FB5" w:rsidRPr="00C65EC3" w:rsidRDefault="002D4FB5" w:rsidP="002D4FB5">
            <w:pPr>
              <w:rPr>
                <w:rFonts w:ascii="Arial" w:hAnsi="Arial" w:cs="Arial"/>
                <w:sz w:val="20"/>
                <w:szCs w:val="20"/>
              </w:rPr>
            </w:pPr>
            <w:r>
              <w:rPr>
                <w:rFonts w:ascii="Arial" w:hAnsi="Arial" w:cs="Arial"/>
                <w:sz w:val="20"/>
                <w:szCs w:val="20"/>
              </w:rPr>
              <w:t>Masonry chimneys</w:t>
            </w:r>
          </w:p>
        </w:tc>
        <w:tc>
          <w:tcPr>
            <w:tcW w:w="4073" w:type="dxa"/>
            <w:vAlign w:val="center"/>
          </w:tcPr>
          <w:p w14:paraId="5B5B923B" w14:textId="5246E564" w:rsidR="002D4FB5" w:rsidRPr="00C65EC3" w:rsidRDefault="002D4FB5" w:rsidP="002D4FB5">
            <w:pPr>
              <w:rPr>
                <w:rFonts w:ascii="Arial" w:hAnsi="Arial" w:cs="Arial"/>
                <w:sz w:val="20"/>
                <w:szCs w:val="20"/>
              </w:rPr>
            </w:pPr>
            <w:r>
              <w:rPr>
                <w:rFonts w:ascii="Arial" w:hAnsi="Arial" w:cs="Arial"/>
                <w:sz w:val="20"/>
                <w:szCs w:val="20"/>
              </w:rPr>
              <w:t>Section revised to require chimney lining systems to be listed and labeled in accordance with UL 1777.</w:t>
            </w:r>
          </w:p>
        </w:tc>
      </w:tr>
      <w:tr w:rsidR="002D4FB5" w:rsidRPr="00C65EC3" w14:paraId="49207466" w14:textId="77777777" w:rsidTr="00A41791">
        <w:tc>
          <w:tcPr>
            <w:tcW w:w="1435" w:type="dxa"/>
            <w:vAlign w:val="center"/>
          </w:tcPr>
          <w:p w14:paraId="6E195C29" w14:textId="02235668" w:rsidR="002D4FB5" w:rsidRPr="00C65EC3" w:rsidRDefault="002D4FB5" w:rsidP="002D4FB5">
            <w:pPr>
              <w:jc w:val="center"/>
              <w:rPr>
                <w:rFonts w:ascii="Arial" w:hAnsi="Arial" w:cs="Arial"/>
                <w:sz w:val="20"/>
                <w:szCs w:val="20"/>
              </w:rPr>
            </w:pPr>
            <w:r>
              <w:rPr>
                <w:rFonts w:ascii="Arial" w:hAnsi="Arial" w:cs="Arial"/>
                <w:sz w:val="20"/>
                <w:szCs w:val="20"/>
              </w:rPr>
              <w:t>503.5.6.2</w:t>
            </w:r>
          </w:p>
        </w:tc>
        <w:tc>
          <w:tcPr>
            <w:tcW w:w="3150" w:type="dxa"/>
            <w:vAlign w:val="center"/>
          </w:tcPr>
          <w:p w14:paraId="5DF17931" w14:textId="459801CA" w:rsidR="002D4FB5" w:rsidRPr="00C65EC3" w:rsidRDefault="002D4FB5" w:rsidP="002D4FB5">
            <w:pPr>
              <w:rPr>
                <w:rFonts w:ascii="Arial" w:hAnsi="Arial" w:cs="Arial"/>
                <w:sz w:val="20"/>
                <w:szCs w:val="20"/>
              </w:rPr>
            </w:pPr>
            <w:r>
              <w:rPr>
                <w:rFonts w:ascii="Arial" w:hAnsi="Arial" w:cs="Arial"/>
                <w:sz w:val="20"/>
                <w:szCs w:val="20"/>
              </w:rPr>
              <w:t>Cleanouts</w:t>
            </w:r>
          </w:p>
        </w:tc>
        <w:tc>
          <w:tcPr>
            <w:tcW w:w="1350" w:type="dxa"/>
            <w:vAlign w:val="center"/>
          </w:tcPr>
          <w:p w14:paraId="13C34703" w14:textId="6CC4C27F" w:rsidR="002D4FB5" w:rsidRPr="00C65EC3" w:rsidRDefault="002D4FB5" w:rsidP="002D4FB5">
            <w:pPr>
              <w:jc w:val="center"/>
              <w:rPr>
                <w:rFonts w:ascii="Arial" w:hAnsi="Arial" w:cs="Arial"/>
                <w:sz w:val="20"/>
                <w:szCs w:val="20"/>
              </w:rPr>
            </w:pPr>
            <w:r>
              <w:rPr>
                <w:rFonts w:ascii="Arial" w:hAnsi="Arial" w:cs="Arial"/>
                <w:sz w:val="20"/>
                <w:szCs w:val="20"/>
              </w:rPr>
              <w:t>503.5.6.2</w:t>
            </w:r>
          </w:p>
        </w:tc>
        <w:tc>
          <w:tcPr>
            <w:tcW w:w="3420" w:type="dxa"/>
            <w:vAlign w:val="center"/>
          </w:tcPr>
          <w:p w14:paraId="4587FB62" w14:textId="7E273497" w:rsidR="002D4FB5" w:rsidRPr="00C65EC3" w:rsidRDefault="002D4FB5" w:rsidP="002D4FB5">
            <w:pPr>
              <w:rPr>
                <w:rFonts w:ascii="Arial" w:hAnsi="Arial" w:cs="Arial"/>
                <w:sz w:val="20"/>
                <w:szCs w:val="20"/>
              </w:rPr>
            </w:pPr>
            <w:r>
              <w:rPr>
                <w:rFonts w:ascii="Arial" w:hAnsi="Arial" w:cs="Arial"/>
                <w:sz w:val="20"/>
                <w:szCs w:val="20"/>
              </w:rPr>
              <w:t>Cleanouts</w:t>
            </w:r>
          </w:p>
        </w:tc>
        <w:tc>
          <w:tcPr>
            <w:tcW w:w="4073" w:type="dxa"/>
            <w:vAlign w:val="center"/>
          </w:tcPr>
          <w:p w14:paraId="0CC3A869" w14:textId="411973F9" w:rsidR="002D4FB5" w:rsidRPr="00C65EC3" w:rsidRDefault="002D4FB5" w:rsidP="002D4FB5">
            <w:pPr>
              <w:rPr>
                <w:rFonts w:ascii="Arial" w:hAnsi="Arial" w:cs="Arial"/>
                <w:sz w:val="20"/>
                <w:szCs w:val="20"/>
              </w:rPr>
            </w:pPr>
            <w:r>
              <w:rPr>
                <w:rFonts w:ascii="Arial" w:hAnsi="Arial" w:cs="Arial"/>
                <w:sz w:val="20"/>
                <w:szCs w:val="20"/>
              </w:rPr>
              <w:t>Section revised to require cleanouts to be repaired or replaced where they do not remain tightly closed when not in use.</w:t>
            </w:r>
          </w:p>
        </w:tc>
      </w:tr>
      <w:tr w:rsidR="002D4FB5" w:rsidRPr="00C65EC3" w14:paraId="6441F3FA" w14:textId="77777777" w:rsidTr="00A41791">
        <w:tc>
          <w:tcPr>
            <w:tcW w:w="1435" w:type="dxa"/>
            <w:vAlign w:val="center"/>
          </w:tcPr>
          <w:p w14:paraId="0A53E344" w14:textId="211AB315" w:rsidR="002D4FB5" w:rsidRDefault="002D4FB5" w:rsidP="002D4FB5">
            <w:pPr>
              <w:jc w:val="center"/>
              <w:rPr>
                <w:rFonts w:ascii="Arial" w:hAnsi="Arial" w:cs="Arial"/>
                <w:sz w:val="20"/>
                <w:szCs w:val="20"/>
              </w:rPr>
            </w:pPr>
            <w:r>
              <w:rPr>
                <w:rFonts w:ascii="Arial" w:hAnsi="Arial" w:cs="Arial"/>
                <w:sz w:val="20"/>
                <w:szCs w:val="20"/>
              </w:rPr>
              <w:t>503.5.7.4</w:t>
            </w:r>
          </w:p>
        </w:tc>
        <w:tc>
          <w:tcPr>
            <w:tcW w:w="3150" w:type="dxa"/>
            <w:vAlign w:val="center"/>
          </w:tcPr>
          <w:p w14:paraId="4F4259E8" w14:textId="4A0146B4" w:rsidR="002D4FB5" w:rsidRPr="004B1931" w:rsidRDefault="002D4FB5" w:rsidP="002D4FB5">
            <w:pPr>
              <w:rPr>
                <w:rFonts w:ascii="Arial" w:eastAsia="Arial" w:hAnsi="Arial" w:cs="Arial"/>
                <w:bCs/>
                <w:sz w:val="20"/>
                <w:szCs w:val="20"/>
              </w:rPr>
            </w:pPr>
            <w:r>
              <w:rPr>
                <w:rFonts w:ascii="Arial" w:hAnsi="Arial" w:cs="Arial"/>
                <w:sz w:val="20"/>
                <w:szCs w:val="20"/>
              </w:rPr>
              <w:t>Combination gas- and oil-fuel-burning appliances</w:t>
            </w:r>
          </w:p>
        </w:tc>
        <w:tc>
          <w:tcPr>
            <w:tcW w:w="1350" w:type="dxa"/>
            <w:vAlign w:val="center"/>
          </w:tcPr>
          <w:p w14:paraId="3F7FE795" w14:textId="10AEA217" w:rsidR="002D4FB5" w:rsidRDefault="002D4FB5" w:rsidP="002D4FB5">
            <w:pPr>
              <w:jc w:val="center"/>
              <w:rPr>
                <w:rFonts w:ascii="Arial" w:hAnsi="Arial" w:cs="Arial"/>
                <w:sz w:val="20"/>
                <w:szCs w:val="20"/>
              </w:rPr>
            </w:pPr>
            <w:r>
              <w:rPr>
                <w:rFonts w:ascii="Arial" w:hAnsi="Arial" w:cs="Arial"/>
                <w:sz w:val="20"/>
                <w:szCs w:val="20"/>
              </w:rPr>
              <w:t>503.5.7.4</w:t>
            </w:r>
          </w:p>
        </w:tc>
        <w:tc>
          <w:tcPr>
            <w:tcW w:w="3420" w:type="dxa"/>
            <w:vAlign w:val="center"/>
          </w:tcPr>
          <w:p w14:paraId="28E411DA" w14:textId="28DAB71B" w:rsidR="002D4FB5" w:rsidRPr="004B1931" w:rsidRDefault="002D4FB5" w:rsidP="002D4FB5">
            <w:pPr>
              <w:rPr>
                <w:rFonts w:ascii="Arial" w:eastAsia="Arial" w:hAnsi="Arial" w:cs="Arial"/>
                <w:bCs/>
                <w:sz w:val="20"/>
                <w:szCs w:val="20"/>
              </w:rPr>
            </w:pPr>
            <w:r>
              <w:rPr>
                <w:rFonts w:ascii="Arial" w:hAnsi="Arial" w:cs="Arial"/>
                <w:sz w:val="20"/>
                <w:szCs w:val="20"/>
              </w:rPr>
              <w:t>Combination gas- and oil-fuel-burning appliances</w:t>
            </w:r>
          </w:p>
        </w:tc>
        <w:tc>
          <w:tcPr>
            <w:tcW w:w="4073" w:type="dxa"/>
            <w:vAlign w:val="center"/>
          </w:tcPr>
          <w:p w14:paraId="508DA00D" w14:textId="69AF4E83" w:rsidR="002D4FB5" w:rsidRDefault="002D4FB5" w:rsidP="002D4FB5">
            <w:pPr>
              <w:rPr>
                <w:rFonts w:ascii="Arial" w:hAnsi="Arial" w:cs="Arial"/>
                <w:sz w:val="20"/>
                <w:szCs w:val="20"/>
              </w:rPr>
            </w:pPr>
            <w:r>
              <w:rPr>
                <w:rFonts w:ascii="Arial" w:hAnsi="Arial" w:cs="Arial"/>
                <w:sz w:val="20"/>
                <w:szCs w:val="20"/>
              </w:rPr>
              <w:t>Section revised to clarify that a single chimney flue serving a listed combination gas- and oil-fuel-burning appliance is required to be sized in accordance with the appliance manufacturer’s instructions.</w:t>
            </w:r>
          </w:p>
        </w:tc>
      </w:tr>
      <w:tr w:rsidR="002D4FB5" w:rsidRPr="00C65EC3" w14:paraId="0896E694" w14:textId="77777777" w:rsidTr="004B1931">
        <w:tc>
          <w:tcPr>
            <w:tcW w:w="1435" w:type="dxa"/>
            <w:vAlign w:val="center"/>
          </w:tcPr>
          <w:p w14:paraId="464E7199" w14:textId="75D8EE4C" w:rsidR="002D4FB5" w:rsidRDefault="002D4FB5" w:rsidP="002D4FB5">
            <w:pPr>
              <w:jc w:val="center"/>
              <w:rPr>
                <w:rFonts w:ascii="Arial" w:hAnsi="Arial" w:cs="Arial"/>
                <w:sz w:val="20"/>
                <w:szCs w:val="20"/>
              </w:rPr>
            </w:pPr>
            <w:r>
              <w:rPr>
                <w:rFonts w:ascii="Arial" w:hAnsi="Arial" w:cs="Arial"/>
                <w:sz w:val="20"/>
                <w:szCs w:val="20"/>
              </w:rPr>
              <w:t>-</w:t>
            </w:r>
          </w:p>
        </w:tc>
        <w:tc>
          <w:tcPr>
            <w:tcW w:w="3150" w:type="dxa"/>
            <w:vAlign w:val="center"/>
          </w:tcPr>
          <w:p w14:paraId="4A68E49B" w14:textId="1E3AC0CA" w:rsidR="002D4FB5" w:rsidRPr="004B1931" w:rsidRDefault="002D4FB5" w:rsidP="002D4FB5">
            <w:pPr>
              <w:jc w:val="center"/>
              <w:rPr>
                <w:rFonts w:ascii="Arial" w:eastAsia="Arial" w:hAnsi="Arial" w:cs="Arial"/>
                <w:bCs/>
                <w:sz w:val="20"/>
                <w:szCs w:val="20"/>
              </w:rPr>
            </w:pPr>
            <w:r>
              <w:rPr>
                <w:rFonts w:ascii="Arial" w:hAnsi="Arial" w:cs="Arial"/>
                <w:sz w:val="20"/>
                <w:szCs w:val="20"/>
              </w:rPr>
              <w:t>-</w:t>
            </w:r>
          </w:p>
        </w:tc>
        <w:tc>
          <w:tcPr>
            <w:tcW w:w="1350" w:type="dxa"/>
            <w:vAlign w:val="center"/>
          </w:tcPr>
          <w:p w14:paraId="3516E8F9" w14:textId="2B490858" w:rsidR="002D4FB5" w:rsidRDefault="002D4FB5" w:rsidP="002D4FB5">
            <w:pPr>
              <w:jc w:val="center"/>
              <w:rPr>
                <w:rFonts w:ascii="Arial" w:hAnsi="Arial" w:cs="Arial"/>
                <w:sz w:val="20"/>
                <w:szCs w:val="20"/>
              </w:rPr>
            </w:pPr>
            <w:r>
              <w:rPr>
                <w:rFonts w:ascii="Arial" w:hAnsi="Arial" w:cs="Arial"/>
                <w:sz w:val="20"/>
                <w:szCs w:val="20"/>
              </w:rPr>
              <w:t>503.5.11</w:t>
            </w:r>
          </w:p>
        </w:tc>
        <w:tc>
          <w:tcPr>
            <w:tcW w:w="3420" w:type="dxa"/>
            <w:vAlign w:val="center"/>
          </w:tcPr>
          <w:p w14:paraId="4AF46A0E" w14:textId="372CD994" w:rsidR="002D4FB5" w:rsidRPr="004B1931" w:rsidRDefault="002D4FB5" w:rsidP="002D4FB5">
            <w:pPr>
              <w:rPr>
                <w:rFonts w:ascii="Arial" w:eastAsia="Arial" w:hAnsi="Arial" w:cs="Arial"/>
                <w:bCs/>
                <w:sz w:val="20"/>
                <w:szCs w:val="20"/>
              </w:rPr>
            </w:pPr>
            <w:r>
              <w:rPr>
                <w:rFonts w:ascii="Arial" w:hAnsi="Arial" w:cs="Arial"/>
                <w:sz w:val="20"/>
                <w:szCs w:val="20"/>
              </w:rPr>
              <w:t>Insulation shield</w:t>
            </w:r>
          </w:p>
        </w:tc>
        <w:tc>
          <w:tcPr>
            <w:tcW w:w="4073" w:type="dxa"/>
            <w:vAlign w:val="center"/>
          </w:tcPr>
          <w:p w14:paraId="1D956D82" w14:textId="31B97AB9" w:rsidR="002D4FB5" w:rsidRDefault="002D4FB5" w:rsidP="002D4FB5">
            <w:pPr>
              <w:rPr>
                <w:rFonts w:ascii="Arial" w:hAnsi="Arial" w:cs="Arial"/>
                <w:sz w:val="20"/>
                <w:szCs w:val="20"/>
              </w:rPr>
            </w:pPr>
            <w:r>
              <w:rPr>
                <w:rFonts w:ascii="Arial" w:hAnsi="Arial" w:cs="Arial"/>
                <w:sz w:val="20"/>
                <w:szCs w:val="20"/>
              </w:rPr>
              <w:t>New section requiring an insulation shield where a factory-built chimney passes through insulated assemblies to provide clearance between the chimney and the insulation material.  Installation requirements for the shield are also specified.</w:t>
            </w:r>
            <w:r w:rsidR="00931A19">
              <w:rPr>
                <w:rFonts w:ascii="Arial" w:hAnsi="Arial" w:cs="Arial"/>
                <w:sz w:val="20"/>
                <w:szCs w:val="20"/>
              </w:rPr>
              <w:t xml:space="preserve">  Requirements are consistent with existing Section 502.4.</w:t>
            </w:r>
          </w:p>
        </w:tc>
      </w:tr>
      <w:tr w:rsidR="002D4FB5" w:rsidRPr="00C65EC3" w14:paraId="01F979FB" w14:textId="77777777" w:rsidTr="00E8670F">
        <w:tc>
          <w:tcPr>
            <w:tcW w:w="1435" w:type="dxa"/>
            <w:vAlign w:val="center"/>
          </w:tcPr>
          <w:p w14:paraId="4AB80876" w14:textId="2DDF66BD" w:rsidR="002D4FB5" w:rsidRDefault="002D4FB5" w:rsidP="002D4FB5">
            <w:pPr>
              <w:jc w:val="center"/>
              <w:rPr>
                <w:rFonts w:ascii="Arial" w:hAnsi="Arial" w:cs="Arial"/>
                <w:sz w:val="20"/>
                <w:szCs w:val="20"/>
              </w:rPr>
            </w:pPr>
            <w:r>
              <w:rPr>
                <w:rFonts w:ascii="Arial" w:hAnsi="Arial" w:cs="Arial"/>
                <w:sz w:val="20"/>
                <w:szCs w:val="20"/>
              </w:rPr>
              <w:t>-</w:t>
            </w:r>
          </w:p>
        </w:tc>
        <w:tc>
          <w:tcPr>
            <w:tcW w:w="3150" w:type="dxa"/>
            <w:vAlign w:val="center"/>
          </w:tcPr>
          <w:p w14:paraId="1129677F" w14:textId="6E751AE0" w:rsidR="002D4FB5" w:rsidRPr="004B1931" w:rsidRDefault="002D4FB5" w:rsidP="002D4FB5">
            <w:pPr>
              <w:jc w:val="center"/>
              <w:rPr>
                <w:rFonts w:ascii="Arial" w:eastAsia="Arial" w:hAnsi="Arial" w:cs="Arial"/>
                <w:bCs/>
                <w:sz w:val="20"/>
                <w:szCs w:val="20"/>
              </w:rPr>
            </w:pPr>
            <w:r>
              <w:rPr>
                <w:rFonts w:ascii="Arial" w:hAnsi="Arial" w:cs="Arial"/>
                <w:sz w:val="20"/>
                <w:szCs w:val="20"/>
              </w:rPr>
              <w:t>-</w:t>
            </w:r>
          </w:p>
        </w:tc>
        <w:tc>
          <w:tcPr>
            <w:tcW w:w="1350" w:type="dxa"/>
            <w:vAlign w:val="center"/>
          </w:tcPr>
          <w:p w14:paraId="7C741CCB" w14:textId="215D0CC4" w:rsidR="002D4FB5" w:rsidRDefault="002D4FB5" w:rsidP="002D4FB5">
            <w:pPr>
              <w:jc w:val="center"/>
              <w:rPr>
                <w:rFonts w:ascii="Arial" w:hAnsi="Arial" w:cs="Arial"/>
                <w:sz w:val="20"/>
                <w:szCs w:val="20"/>
              </w:rPr>
            </w:pPr>
            <w:r>
              <w:rPr>
                <w:rFonts w:ascii="Arial" w:hAnsi="Arial" w:cs="Arial"/>
                <w:sz w:val="20"/>
                <w:szCs w:val="20"/>
              </w:rPr>
              <w:t>503.6.1</w:t>
            </w:r>
          </w:p>
        </w:tc>
        <w:tc>
          <w:tcPr>
            <w:tcW w:w="3420" w:type="dxa"/>
            <w:vAlign w:val="center"/>
          </w:tcPr>
          <w:p w14:paraId="0D8197A7" w14:textId="797D6D83" w:rsidR="002D4FB5" w:rsidRPr="004B1931" w:rsidRDefault="002D4FB5" w:rsidP="002D4FB5">
            <w:pPr>
              <w:rPr>
                <w:rFonts w:ascii="Arial" w:eastAsia="Arial" w:hAnsi="Arial" w:cs="Arial"/>
                <w:bCs/>
                <w:sz w:val="20"/>
                <w:szCs w:val="20"/>
              </w:rPr>
            </w:pPr>
            <w:r>
              <w:rPr>
                <w:rFonts w:ascii="Arial" w:hAnsi="Arial" w:cs="Arial"/>
                <w:sz w:val="20"/>
                <w:szCs w:val="20"/>
              </w:rPr>
              <w:t>Materials (gas vents)</w:t>
            </w:r>
          </w:p>
        </w:tc>
        <w:tc>
          <w:tcPr>
            <w:tcW w:w="4073" w:type="dxa"/>
            <w:vAlign w:val="center"/>
          </w:tcPr>
          <w:p w14:paraId="3FA3978B" w14:textId="5BDF2A88" w:rsidR="002D4FB5" w:rsidRDefault="002D4FB5" w:rsidP="002D4FB5">
            <w:pPr>
              <w:rPr>
                <w:rFonts w:ascii="Arial" w:hAnsi="Arial" w:cs="Arial"/>
                <w:sz w:val="20"/>
                <w:szCs w:val="20"/>
              </w:rPr>
            </w:pPr>
            <w:r>
              <w:rPr>
                <w:rFonts w:ascii="Arial" w:hAnsi="Arial" w:cs="Arial"/>
                <w:sz w:val="20"/>
                <w:szCs w:val="20"/>
              </w:rPr>
              <w:t>New section added requiring Type B and BW gas vents to be listed in accordance with UL 441.  Vents for listed combination gas- and oil-fuel-burning appliances are required to be listed in accordance with UL 641.</w:t>
            </w:r>
          </w:p>
        </w:tc>
      </w:tr>
      <w:tr w:rsidR="002D4FB5" w:rsidRPr="00C65EC3" w14:paraId="06C53AAB" w14:textId="77777777" w:rsidTr="00A41791">
        <w:tc>
          <w:tcPr>
            <w:tcW w:w="1435" w:type="dxa"/>
            <w:vMerge w:val="restart"/>
            <w:vAlign w:val="center"/>
          </w:tcPr>
          <w:p w14:paraId="02BA3FB8" w14:textId="74A51B83" w:rsidR="002D4FB5" w:rsidRDefault="002D4FB5" w:rsidP="002D4FB5">
            <w:pPr>
              <w:jc w:val="center"/>
              <w:rPr>
                <w:rFonts w:ascii="Arial" w:hAnsi="Arial" w:cs="Arial"/>
                <w:sz w:val="20"/>
                <w:szCs w:val="20"/>
              </w:rPr>
            </w:pPr>
            <w:r>
              <w:rPr>
                <w:rFonts w:ascii="Arial" w:hAnsi="Arial" w:cs="Arial"/>
                <w:sz w:val="20"/>
                <w:szCs w:val="20"/>
              </w:rPr>
              <w:t>503.8</w:t>
            </w:r>
          </w:p>
        </w:tc>
        <w:tc>
          <w:tcPr>
            <w:tcW w:w="3150" w:type="dxa"/>
            <w:vMerge w:val="restart"/>
            <w:vAlign w:val="center"/>
          </w:tcPr>
          <w:p w14:paraId="3E2B37DB" w14:textId="266A5596" w:rsidR="002D4FB5" w:rsidRDefault="002D4FB5" w:rsidP="002D4FB5">
            <w:pPr>
              <w:rPr>
                <w:rFonts w:ascii="Arial" w:hAnsi="Arial" w:cs="Arial"/>
                <w:sz w:val="20"/>
                <w:szCs w:val="20"/>
              </w:rPr>
            </w:pPr>
            <w:r>
              <w:rPr>
                <w:rFonts w:ascii="Arial" w:hAnsi="Arial" w:cs="Arial"/>
                <w:sz w:val="20"/>
                <w:szCs w:val="20"/>
              </w:rPr>
              <w:t>Venting system termination location</w:t>
            </w:r>
          </w:p>
        </w:tc>
        <w:tc>
          <w:tcPr>
            <w:tcW w:w="1350" w:type="dxa"/>
            <w:vAlign w:val="center"/>
          </w:tcPr>
          <w:p w14:paraId="1B0AA760" w14:textId="54E6CD9A" w:rsidR="002D4FB5" w:rsidRDefault="002D4FB5" w:rsidP="002D4FB5">
            <w:pPr>
              <w:jc w:val="center"/>
              <w:rPr>
                <w:rFonts w:ascii="Arial" w:hAnsi="Arial" w:cs="Arial"/>
                <w:sz w:val="20"/>
                <w:szCs w:val="20"/>
              </w:rPr>
            </w:pPr>
            <w:r>
              <w:rPr>
                <w:rFonts w:ascii="Arial" w:hAnsi="Arial" w:cs="Arial"/>
                <w:sz w:val="20"/>
                <w:szCs w:val="20"/>
              </w:rPr>
              <w:t>503.8</w:t>
            </w:r>
          </w:p>
        </w:tc>
        <w:tc>
          <w:tcPr>
            <w:tcW w:w="3420" w:type="dxa"/>
            <w:vAlign w:val="center"/>
          </w:tcPr>
          <w:p w14:paraId="02C3DE0D" w14:textId="0DD85820" w:rsidR="002D4FB5" w:rsidRDefault="002D4FB5" w:rsidP="002D4FB5">
            <w:pPr>
              <w:rPr>
                <w:rFonts w:ascii="Arial" w:hAnsi="Arial" w:cs="Arial"/>
                <w:sz w:val="20"/>
                <w:szCs w:val="20"/>
              </w:rPr>
            </w:pPr>
            <w:r>
              <w:rPr>
                <w:rFonts w:ascii="Arial" w:hAnsi="Arial" w:cs="Arial"/>
                <w:sz w:val="20"/>
                <w:szCs w:val="20"/>
              </w:rPr>
              <w:t>Venting system termination location</w:t>
            </w:r>
          </w:p>
        </w:tc>
        <w:tc>
          <w:tcPr>
            <w:tcW w:w="4073" w:type="dxa"/>
            <w:vMerge w:val="restart"/>
            <w:vAlign w:val="center"/>
          </w:tcPr>
          <w:p w14:paraId="2F2A59D6" w14:textId="68929521" w:rsidR="002D4FB5" w:rsidRDefault="002D4FB5" w:rsidP="002D4FB5">
            <w:pPr>
              <w:rPr>
                <w:rFonts w:ascii="Arial" w:hAnsi="Arial" w:cs="Arial"/>
                <w:sz w:val="20"/>
                <w:szCs w:val="20"/>
              </w:rPr>
            </w:pPr>
            <w:r>
              <w:rPr>
                <w:rFonts w:ascii="Arial" w:hAnsi="Arial" w:cs="Arial"/>
                <w:sz w:val="20"/>
                <w:szCs w:val="20"/>
              </w:rPr>
              <w:t xml:space="preserve">The required through-the-wall direct vent termination clearances in Item 3 have been relocated to a new table.  A new category requires where the direct-vent appliance input rating exceeds 150,000 Btu/hr., the clearance from an air opening in the building is required to be in accordance with the appliance manufacturer’s instructions but not less than the </w:t>
            </w:r>
            <w:r>
              <w:rPr>
                <w:rFonts w:ascii="Arial" w:hAnsi="Arial" w:cs="Arial"/>
                <w:sz w:val="20"/>
                <w:szCs w:val="20"/>
              </w:rPr>
              <w:lastRenderedPageBreak/>
              <w:t>clearances specified in Section 503.8, Item 2.</w:t>
            </w:r>
          </w:p>
        </w:tc>
      </w:tr>
      <w:tr w:rsidR="002D4FB5" w:rsidRPr="00C65EC3" w14:paraId="3C2F08FC" w14:textId="77777777" w:rsidTr="00A41791">
        <w:tc>
          <w:tcPr>
            <w:tcW w:w="1435" w:type="dxa"/>
            <w:vMerge/>
            <w:vAlign w:val="center"/>
          </w:tcPr>
          <w:p w14:paraId="3A336DE0" w14:textId="77777777" w:rsidR="002D4FB5" w:rsidRDefault="002D4FB5" w:rsidP="002D4FB5">
            <w:pPr>
              <w:jc w:val="center"/>
              <w:rPr>
                <w:rFonts w:ascii="Arial" w:hAnsi="Arial" w:cs="Arial"/>
                <w:sz w:val="20"/>
                <w:szCs w:val="20"/>
              </w:rPr>
            </w:pPr>
          </w:p>
        </w:tc>
        <w:tc>
          <w:tcPr>
            <w:tcW w:w="3150" w:type="dxa"/>
            <w:vMerge/>
            <w:vAlign w:val="center"/>
          </w:tcPr>
          <w:p w14:paraId="620AFF6B" w14:textId="77777777" w:rsidR="002D4FB5" w:rsidRDefault="002D4FB5" w:rsidP="002D4FB5">
            <w:pPr>
              <w:rPr>
                <w:rFonts w:ascii="Arial" w:hAnsi="Arial" w:cs="Arial"/>
                <w:sz w:val="20"/>
                <w:szCs w:val="20"/>
              </w:rPr>
            </w:pPr>
          </w:p>
        </w:tc>
        <w:tc>
          <w:tcPr>
            <w:tcW w:w="1350" w:type="dxa"/>
            <w:vAlign w:val="center"/>
          </w:tcPr>
          <w:p w14:paraId="5AF58BEE" w14:textId="246DD4F5" w:rsidR="002D4FB5" w:rsidRDefault="002D4FB5" w:rsidP="002D4FB5">
            <w:pPr>
              <w:jc w:val="center"/>
              <w:rPr>
                <w:rFonts w:ascii="Arial" w:hAnsi="Arial" w:cs="Arial"/>
                <w:sz w:val="20"/>
                <w:szCs w:val="20"/>
              </w:rPr>
            </w:pPr>
            <w:r>
              <w:rPr>
                <w:rFonts w:ascii="Arial" w:hAnsi="Arial" w:cs="Arial"/>
                <w:sz w:val="20"/>
                <w:szCs w:val="20"/>
              </w:rPr>
              <w:t>Table 503.8</w:t>
            </w:r>
          </w:p>
        </w:tc>
        <w:tc>
          <w:tcPr>
            <w:tcW w:w="3420" w:type="dxa"/>
            <w:vAlign w:val="center"/>
          </w:tcPr>
          <w:p w14:paraId="1905FE0F" w14:textId="4965AEC1" w:rsidR="002D4FB5" w:rsidRDefault="002D4FB5" w:rsidP="002D4FB5">
            <w:pPr>
              <w:rPr>
                <w:rFonts w:ascii="Arial" w:hAnsi="Arial" w:cs="Arial"/>
                <w:sz w:val="20"/>
                <w:szCs w:val="20"/>
              </w:rPr>
            </w:pPr>
            <w:r>
              <w:rPr>
                <w:rFonts w:ascii="Arial" w:hAnsi="Arial" w:cs="Arial"/>
                <w:sz w:val="20"/>
                <w:szCs w:val="20"/>
              </w:rPr>
              <w:t>Through-the-Wall, Direct-Vent Termination Clearances</w:t>
            </w:r>
          </w:p>
        </w:tc>
        <w:tc>
          <w:tcPr>
            <w:tcW w:w="4073" w:type="dxa"/>
            <w:vMerge/>
            <w:vAlign w:val="center"/>
          </w:tcPr>
          <w:p w14:paraId="15F03BB3" w14:textId="77777777" w:rsidR="002D4FB5" w:rsidRDefault="002D4FB5" w:rsidP="002D4FB5">
            <w:pPr>
              <w:rPr>
                <w:rFonts w:ascii="Arial" w:hAnsi="Arial" w:cs="Arial"/>
                <w:sz w:val="20"/>
                <w:szCs w:val="20"/>
              </w:rPr>
            </w:pPr>
          </w:p>
        </w:tc>
      </w:tr>
      <w:tr w:rsidR="002D4FB5" w:rsidRPr="004A7AD9" w14:paraId="0F237DD2" w14:textId="77777777" w:rsidTr="00A41791">
        <w:tc>
          <w:tcPr>
            <w:tcW w:w="13428" w:type="dxa"/>
            <w:gridSpan w:val="5"/>
            <w:shd w:val="clear" w:color="auto" w:fill="7F7F7F" w:themeFill="text1" w:themeFillTint="80"/>
            <w:vAlign w:val="center"/>
          </w:tcPr>
          <w:p w14:paraId="16A6915E" w14:textId="7A5B6CDD" w:rsidR="002D4FB5" w:rsidRPr="004A7AD9" w:rsidRDefault="002D4FB5" w:rsidP="002D4FB5">
            <w:pPr>
              <w:rPr>
                <w:rFonts w:ascii="Arial" w:hAnsi="Arial" w:cs="Arial"/>
                <w:b/>
                <w:sz w:val="20"/>
                <w:szCs w:val="20"/>
              </w:rPr>
            </w:pPr>
            <w:r>
              <w:rPr>
                <w:rFonts w:ascii="Arial" w:hAnsi="Arial" w:cs="Arial"/>
                <w:b/>
                <w:sz w:val="20"/>
                <w:szCs w:val="20"/>
              </w:rPr>
              <w:t>Chapter 6: Specific Appliances</w:t>
            </w:r>
          </w:p>
        </w:tc>
      </w:tr>
      <w:tr w:rsidR="002D4FB5" w:rsidRPr="00C65EC3" w14:paraId="3F93ACB3" w14:textId="77777777" w:rsidTr="00A41791">
        <w:tc>
          <w:tcPr>
            <w:tcW w:w="1435" w:type="dxa"/>
            <w:vAlign w:val="center"/>
          </w:tcPr>
          <w:p w14:paraId="5F9E9D61" w14:textId="726C7A9D" w:rsidR="002D4FB5" w:rsidRDefault="002D4FB5" w:rsidP="002D4FB5">
            <w:pPr>
              <w:jc w:val="center"/>
              <w:rPr>
                <w:rFonts w:ascii="Arial" w:hAnsi="Arial" w:cs="Arial"/>
                <w:sz w:val="20"/>
                <w:szCs w:val="20"/>
              </w:rPr>
            </w:pPr>
            <w:r>
              <w:rPr>
                <w:rFonts w:ascii="Arial" w:hAnsi="Arial" w:cs="Arial"/>
                <w:sz w:val="20"/>
                <w:szCs w:val="20"/>
              </w:rPr>
              <w:t>614.4</w:t>
            </w:r>
          </w:p>
        </w:tc>
        <w:tc>
          <w:tcPr>
            <w:tcW w:w="3150" w:type="dxa"/>
            <w:vAlign w:val="center"/>
          </w:tcPr>
          <w:p w14:paraId="63088600" w14:textId="4679AAFE" w:rsidR="002D4FB5" w:rsidRDefault="002D4FB5" w:rsidP="002D4FB5">
            <w:pPr>
              <w:rPr>
                <w:rFonts w:ascii="Arial" w:hAnsi="Arial" w:cs="Arial"/>
                <w:sz w:val="20"/>
                <w:szCs w:val="20"/>
              </w:rPr>
            </w:pPr>
            <w:r>
              <w:rPr>
                <w:rFonts w:ascii="Arial" w:hAnsi="Arial" w:cs="Arial"/>
                <w:sz w:val="20"/>
                <w:szCs w:val="20"/>
              </w:rPr>
              <w:t>Exhaust installation (clothes dryer exhaust)</w:t>
            </w:r>
          </w:p>
        </w:tc>
        <w:tc>
          <w:tcPr>
            <w:tcW w:w="1350" w:type="dxa"/>
            <w:vAlign w:val="center"/>
          </w:tcPr>
          <w:p w14:paraId="5909A031" w14:textId="2AFCEF0D" w:rsidR="002D4FB5" w:rsidRPr="00C65EC3" w:rsidRDefault="002D4FB5" w:rsidP="002D4FB5">
            <w:pPr>
              <w:jc w:val="center"/>
              <w:rPr>
                <w:rFonts w:ascii="Arial" w:hAnsi="Arial" w:cs="Arial"/>
                <w:sz w:val="20"/>
                <w:szCs w:val="20"/>
              </w:rPr>
            </w:pPr>
            <w:r>
              <w:rPr>
                <w:rFonts w:ascii="Arial" w:hAnsi="Arial" w:cs="Arial"/>
                <w:sz w:val="20"/>
                <w:szCs w:val="20"/>
              </w:rPr>
              <w:t>614.4</w:t>
            </w:r>
          </w:p>
        </w:tc>
        <w:tc>
          <w:tcPr>
            <w:tcW w:w="3420" w:type="dxa"/>
            <w:vAlign w:val="center"/>
          </w:tcPr>
          <w:p w14:paraId="61534ABF" w14:textId="0AF29396" w:rsidR="002D4FB5" w:rsidRPr="005D7824" w:rsidRDefault="002D4FB5" w:rsidP="002D4FB5">
            <w:pPr>
              <w:rPr>
                <w:rFonts w:ascii="Arial" w:hAnsi="Arial" w:cs="Arial"/>
                <w:sz w:val="20"/>
                <w:szCs w:val="20"/>
              </w:rPr>
            </w:pPr>
            <w:r w:rsidRPr="005D7824">
              <w:rPr>
                <w:rFonts w:ascii="Arial" w:hAnsi="Arial" w:cs="Arial"/>
                <w:sz w:val="20"/>
                <w:szCs w:val="20"/>
              </w:rPr>
              <w:t>Exhaust installation (clothes dryer exhaust)</w:t>
            </w:r>
          </w:p>
        </w:tc>
        <w:tc>
          <w:tcPr>
            <w:tcW w:w="4073" w:type="dxa"/>
            <w:vAlign w:val="center"/>
          </w:tcPr>
          <w:p w14:paraId="53675E26" w14:textId="2DEDF215" w:rsidR="002D4FB5" w:rsidRPr="001A718F" w:rsidRDefault="002D4FB5" w:rsidP="002D4FB5">
            <w:pPr>
              <w:rPr>
                <w:rFonts w:ascii="Arial" w:hAnsi="Arial" w:cs="Arial"/>
                <w:sz w:val="20"/>
                <w:szCs w:val="20"/>
              </w:rPr>
            </w:pPr>
            <w:r>
              <w:rPr>
                <w:rFonts w:ascii="Arial" w:hAnsi="Arial" w:cs="Arial"/>
                <w:sz w:val="20"/>
                <w:szCs w:val="20"/>
              </w:rPr>
              <w:t>Section revised to require clothes dryer exhaust ducts to be sealed in accordance with Section 603.9 of the FBCM.</w:t>
            </w:r>
          </w:p>
        </w:tc>
      </w:tr>
      <w:tr w:rsidR="002D4FB5" w:rsidRPr="00C65EC3" w14:paraId="6CF4E72A" w14:textId="77777777" w:rsidTr="007D07D2">
        <w:tc>
          <w:tcPr>
            <w:tcW w:w="1435" w:type="dxa"/>
            <w:vAlign w:val="center"/>
          </w:tcPr>
          <w:p w14:paraId="1F552127" w14:textId="3959ECDD" w:rsidR="002D4FB5" w:rsidRPr="00C65EC3" w:rsidRDefault="002D4FB5" w:rsidP="002D4FB5">
            <w:pPr>
              <w:jc w:val="center"/>
              <w:rPr>
                <w:rFonts w:ascii="Arial" w:hAnsi="Arial" w:cs="Arial"/>
                <w:sz w:val="20"/>
                <w:szCs w:val="20"/>
              </w:rPr>
            </w:pPr>
            <w:r>
              <w:rPr>
                <w:rFonts w:ascii="Arial" w:hAnsi="Arial" w:cs="Arial"/>
                <w:sz w:val="20"/>
                <w:szCs w:val="20"/>
              </w:rPr>
              <w:t>-</w:t>
            </w:r>
          </w:p>
        </w:tc>
        <w:tc>
          <w:tcPr>
            <w:tcW w:w="3150" w:type="dxa"/>
            <w:vAlign w:val="center"/>
          </w:tcPr>
          <w:p w14:paraId="1FE58BA5" w14:textId="49E0A523" w:rsidR="002D4FB5" w:rsidRPr="00C65EC3" w:rsidRDefault="002D4FB5" w:rsidP="002D4FB5">
            <w:pPr>
              <w:jc w:val="center"/>
              <w:rPr>
                <w:rFonts w:ascii="Arial" w:hAnsi="Arial" w:cs="Arial"/>
                <w:sz w:val="20"/>
                <w:szCs w:val="20"/>
              </w:rPr>
            </w:pPr>
            <w:r>
              <w:rPr>
                <w:rFonts w:ascii="Arial" w:hAnsi="Arial" w:cs="Arial"/>
                <w:sz w:val="20"/>
                <w:szCs w:val="20"/>
              </w:rPr>
              <w:t>-</w:t>
            </w:r>
          </w:p>
        </w:tc>
        <w:tc>
          <w:tcPr>
            <w:tcW w:w="1350" w:type="dxa"/>
            <w:vAlign w:val="center"/>
          </w:tcPr>
          <w:p w14:paraId="442AEE71" w14:textId="403D7444" w:rsidR="002D4FB5" w:rsidRPr="00C65EC3" w:rsidRDefault="002D4FB5" w:rsidP="002D4FB5">
            <w:pPr>
              <w:jc w:val="center"/>
              <w:rPr>
                <w:rFonts w:ascii="Arial" w:hAnsi="Arial" w:cs="Arial"/>
                <w:sz w:val="20"/>
                <w:szCs w:val="20"/>
              </w:rPr>
            </w:pPr>
            <w:r>
              <w:rPr>
                <w:rFonts w:ascii="Arial" w:hAnsi="Arial" w:cs="Arial"/>
                <w:sz w:val="20"/>
                <w:szCs w:val="20"/>
              </w:rPr>
              <w:t>614.4.1</w:t>
            </w:r>
          </w:p>
        </w:tc>
        <w:tc>
          <w:tcPr>
            <w:tcW w:w="3420" w:type="dxa"/>
            <w:vAlign w:val="center"/>
          </w:tcPr>
          <w:p w14:paraId="3E0A330D" w14:textId="191ADFDE" w:rsidR="002D4FB5" w:rsidRPr="005D7824" w:rsidRDefault="002D4FB5" w:rsidP="002D4FB5">
            <w:pPr>
              <w:rPr>
                <w:rFonts w:ascii="Arial" w:hAnsi="Arial" w:cs="Arial"/>
                <w:sz w:val="20"/>
                <w:szCs w:val="20"/>
              </w:rPr>
            </w:pPr>
            <w:r w:rsidRPr="005D7824">
              <w:rPr>
                <w:rFonts w:ascii="Arial" w:hAnsi="Arial" w:cs="Arial"/>
                <w:sz w:val="20"/>
                <w:szCs w:val="20"/>
              </w:rPr>
              <w:t>Exhaust termination outlet and passageway</w:t>
            </w:r>
          </w:p>
        </w:tc>
        <w:tc>
          <w:tcPr>
            <w:tcW w:w="4073" w:type="dxa"/>
            <w:vAlign w:val="center"/>
          </w:tcPr>
          <w:p w14:paraId="285556EF" w14:textId="370B17AC" w:rsidR="002D4FB5" w:rsidRPr="00C65EC3" w:rsidRDefault="002D4FB5" w:rsidP="002D4FB5">
            <w:pPr>
              <w:rPr>
                <w:rFonts w:ascii="Arial" w:hAnsi="Arial" w:cs="Arial"/>
                <w:sz w:val="20"/>
                <w:szCs w:val="20"/>
              </w:rPr>
            </w:pPr>
            <w:r>
              <w:rPr>
                <w:rFonts w:ascii="Arial" w:hAnsi="Arial" w:cs="Arial"/>
                <w:sz w:val="20"/>
                <w:szCs w:val="20"/>
              </w:rPr>
              <w:t>New section requiring the passageway of dryer exhaust duct terminals to be undiminished in size and provide an open area of not less than 12.5 square inches.</w:t>
            </w:r>
          </w:p>
        </w:tc>
      </w:tr>
      <w:tr w:rsidR="002D4FB5" w:rsidRPr="00C65EC3" w14:paraId="71496046" w14:textId="77777777" w:rsidTr="00AA3BF3">
        <w:tc>
          <w:tcPr>
            <w:tcW w:w="1435" w:type="dxa"/>
            <w:shd w:val="clear" w:color="auto" w:fill="auto"/>
            <w:vAlign w:val="center"/>
          </w:tcPr>
          <w:p w14:paraId="0A551605" w14:textId="31F162E7" w:rsidR="002D4FB5" w:rsidRDefault="002D4FB5" w:rsidP="002D4FB5">
            <w:pPr>
              <w:jc w:val="center"/>
              <w:rPr>
                <w:rFonts w:ascii="Arial" w:hAnsi="Arial" w:cs="Arial"/>
                <w:sz w:val="20"/>
                <w:szCs w:val="20"/>
              </w:rPr>
            </w:pPr>
            <w:r>
              <w:rPr>
                <w:rFonts w:ascii="Arial" w:hAnsi="Arial" w:cs="Arial"/>
                <w:sz w:val="20"/>
                <w:szCs w:val="20"/>
              </w:rPr>
              <w:t>614.8.2</w:t>
            </w:r>
          </w:p>
        </w:tc>
        <w:tc>
          <w:tcPr>
            <w:tcW w:w="3150" w:type="dxa"/>
            <w:shd w:val="clear" w:color="auto" w:fill="auto"/>
            <w:vAlign w:val="center"/>
          </w:tcPr>
          <w:p w14:paraId="7D3A76AF" w14:textId="07654C76" w:rsidR="002D4FB5" w:rsidRDefault="002D4FB5" w:rsidP="002D4FB5">
            <w:pPr>
              <w:rPr>
                <w:rFonts w:ascii="Arial" w:hAnsi="Arial" w:cs="Arial"/>
                <w:sz w:val="20"/>
                <w:szCs w:val="20"/>
              </w:rPr>
            </w:pPr>
            <w:r>
              <w:rPr>
                <w:rFonts w:ascii="Arial" w:hAnsi="Arial" w:cs="Arial"/>
                <w:sz w:val="20"/>
                <w:szCs w:val="20"/>
              </w:rPr>
              <w:t>Duct installation</w:t>
            </w:r>
          </w:p>
        </w:tc>
        <w:tc>
          <w:tcPr>
            <w:tcW w:w="1350" w:type="dxa"/>
            <w:shd w:val="clear" w:color="auto" w:fill="auto"/>
            <w:vAlign w:val="center"/>
          </w:tcPr>
          <w:p w14:paraId="46E8129B" w14:textId="7D9B4CA1" w:rsidR="002D4FB5" w:rsidRPr="00C65EC3" w:rsidRDefault="002D4FB5" w:rsidP="002D4FB5">
            <w:pPr>
              <w:jc w:val="center"/>
              <w:rPr>
                <w:rFonts w:ascii="Arial" w:hAnsi="Arial" w:cs="Arial"/>
                <w:sz w:val="20"/>
                <w:szCs w:val="20"/>
              </w:rPr>
            </w:pPr>
            <w:r>
              <w:rPr>
                <w:rFonts w:ascii="Arial" w:hAnsi="Arial" w:cs="Arial"/>
                <w:sz w:val="20"/>
                <w:szCs w:val="20"/>
              </w:rPr>
              <w:t>614.8.2</w:t>
            </w:r>
          </w:p>
        </w:tc>
        <w:tc>
          <w:tcPr>
            <w:tcW w:w="3420" w:type="dxa"/>
            <w:shd w:val="clear" w:color="auto" w:fill="auto"/>
            <w:vAlign w:val="center"/>
          </w:tcPr>
          <w:p w14:paraId="501EA80A" w14:textId="44B5D7BC" w:rsidR="002D4FB5" w:rsidRPr="005D7824" w:rsidRDefault="002D4FB5" w:rsidP="002D4FB5">
            <w:pPr>
              <w:rPr>
                <w:rFonts w:ascii="Arial" w:hAnsi="Arial" w:cs="Arial"/>
                <w:sz w:val="20"/>
                <w:szCs w:val="20"/>
              </w:rPr>
            </w:pPr>
            <w:r w:rsidRPr="005D7824">
              <w:rPr>
                <w:rFonts w:ascii="Arial" w:hAnsi="Arial" w:cs="Arial"/>
                <w:sz w:val="20"/>
                <w:szCs w:val="20"/>
              </w:rPr>
              <w:t>Duct installation</w:t>
            </w:r>
          </w:p>
        </w:tc>
        <w:tc>
          <w:tcPr>
            <w:tcW w:w="4073" w:type="dxa"/>
            <w:shd w:val="clear" w:color="auto" w:fill="auto"/>
            <w:vAlign w:val="center"/>
          </w:tcPr>
          <w:p w14:paraId="43215868" w14:textId="0F221886" w:rsidR="002D4FB5" w:rsidRPr="00C65EC3" w:rsidRDefault="002D4FB5" w:rsidP="002D4FB5">
            <w:pPr>
              <w:rPr>
                <w:rFonts w:ascii="Arial" w:hAnsi="Arial" w:cs="Arial"/>
                <w:sz w:val="20"/>
                <w:szCs w:val="20"/>
              </w:rPr>
            </w:pPr>
            <w:r>
              <w:rPr>
                <w:rFonts w:ascii="Arial" w:hAnsi="Arial" w:cs="Arial"/>
                <w:sz w:val="20"/>
                <w:szCs w:val="20"/>
              </w:rPr>
              <w:t>New language added requiring where dryer ducts are enclosed in wall or ceiling cavities, the cavities are required to allow the installation of the ducts without deformation.</w:t>
            </w:r>
          </w:p>
        </w:tc>
      </w:tr>
      <w:tr w:rsidR="002D4FB5" w:rsidRPr="00C65EC3" w14:paraId="12E788CD" w14:textId="77777777" w:rsidTr="0009146D">
        <w:tc>
          <w:tcPr>
            <w:tcW w:w="1435" w:type="dxa"/>
            <w:vAlign w:val="center"/>
          </w:tcPr>
          <w:p w14:paraId="60D43A86" w14:textId="25D102BE" w:rsidR="002D4FB5" w:rsidRDefault="002D4FB5" w:rsidP="002D4FB5">
            <w:pPr>
              <w:jc w:val="center"/>
              <w:rPr>
                <w:rFonts w:ascii="Arial" w:hAnsi="Arial" w:cs="Arial"/>
                <w:sz w:val="20"/>
                <w:szCs w:val="20"/>
              </w:rPr>
            </w:pPr>
            <w:r>
              <w:rPr>
                <w:rFonts w:ascii="Arial" w:hAnsi="Arial" w:cs="Arial"/>
                <w:sz w:val="20"/>
                <w:szCs w:val="20"/>
              </w:rPr>
              <w:t>614.10</w:t>
            </w:r>
          </w:p>
        </w:tc>
        <w:tc>
          <w:tcPr>
            <w:tcW w:w="3150" w:type="dxa"/>
            <w:vAlign w:val="center"/>
          </w:tcPr>
          <w:p w14:paraId="48D61AD1" w14:textId="2F00F70F" w:rsidR="002D4FB5" w:rsidRDefault="002D4FB5" w:rsidP="002D4FB5">
            <w:pPr>
              <w:pStyle w:val="Default"/>
              <w:rPr>
                <w:sz w:val="20"/>
                <w:szCs w:val="20"/>
              </w:rPr>
            </w:pPr>
            <w:r>
              <w:rPr>
                <w:sz w:val="20"/>
                <w:szCs w:val="20"/>
              </w:rPr>
              <w:t>Common exhaust systems for clothes dryers located in multistory structures</w:t>
            </w:r>
          </w:p>
        </w:tc>
        <w:tc>
          <w:tcPr>
            <w:tcW w:w="1350" w:type="dxa"/>
            <w:vAlign w:val="center"/>
          </w:tcPr>
          <w:p w14:paraId="58CFB298" w14:textId="526C4B40" w:rsidR="002D4FB5" w:rsidRDefault="002D4FB5" w:rsidP="002D4FB5">
            <w:pPr>
              <w:jc w:val="center"/>
              <w:rPr>
                <w:rFonts w:ascii="Arial" w:hAnsi="Arial" w:cs="Arial"/>
                <w:sz w:val="20"/>
                <w:szCs w:val="20"/>
              </w:rPr>
            </w:pPr>
            <w:r>
              <w:rPr>
                <w:rFonts w:ascii="Arial" w:hAnsi="Arial" w:cs="Arial"/>
                <w:sz w:val="20"/>
                <w:szCs w:val="20"/>
              </w:rPr>
              <w:t>614.10</w:t>
            </w:r>
          </w:p>
        </w:tc>
        <w:tc>
          <w:tcPr>
            <w:tcW w:w="3420" w:type="dxa"/>
            <w:vAlign w:val="center"/>
          </w:tcPr>
          <w:p w14:paraId="330355EC" w14:textId="1F8FB1E4" w:rsidR="002D4FB5" w:rsidRPr="005D7824" w:rsidRDefault="002D4FB5" w:rsidP="002D4FB5">
            <w:pPr>
              <w:rPr>
                <w:rFonts w:ascii="Arial" w:hAnsi="Arial" w:cs="Arial"/>
                <w:sz w:val="20"/>
                <w:szCs w:val="20"/>
              </w:rPr>
            </w:pPr>
            <w:r w:rsidRPr="005D7824">
              <w:rPr>
                <w:rFonts w:ascii="Arial" w:hAnsi="Arial" w:cs="Arial"/>
                <w:sz w:val="20"/>
                <w:szCs w:val="20"/>
              </w:rPr>
              <w:t>Common exhaust systems for clothes dryers located in multistory structures</w:t>
            </w:r>
          </w:p>
        </w:tc>
        <w:tc>
          <w:tcPr>
            <w:tcW w:w="4073" w:type="dxa"/>
            <w:vAlign w:val="center"/>
          </w:tcPr>
          <w:p w14:paraId="22041D5F" w14:textId="5DD2C039" w:rsidR="002D4FB5" w:rsidRDefault="002D4FB5" w:rsidP="002D4FB5">
            <w:pPr>
              <w:autoSpaceDE w:val="0"/>
              <w:autoSpaceDN w:val="0"/>
              <w:adjustRightInd w:val="0"/>
              <w:rPr>
                <w:rFonts w:ascii="Arial" w:hAnsi="Arial" w:cs="Arial"/>
                <w:sz w:val="20"/>
                <w:szCs w:val="20"/>
              </w:rPr>
            </w:pPr>
            <w:r>
              <w:rPr>
                <w:rFonts w:ascii="Arial" w:hAnsi="Arial" w:cs="Arial"/>
                <w:sz w:val="20"/>
                <w:szCs w:val="20"/>
              </w:rPr>
              <w:t>Section revised to clarify that the required standby power source is to be in accordance with Section 2702 of the FBCB.</w:t>
            </w:r>
          </w:p>
        </w:tc>
      </w:tr>
      <w:tr w:rsidR="002D4FB5" w:rsidRPr="00C65EC3" w14:paraId="6DB99224" w14:textId="77777777" w:rsidTr="005D7824">
        <w:tc>
          <w:tcPr>
            <w:tcW w:w="1435" w:type="dxa"/>
            <w:vAlign w:val="center"/>
          </w:tcPr>
          <w:p w14:paraId="0046C99F" w14:textId="6AD52743" w:rsidR="002D4FB5" w:rsidRDefault="002D4FB5" w:rsidP="002D4FB5">
            <w:pPr>
              <w:jc w:val="center"/>
              <w:rPr>
                <w:rFonts w:ascii="Arial" w:hAnsi="Arial" w:cs="Arial"/>
                <w:sz w:val="20"/>
                <w:szCs w:val="20"/>
              </w:rPr>
            </w:pPr>
            <w:r>
              <w:rPr>
                <w:rFonts w:ascii="Arial" w:hAnsi="Arial" w:cs="Arial"/>
                <w:sz w:val="20"/>
                <w:szCs w:val="20"/>
              </w:rPr>
              <w:t>618.2</w:t>
            </w:r>
          </w:p>
        </w:tc>
        <w:tc>
          <w:tcPr>
            <w:tcW w:w="3150" w:type="dxa"/>
            <w:vAlign w:val="center"/>
          </w:tcPr>
          <w:p w14:paraId="36B193E2" w14:textId="478C007A" w:rsidR="002D4FB5" w:rsidRDefault="002D4FB5" w:rsidP="002D4FB5">
            <w:pPr>
              <w:pStyle w:val="Default"/>
              <w:rPr>
                <w:sz w:val="20"/>
                <w:szCs w:val="20"/>
              </w:rPr>
            </w:pPr>
            <w:r>
              <w:rPr>
                <w:sz w:val="20"/>
                <w:szCs w:val="20"/>
              </w:rPr>
              <w:t>Forced-air furnaces</w:t>
            </w:r>
          </w:p>
        </w:tc>
        <w:tc>
          <w:tcPr>
            <w:tcW w:w="1350" w:type="dxa"/>
            <w:vAlign w:val="center"/>
          </w:tcPr>
          <w:p w14:paraId="558304A4" w14:textId="60FB2874" w:rsidR="002D4FB5" w:rsidRDefault="002D4FB5" w:rsidP="002D4FB5">
            <w:pPr>
              <w:jc w:val="center"/>
              <w:rPr>
                <w:rFonts w:ascii="Arial" w:hAnsi="Arial" w:cs="Arial"/>
                <w:sz w:val="20"/>
                <w:szCs w:val="20"/>
              </w:rPr>
            </w:pPr>
            <w:r>
              <w:rPr>
                <w:rFonts w:ascii="Arial" w:hAnsi="Arial" w:cs="Arial"/>
                <w:sz w:val="20"/>
                <w:szCs w:val="20"/>
              </w:rPr>
              <w:t>-</w:t>
            </w:r>
          </w:p>
        </w:tc>
        <w:tc>
          <w:tcPr>
            <w:tcW w:w="3420" w:type="dxa"/>
            <w:vAlign w:val="center"/>
          </w:tcPr>
          <w:p w14:paraId="1E55F101" w14:textId="1E4BC5B5" w:rsidR="002D4FB5" w:rsidRPr="005D7824" w:rsidRDefault="002D4FB5" w:rsidP="002D4FB5">
            <w:pPr>
              <w:jc w:val="center"/>
              <w:rPr>
                <w:rFonts w:ascii="Arial" w:hAnsi="Arial" w:cs="Arial"/>
                <w:sz w:val="20"/>
                <w:szCs w:val="20"/>
              </w:rPr>
            </w:pPr>
            <w:r w:rsidRPr="005D7824">
              <w:rPr>
                <w:rFonts w:ascii="Arial" w:hAnsi="Arial" w:cs="Arial"/>
                <w:sz w:val="20"/>
                <w:szCs w:val="20"/>
              </w:rPr>
              <w:t>-</w:t>
            </w:r>
          </w:p>
        </w:tc>
        <w:tc>
          <w:tcPr>
            <w:tcW w:w="4073" w:type="dxa"/>
            <w:vAlign w:val="center"/>
          </w:tcPr>
          <w:p w14:paraId="620B7CA4" w14:textId="5BEC62E1" w:rsidR="002D4FB5" w:rsidRDefault="002D4FB5" w:rsidP="002D4FB5">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2D4FB5" w:rsidRPr="00C65EC3" w14:paraId="4F8832C7" w14:textId="77777777" w:rsidTr="00A7455A">
        <w:tc>
          <w:tcPr>
            <w:tcW w:w="1435" w:type="dxa"/>
            <w:shd w:val="clear" w:color="auto" w:fill="FFFF00"/>
            <w:vAlign w:val="center"/>
          </w:tcPr>
          <w:p w14:paraId="555E8319" w14:textId="64B83002" w:rsidR="002D4FB5" w:rsidRDefault="002D4FB5" w:rsidP="002D4FB5">
            <w:pPr>
              <w:jc w:val="center"/>
              <w:rPr>
                <w:rFonts w:ascii="Arial" w:hAnsi="Arial" w:cs="Arial"/>
                <w:sz w:val="20"/>
                <w:szCs w:val="20"/>
              </w:rPr>
            </w:pPr>
            <w:r>
              <w:rPr>
                <w:rFonts w:ascii="Arial" w:hAnsi="Arial" w:cs="Arial"/>
                <w:sz w:val="20"/>
                <w:szCs w:val="20"/>
              </w:rPr>
              <w:t>623.2</w:t>
            </w:r>
          </w:p>
        </w:tc>
        <w:tc>
          <w:tcPr>
            <w:tcW w:w="3150" w:type="dxa"/>
            <w:shd w:val="clear" w:color="auto" w:fill="FFFF00"/>
            <w:vAlign w:val="center"/>
          </w:tcPr>
          <w:p w14:paraId="25D83F0F" w14:textId="4A98CCB9" w:rsidR="002D4FB5" w:rsidRDefault="002D4FB5" w:rsidP="002D4FB5">
            <w:pPr>
              <w:pStyle w:val="Default"/>
              <w:rPr>
                <w:sz w:val="20"/>
                <w:szCs w:val="20"/>
              </w:rPr>
            </w:pPr>
            <w:r>
              <w:rPr>
                <w:sz w:val="20"/>
                <w:szCs w:val="20"/>
              </w:rPr>
              <w:t>Prohibited location (cooking appliances)</w:t>
            </w:r>
          </w:p>
        </w:tc>
        <w:tc>
          <w:tcPr>
            <w:tcW w:w="1350" w:type="dxa"/>
            <w:shd w:val="clear" w:color="auto" w:fill="FFFF00"/>
            <w:vAlign w:val="center"/>
          </w:tcPr>
          <w:p w14:paraId="73F7E848" w14:textId="0EB7CCEB" w:rsidR="002D4FB5" w:rsidRDefault="002D4FB5" w:rsidP="002D4FB5">
            <w:pPr>
              <w:jc w:val="center"/>
              <w:rPr>
                <w:rFonts w:ascii="Arial" w:hAnsi="Arial" w:cs="Arial"/>
                <w:sz w:val="20"/>
                <w:szCs w:val="20"/>
              </w:rPr>
            </w:pPr>
            <w:r>
              <w:rPr>
                <w:rFonts w:ascii="Arial" w:hAnsi="Arial" w:cs="Arial"/>
                <w:sz w:val="20"/>
                <w:szCs w:val="20"/>
              </w:rPr>
              <w:t>623.2</w:t>
            </w:r>
          </w:p>
        </w:tc>
        <w:tc>
          <w:tcPr>
            <w:tcW w:w="3420" w:type="dxa"/>
            <w:shd w:val="clear" w:color="auto" w:fill="FFFF00"/>
            <w:vAlign w:val="center"/>
          </w:tcPr>
          <w:p w14:paraId="0896F717" w14:textId="3C3CFA1C" w:rsidR="002D4FB5" w:rsidRPr="005D7824" w:rsidRDefault="002D4FB5" w:rsidP="002D4FB5">
            <w:pPr>
              <w:rPr>
                <w:rFonts w:ascii="Arial" w:hAnsi="Arial" w:cs="Arial"/>
                <w:sz w:val="20"/>
                <w:szCs w:val="20"/>
              </w:rPr>
            </w:pPr>
            <w:r w:rsidRPr="005D7824">
              <w:rPr>
                <w:rFonts w:ascii="Arial" w:hAnsi="Arial" w:cs="Arial"/>
                <w:sz w:val="20"/>
                <w:szCs w:val="20"/>
              </w:rPr>
              <w:t>Prohibited location (cooking appliances)</w:t>
            </w:r>
          </w:p>
        </w:tc>
        <w:tc>
          <w:tcPr>
            <w:tcW w:w="4073" w:type="dxa"/>
            <w:shd w:val="clear" w:color="auto" w:fill="FFFF00"/>
            <w:vAlign w:val="center"/>
          </w:tcPr>
          <w:p w14:paraId="2291D43F" w14:textId="09C4795D" w:rsidR="002D4FB5" w:rsidRDefault="002D4FB5" w:rsidP="002D4FB5">
            <w:pPr>
              <w:autoSpaceDE w:val="0"/>
              <w:autoSpaceDN w:val="0"/>
              <w:adjustRightInd w:val="0"/>
              <w:rPr>
                <w:rFonts w:ascii="Arial" w:hAnsi="Arial" w:cs="Arial"/>
                <w:sz w:val="20"/>
                <w:szCs w:val="20"/>
              </w:rPr>
            </w:pPr>
            <w:r>
              <w:rPr>
                <w:rFonts w:ascii="Arial" w:hAnsi="Arial" w:cs="Arial"/>
                <w:sz w:val="20"/>
                <w:szCs w:val="20"/>
              </w:rPr>
              <w:t>New exception added permitting commercial cooking appliances to be installed in dwelling units when designed by a licensed professional engineer.</w:t>
            </w:r>
          </w:p>
        </w:tc>
      </w:tr>
      <w:tr w:rsidR="002D4FB5" w:rsidRPr="00C65EC3" w14:paraId="4A7CFFDF" w14:textId="77777777" w:rsidTr="00A41791">
        <w:tc>
          <w:tcPr>
            <w:tcW w:w="13428" w:type="dxa"/>
            <w:gridSpan w:val="5"/>
            <w:shd w:val="clear" w:color="auto" w:fill="7F7F7F" w:themeFill="text1" w:themeFillTint="80"/>
            <w:vAlign w:val="center"/>
          </w:tcPr>
          <w:p w14:paraId="4720A594" w14:textId="75633D23" w:rsidR="002D4FB5" w:rsidRPr="009540BE" w:rsidRDefault="002D4FB5" w:rsidP="002D4FB5">
            <w:pPr>
              <w:rPr>
                <w:rFonts w:ascii="Arial" w:hAnsi="Arial" w:cs="Arial"/>
                <w:b/>
                <w:sz w:val="20"/>
                <w:szCs w:val="20"/>
              </w:rPr>
            </w:pPr>
            <w:r>
              <w:rPr>
                <w:rFonts w:ascii="Arial" w:hAnsi="Arial" w:cs="Arial"/>
                <w:b/>
                <w:sz w:val="20"/>
                <w:szCs w:val="20"/>
              </w:rPr>
              <w:t>Chapter 7: Gaseous Hydrogen Systems</w:t>
            </w:r>
          </w:p>
        </w:tc>
      </w:tr>
      <w:tr w:rsidR="002D4FB5" w:rsidRPr="00C65EC3" w14:paraId="4B690E5D" w14:textId="77777777" w:rsidTr="00C47138">
        <w:tc>
          <w:tcPr>
            <w:tcW w:w="1435" w:type="dxa"/>
            <w:vAlign w:val="center"/>
          </w:tcPr>
          <w:p w14:paraId="3870F770" w14:textId="0954A180" w:rsidR="002D4FB5" w:rsidRPr="00C65EC3" w:rsidRDefault="002D4FB5" w:rsidP="002D4FB5">
            <w:pPr>
              <w:jc w:val="center"/>
              <w:rPr>
                <w:rFonts w:ascii="Arial" w:hAnsi="Arial" w:cs="Arial"/>
                <w:sz w:val="20"/>
                <w:szCs w:val="20"/>
              </w:rPr>
            </w:pPr>
            <w:r>
              <w:rPr>
                <w:rFonts w:ascii="Arial" w:hAnsi="Arial" w:cs="Arial"/>
                <w:sz w:val="20"/>
                <w:szCs w:val="20"/>
              </w:rPr>
              <w:t>703.1</w:t>
            </w:r>
          </w:p>
        </w:tc>
        <w:tc>
          <w:tcPr>
            <w:tcW w:w="3150" w:type="dxa"/>
            <w:vAlign w:val="center"/>
          </w:tcPr>
          <w:p w14:paraId="60D14CF7" w14:textId="4A9ECA95" w:rsidR="002D4FB5" w:rsidRPr="00C65EC3" w:rsidRDefault="002D4FB5" w:rsidP="002D4FB5">
            <w:pPr>
              <w:rPr>
                <w:rFonts w:ascii="Arial" w:hAnsi="Arial" w:cs="Arial"/>
                <w:sz w:val="20"/>
                <w:szCs w:val="20"/>
              </w:rPr>
            </w:pPr>
            <w:r>
              <w:rPr>
                <w:rFonts w:ascii="Arial" w:hAnsi="Arial" w:cs="Arial"/>
                <w:sz w:val="20"/>
                <w:szCs w:val="20"/>
              </w:rPr>
              <w:t>Hydrogen-generating and refueling operations</w:t>
            </w:r>
          </w:p>
        </w:tc>
        <w:tc>
          <w:tcPr>
            <w:tcW w:w="1350" w:type="dxa"/>
            <w:vAlign w:val="center"/>
          </w:tcPr>
          <w:p w14:paraId="5882924B" w14:textId="25CDB19B" w:rsidR="002D4FB5" w:rsidRPr="00C65EC3" w:rsidRDefault="002D4FB5" w:rsidP="002D4FB5">
            <w:pPr>
              <w:jc w:val="center"/>
              <w:rPr>
                <w:rFonts w:ascii="Arial" w:hAnsi="Arial" w:cs="Arial"/>
                <w:sz w:val="20"/>
                <w:szCs w:val="20"/>
              </w:rPr>
            </w:pPr>
            <w:r>
              <w:rPr>
                <w:rFonts w:ascii="Arial" w:hAnsi="Arial" w:cs="Arial"/>
                <w:sz w:val="20"/>
                <w:szCs w:val="20"/>
              </w:rPr>
              <w:t>703.1</w:t>
            </w:r>
          </w:p>
        </w:tc>
        <w:tc>
          <w:tcPr>
            <w:tcW w:w="3420" w:type="dxa"/>
            <w:vAlign w:val="center"/>
          </w:tcPr>
          <w:p w14:paraId="24333D09" w14:textId="5F235D06" w:rsidR="002D4FB5" w:rsidRPr="00C65EC3" w:rsidRDefault="002D4FB5" w:rsidP="002D4FB5">
            <w:pPr>
              <w:rPr>
                <w:rFonts w:ascii="Arial" w:hAnsi="Arial" w:cs="Arial"/>
                <w:sz w:val="20"/>
                <w:szCs w:val="20"/>
              </w:rPr>
            </w:pPr>
            <w:r>
              <w:rPr>
                <w:rFonts w:ascii="Arial" w:hAnsi="Arial" w:cs="Arial"/>
                <w:sz w:val="20"/>
                <w:szCs w:val="20"/>
              </w:rPr>
              <w:t>Hydrogen-generating and refueling operations</w:t>
            </w:r>
          </w:p>
        </w:tc>
        <w:tc>
          <w:tcPr>
            <w:tcW w:w="4073" w:type="dxa"/>
            <w:vAlign w:val="center"/>
          </w:tcPr>
          <w:p w14:paraId="5CB94A6D" w14:textId="3BDEDF07" w:rsidR="002D4FB5" w:rsidRPr="00C65EC3" w:rsidRDefault="002D4FB5" w:rsidP="002D4FB5">
            <w:pPr>
              <w:rPr>
                <w:rFonts w:ascii="Arial" w:hAnsi="Arial" w:cs="Arial"/>
                <w:sz w:val="20"/>
                <w:szCs w:val="20"/>
              </w:rPr>
            </w:pPr>
            <w:r>
              <w:rPr>
                <w:rFonts w:ascii="Arial" w:hAnsi="Arial" w:cs="Arial"/>
                <w:sz w:val="20"/>
                <w:szCs w:val="20"/>
              </w:rPr>
              <w:t>Section revised to</w:t>
            </w:r>
            <w:r w:rsidR="00931A19">
              <w:rPr>
                <w:rFonts w:ascii="Arial" w:hAnsi="Arial" w:cs="Arial"/>
                <w:sz w:val="20"/>
                <w:szCs w:val="20"/>
              </w:rPr>
              <w:t xml:space="preserve"> delete the reference to Section 703.1.1, 703.1.2, and 703.1.3 for exhaust ventilation.</w:t>
            </w:r>
            <w:r>
              <w:rPr>
                <w:rFonts w:ascii="Arial" w:hAnsi="Arial" w:cs="Arial"/>
                <w:sz w:val="20"/>
                <w:szCs w:val="20"/>
              </w:rPr>
              <w:t xml:space="preserve"> </w:t>
            </w:r>
            <w:r w:rsidR="00931A19">
              <w:rPr>
                <w:rFonts w:ascii="Arial" w:hAnsi="Arial" w:cs="Arial"/>
                <w:sz w:val="20"/>
                <w:szCs w:val="20"/>
              </w:rPr>
              <w:t>E</w:t>
            </w:r>
            <w:r>
              <w:rPr>
                <w:rFonts w:ascii="Arial" w:hAnsi="Arial" w:cs="Arial"/>
                <w:sz w:val="20"/>
                <w:szCs w:val="20"/>
              </w:rPr>
              <w:t>xhaust ventilation</w:t>
            </w:r>
            <w:r w:rsidR="00931A19">
              <w:rPr>
                <w:rFonts w:ascii="Arial" w:hAnsi="Arial" w:cs="Arial"/>
                <w:sz w:val="20"/>
                <w:szCs w:val="20"/>
              </w:rPr>
              <w:t xml:space="preserve"> is now required</w:t>
            </w:r>
            <w:r>
              <w:rPr>
                <w:rFonts w:ascii="Arial" w:hAnsi="Arial" w:cs="Arial"/>
                <w:sz w:val="20"/>
                <w:szCs w:val="20"/>
              </w:rPr>
              <w:t xml:space="preserve"> to be in accordance with NFPA 2.</w:t>
            </w:r>
          </w:p>
        </w:tc>
      </w:tr>
      <w:tr w:rsidR="002D4FB5" w:rsidRPr="00C65EC3" w14:paraId="2CFF939D" w14:textId="77777777" w:rsidTr="008A42F7">
        <w:tc>
          <w:tcPr>
            <w:tcW w:w="1435" w:type="dxa"/>
            <w:vAlign w:val="center"/>
          </w:tcPr>
          <w:p w14:paraId="7B405D42" w14:textId="4CE24379" w:rsidR="002D4FB5" w:rsidRDefault="002D4FB5" w:rsidP="002D4FB5">
            <w:pPr>
              <w:jc w:val="center"/>
              <w:rPr>
                <w:rFonts w:ascii="Arial" w:hAnsi="Arial" w:cs="Arial"/>
                <w:sz w:val="20"/>
                <w:szCs w:val="20"/>
              </w:rPr>
            </w:pPr>
            <w:r>
              <w:rPr>
                <w:rFonts w:ascii="Arial" w:hAnsi="Arial" w:cs="Arial"/>
                <w:sz w:val="20"/>
                <w:szCs w:val="20"/>
              </w:rPr>
              <w:t>703.1.1</w:t>
            </w:r>
          </w:p>
        </w:tc>
        <w:tc>
          <w:tcPr>
            <w:tcW w:w="3150" w:type="dxa"/>
            <w:vAlign w:val="center"/>
          </w:tcPr>
          <w:p w14:paraId="6F46A6BC" w14:textId="76041469" w:rsidR="002D4FB5" w:rsidRDefault="002D4FB5" w:rsidP="002D4FB5">
            <w:pPr>
              <w:rPr>
                <w:rFonts w:ascii="Arial" w:hAnsi="Arial" w:cs="Arial"/>
                <w:sz w:val="20"/>
                <w:szCs w:val="20"/>
              </w:rPr>
            </w:pPr>
            <w:r>
              <w:rPr>
                <w:rFonts w:ascii="Arial" w:hAnsi="Arial" w:cs="Arial"/>
                <w:sz w:val="20"/>
                <w:szCs w:val="20"/>
              </w:rPr>
              <w:t>Natural ventilation</w:t>
            </w:r>
          </w:p>
        </w:tc>
        <w:tc>
          <w:tcPr>
            <w:tcW w:w="1350" w:type="dxa"/>
            <w:vAlign w:val="center"/>
          </w:tcPr>
          <w:p w14:paraId="04775A95" w14:textId="26D7A128" w:rsidR="002D4FB5" w:rsidRDefault="002D4FB5" w:rsidP="002D4FB5">
            <w:pPr>
              <w:jc w:val="center"/>
              <w:rPr>
                <w:rFonts w:ascii="Arial" w:hAnsi="Arial" w:cs="Arial"/>
                <w:sz w:val="20"/>
                <w:szCs w:val="20"/>
              </w:rPr>
            </w:pPr>
            <w:r>
              <w:rPr>
                <w:rFonts w:ascii="Arial" w:hAnsi="Arial" w:cs="Arial"/>
                <w:sz w:val="20"/>
                <w:szCs w:val="20"/>
              </w:rPr>
              <w:t>-</w:t>
            </w:r>
          </w:p>
        </w:tc>
        <w:tc>
          <w:tcPr>
            <w:tcW w:w="3420" w:type="dxa"/>
            <w:vAlign w:val="center"/>
          </w:tcPr>
          <w:p w14:paraId="71DAC956" w14:textId="394E318E" w:rsidR="002D4FB5" w:rsidRDefault="002D4FB5" w:rsidP="002D4FB5">
            <w:pPr>
              <w:jc w:val="center"/>
              <w:rPr>
                <w:rFonts w:ascii="Arial" w:hAnsi="Arial" w:cs="Arial"/>
                <w:sz w:val="20"/>
                <w:szCs w:val="20"/>
              </w:rPr>
            </w:pPr>
            <w:r w:rsidRPr="005D7824">
              <w:rPr>
                <w:rFonts w:ascii="Arial" w:hAnsi="Arial" w:cs="Arial"/>
                <w:sz w:val="20"/>
                <w:szCs w:val="20"/>
              </w:rPr>
              <w:t>-</w:t>
            </w:r>
          </w:p>
        </w:tc>
        <w:tc>
          <w:tcPr>
            <w:tcW w:w="4073" w:type="dxa"/>
            <w:vAlign w:val="center"/>
          </w:tcPr>
          <w:p w14:paraId="716AE5D2" w14:textId="3C2333DF" w:rsidR="002D4FB5" w:rsidRDefault="002D4FB5" w:rsidP="002D4FB5">
            <w:pPr>
              <w:rPr>
                <w:rFonts w:ascii="Arial" w:hAnsi="Arial" w:cs="Arial"/>
                <w:sz w:val="20"/>
                <w:szCs w:val="20"/>
              </w:rPr>
            </w:pPr>
            <w:r>
              <w:rPr>
                <w:rFonts w:ascii="Arial" w:hAnsi="Arial" w:cs="Arial"/>
                <w:sz w:val="20"/>
                <w:szCs w:val="20"/>
              </w:rPr>
              <w:t>Section deleted.</w:t>
            </w:r>
          </w:p>
        </w:tc>
      </w:tr>
      <w:tr w:rsidR="002D4FB5" w:rsidRPr="00C65EC3" w14:paraId="0FE6A7D6" w14:textId="77777777" w:rsidTr="008A42F7">
        <w:tc>
          <w:tcPr>
            <w:tcW w:w="1435" w:type="dxa"/>
            <w:vAlign w:val="center"/>
          </w:tcPr>
          <w:p w14:paraId="25B20B6F" w14:textId="026DDA7E" w:rsidR="002D4FB5" w:rsidRDefault="002D4FB5" w:rsidP="002D4FB5">
            <w:pPr>
              <w:jc w:val="center"/>
              <w:rPr>
                <w:rFonts w:ascii="Arial" w:hAnsi="Arial" w:cs="Arial"/>
                <w:sz w:val="20"/>
                <w:szCs w:val="20"/>
              </w:rPr>
            </w:pPr>
            <w:r>
              <w:rPr>
                <w:rFonts w:ascii="Arial" w:hAnsi="Arial" w:cs="Arial"/>
                <w:sz w:val="20"/>
                <w:szCs w:val="20"/>
              </w:rPr>
              <w:t>703.1.1.1</w:t>
            </w:r>
          </w:p>
        </w:tc>
        <w:tc>
          <w:tcPr>
            <w:tcW w:w="3150" w:type="dxa"/>
            <w:vAlign w:val="center"/>
          </w:tcPr>
          <w:p w14:paraId="3A6D5939" w14:textId="29A8B06E" w:rsidR="002D4FB5" w:rsidRDefault="002D4FB5" w:rsidP="002D4FB5">
            <w:pPr>
              <w:rPr>
                <w:rFonts w:ascii="Arial" w:hAnsi="Arial" w:cs="Arial"/>
                <w:sz w:val="20"/>
                <w:szCs w:val="20"/>
              </w:rPr>
            </w:pPr>
            <w:r>
              <w:rPr>
                <w:rFonts w:ascii="Arial" w:hAnsi="Arial" w:cs="Arial"/>
                <w:sz w:val="20"/>
                <w:szCs w:val="20"/>
              </w:rPr>
              <w:t>Two openings</w:t>
            </w:r>
          </w:p>
        </w:tc>
        <w:tc>
          <w:tcPr>
            <w:tcW w:w="1350" w:type="dxa"/>
            <w:vAlign w:val="center"/>
          </w:tcPr>
          <w:p w14:paraId="1004A684" w14:textId="6833D4AC" w:rsidR="002D4FB5" w:rsidRDefault="002D4FB5" w:rsidP="002D4FB5">
            <w:pPr>
              <w:jc w:val="center"/>
              <w:rPr>
                <w:rFonts w:ascii="Arial" w:hAnsi="Arial" w:cs="Arial"/>
                <w:sz w:val="20"/>
                <w:szCs w:val="20"/>
              </w:rPr>
            </w:pPr>
            <w:r>
              <w:rPr>
                <w:rFonts w:ascii="Arial" w:hAnsi="Arial" w:cs="Arial"/>
                <w:sz w:val="20"/>
                <w:szCs w:val="20"/>
              </w:rPr>
              <w:t>-</w:t>
            </w:r>
          </w:p>
        </w:tc>
        <w:tc>
          <w:tcPr>
            <w:tcW w:w="3420" w:type="dxa"/>
            <w:vAlign w:val="center"/>
          </w:tcPr>
          <w:p w14:paraId="1D74E262" w14:textId="2772C4B2" w:rsidR="002D4FB5" w:rsidRDefault="002D4FB5" w:rsidP="002D4FB5">
            <w:pPr>
              <w:jc w:val="center"/>
              <w:rPr>
                <w:rFonts w:ascii="Arial" w:hAnsi="Arial" w:cs="Arial"/>
                <w:sz w:val="20"/>
                <w:szCs w:val="20"/>
              </w:rPr>
            </w:pPr>
            <w:r w:rsidRPr="005D7824">
              <w:rPr>
                <w:rFonts w:ascii="Arial" w:hAnsi="Arial" w:cs="Arial"/>
                <w:sz w:val="20"/>
                <w:szCs w:val="20"/>
              </w:rPr>
              <w:t>-</w:t>
            </w:r>
          </w:p>
        </w:tc>
        <w:tc>
          <w:tcPr>
            <w:tcW w:w="4073" w:type="dxa"/>
            <w:vAlign w:val="center"/>
          </w:tcPr>
          <w:p w14:paraId="281D8792" w14:textId="34A9109A" w:rsidR="002D4FB5" w:rsidRDefault="002D4FB5" w:rsidP="002D4FB5">
            <w:pPr>
              <w:rPr>
                <w:rFonts w:ascii="Arial" w:hAnsi="Arial" w:cs="Arial"/>
                <w:sz w:val="20"/>
                <w:szCs w:val="20"/>
              </w:rPr>
            </w:pPr>
            <w:r>
              <w:rPr>
                <w:rFonts w:ascii="Arial" w:hAnsi="Arial" w:cs="Arial"/>
                <w:sz w:val="20"/>
                <w:szCs w:val="20"/>
              </w:rPr>
              <w:t>Section deleted.</w:t>
            </w:r>
          </w:p>
        </w:tc>
      </w:tr>
      <w:tr w:rsidR="002D4FB5" w:rsidRPr="00C65EC3" w14:paraId="10981C92" w14:textId="77777777" w:rsidTr="008A42F7">
        <w:tc>
          <w:tcPr>
            <w:tcW w:w="1435" w:type="dxa"/>
            <w:vAlign w:val="center"/>
          </w:tcPr>
          <w:p w14:paraId="76CD972B" w14:textId="562396A0" w:rsidR="002D4FB5" w:rsidRDefault="002D4FB5" w:rsidP="002D4FB5">
            <w:pPr>
              <w:jc w:val="center"/>
              <w:rPr>
                <w:rFonts w:ascii="Arial" w:hAnsi="Arial" w:cs="Arial"/>
                <w:sz w:val="20"/>
                <w:szCs w:val="20"/>
              </w:rPr>
            </w:pPr>
            <w:r>
              <w:rPr>
                <w:rFonts w:ascii="Arial" w:hAnsi="Arial" w:cs="Arial"/>
                <w:sz w:val="20"/>
                <w:szCs w:val="20"/>
              </w:rPr>
              <w:t>703.1.1.2</w:t>
            </w:r>
          </w:p>
        </w:tc>
        <w:tc>
          <w:tcPr>
            <w:tcW w:w="3150" w:type="dxa"/>
            <w:vAlign w:val="center"/>
          </w:tcPr>
          <w:p w14:paraId="482D49E7" w14:textId="5E7DC5E6" w:rsidR="002D4FB5" w:rsidRDefault="002D4FB5" w:rsidP="002D4FB5">
            <w:pPr>
              <w:rPr>
                <w:rFonts w:ascii="Arial" w:hAnsi="Arial" w:cs="Arial"/>
                <w:sz w:val="20"/>
                <w:szCs w:val="20"/>
              </w:rPr>
            </w:pPr>
            <w:r>
              <w:rPr>
                <w:rFonts w:ascii="Arial" w:hAnsi="Arial" w:cs="Arial"/>
                <w:sz w:val="20"/>
                <w:szCs w:val="20"/>
              </w:rPr>
              <w:t>Louvers and grills</w:t>
            </w:r>
          </w:p>
        </w:tc>
        <w:tc>
          <w:tcPr>
            <w:tcW w:w="1350" w:type="dxa"/>
            <w:vAlign w:val="center"/>
          </w:tcPr>
          <w:p w14:paraId="0C78F15F" w14:textId="716C5B51" w:rsidR="002D4FB5" w:rsidRDefault="002D4FB5" w:rsidP="002D4FB5">
            <w:pPr>
              <w:jc w:val="center"/>
              <w:rPr>
                <w:rFonts w:ascii="Arial" w:hAnsi="Arial" w:cs="Arial"/>
                <w:sz w:val="20"/>
                <w:szCs w:val="20"/>
              </w:rPr>
            </w:pPr>
            <w:r>
              <w:rPr>
                <w:rFonts w:ascii="Arial" w:hAnsi="Arial" w:cs="Arial"/>
                <w:sz w:val="20"/>
                <w:szCs w:val="20"/>
              </w:rPr>
              <w:t>-</w:t>
            </w:r>
          </w:p>
        </w:tc>
        <w:tc>
          <w:tcPr>
            <w:tcW w:w="3420" w:type="dxa"/>
            <w:vAlign w:val="center"/>
          </w:tcPr>
          <w:p w14:paraId="16D083CF" w14:textId="64F81747" w:rsidR="002D4FB5" w:rsidRDefault="002D4FB5" w:rsidP="002D4FB5">
            <w:pPr>
              <w:jc w:val="center"/>
              <w:rPr>
                <w:rFonts w:ascii="Arial" w:hAnsi="Arial" w:cs="Arial"/>
                <w:sz w:val="20"/>
                <w:szCs w:val="20"/>
              </w:rPr>
            </w:pPr>
            <w:r w:rsidRPr="005D7824">
              <w:rPr>
                <w:rFonts w:ascii="Arial" w:hAnsi="Arial" w:cs="Arial"/>
                <w:sz w:val="20"/>
                <w:szCs w:val="20"/>
              </w:rPr>
              <w:t>-</w:t>
            </w:r>
          </w:p>
        </w:tc>
        <w:tc>
          <w:tcPr>
            <w:tcW w:w="4073" w:type="dxa"/>
            <w:vAlign w:val="center"/>
          </w:tcPr>
          <w:p w14:paraId="585D5BD0" w14:textId="2C6CA83A" w:rsidR="002D4FB5" w:rsidRDefault="002D4FB5" w:rsidP="002D4FB5">
            <w:pPr>
              <w:rPr>
                <w:rFonts w:ascii="Arial" w:hAnsi="Arial" w:cs="Arial"/>
                <w:sz w:val="20"/>
                <w:szCs w:val="20"/>
              </w:rPr>
            </w:pPr>
            <w:r>
              <w:rPr>
                <w:rFonts w:ascii="Arial" w:hAnsi="Arial" w:cs="Arial"/>
                <w:sz w:val="20"/>
                <w:szCs w:val="20"/>
              </w:rPr>
              <w:t>Section deleted.</w:t>
            </w:r>
          </w:p>
        </w:tc>
      </w:tr>
      <w:tr w:rsidR="002D4FB5" w:rsidRPr="00C65EC3" w14:paraId="4F824F22" w14:textId="77777777" w:rsidTr="008A42F7">
        <w:tc>
          <w:tcPr>
            <w:tcW w:w="1435" w:type="dxa"/>
            <w:shd w:val="clear" w:color="auto" w:fill="auto"/>
            <w:vAlign w:val="center"/>
          </w:tcPr>
          <w:p w14:paraId="0760334E" w14:textId="52211289" w:rsidR="002D4FB5" w:rsidRPr="00C65EC3" w:rsidRDefault="002D4FB5" w:rsidP="002D4FB5">
            <w:pPr>
              <w:jc w:val="center"/>
              <w:rPr>
                <w:rFonts w:ascii="Arial" w:hAnsi="Arial" w:cs="Arial"/>
                <w:sz w:val="20"/>
                <w:szCs w:val="20"/>
              </w:rPr>
            </w:pPr>
            <w:r>
              <w:rPr>
                <w:rFonts w:ascii="Arial" w:hAnsi="Arial" w:cs="Arial"/>
                <w:sz w:val="20"/>
                <w:szCs w:val="20"/>
              </w:rPr>
              <w:t>703.1.2</w:t>
            </w:r>
          </w:p>
        </w:tc>
        <w:tc>
          <w:tcPr>
            <w:tcW w:w="3150" w:type="dxa"/>
            <w:shd w:val="clear" w:color="auto" w:fill="auto"/>
            <w:vAlign w:val="center"/>
          </w:tcPr>
          <w:p w14:paraId="109CE978" w14:textId="1682FB24" w:rsidR="002D4FB5" w:rsidRPr="00C65EC3" w:rsidRDefault="002D4FB5" w:rsidP="002D4FB5">
            <w:pPr>
              <w:rPr>
                <w:rFonts w:ascii="Arial" w:hAnsi="Arial" w:cs="Arial"/>
                <w:sz w:val="20"/>
                <w:szCs w:val="20"/>
              </w:rPr>
            </w:pPr>
            <w:r>
              <w:rPr>
                <w:rFonts w:ascii="Arial" w:hAnsi="Arial" w:cs="Arial"/>
                <w:sz w:val="20"/>
                <w:szCs w:val="20"/>
              </w:rPr>
              <w:t>Mechanical ventilation</w:t>
            </w:r>
          </w:p>
        </w:tc>
        <w:tc>
          <w:tcPr>
            <w:tcW w:w="1350" w:type="dxa"/>
            <w:shd w:val="clear" w:color="auto" w:fill="auto"/>
            <w:vAlign w:val="center"/>
          </w:tcPr>
          <w:p w14:paraId="6EB5588E" w14:textId="3A3359F1" w:rsidR="002D4FB5" w:rsidRPr="00C65EC3" w:rsidRDefault="002D4FB5" w:rsidP="002D4FB5">
            <w:pPr>
              <w:jc w:val="center"/>
              <w:rPr>
                <w:rFonts w:ascii="Arial" w:hAnsi="Arial" w:cs="Arial"/>
                <w:sz w:val="20"/>
                <w:szCs w:val="20"/>
              </w:rPr>
            </w:pPr>
            <w:r>
              <w:rPr>
                <w:rFonts w:ascii="Arial" w:hAnsi="Arial" w:cs="Arial"/>
                <w:sz w:val="20"/>
                <w:szCs w:val="20"/>
              </w:rPr>
              <w:t>-</w:t>
            </w:r>
          </w:p>
        </w:tc>
        <w:tc>
          <w:tcPr>
            <w:tcW w:w="3420" w:type="dxa"/>
            <w:shd w:val="clear" w:color="auto" w:fill="auto"/>
            <w:vAlign w:val="center"/>
          </w:tcPr>
          <w:p w14:paraId="3E13247A" w14:textId="5F0E5767" w:rsidR="002D4FB5" w:rsidRPr="00C65EC3" w:rsidRDefault="002D4FB5" w:rsidP="002D4FB5">
            <w:pPr>
              <w:jc w:val="center"/>
              <w:rPr>
                <w:rFonts w:ascii="Arial" w:hAnsi="Arial" w:cs="Arial"/>
                <w:sz w:val="20"/>
                <w:szCs w:val="20"/>
              </w:rPr>
            </w:pPr>
            <w:r w:rsidRPr="005D7824">
              <w:rPr>
                <w:rFonts w:ascii="Arial" w:hAnsi="Arial" w:cs="Arial"/>
                <w:sz w:val="20"/>
                <w:szCs w:val="20"/>
              </w:rPr>
              <w:t>-</w:t>
            </w:r>
          </w:p>
        </w:tc>
        <w:tc>
          <w:tcPr>
            <w:tcW w:w="4073" w:type="dxa"/>
            <w:shd w:val="clear" w:color="auto" w:fill="auto"/>
            <w:vAlign w:val="center"/>
          </w:tcPr>
          <w:p w14:paraId="7F6B394E" w14:textId="3826DD58" w:rsidR="002D4FB5" w:rsidRPr="00AC28DD" w:rsidRDefault="002D4FB5" w:rsidP="002D4FB5">
            <w:pPr>
              <w:rPr>
                <w:rFonts w:ascii="Arial" w:hAnsi="Arial" w:cs="Arial"/>
                <w:sz w:val="20"/>
                <w:szCs w:val="20"/>
              </w:rPr>
            </w:pPr>
            <w:r>
              <w:rPr>
                <w:rFonts w:ascii="Arial" w:hAnsi="Arial" w:cs="Arial"/>
                <w:sz w:val="20"/>
                <w:szCs w:val="20"/>
              </w:rPr>
              <w:t>Section deleted.</w:t>
            </w:r>
          </w:p>
        </w:tc>
      </w:tr>
      <w:tr w:rsidR="002D4FB5" w:rsidRPr="00C65EC3" w14:paraId="25DE2C78" w14:textId="77777777" w:rsidTr="008A42F7">
        <w:tc>
          <w:tcPr>
            <w:tcW w:w="1435" w:type="dxa"/>
            <w:shd w:val="clear" w:color="auto" w:fill="auto"/>
            <w:vAlign w:val="center"/>
          </w:tcPr>
          <w:p w14:paraId="775F52A8" w14:textId="707ABA9F" w:rsidR="002D4FB5" w:rsidRDefault="002D4FB5" w:rsidP="002D4FB5">
            <w:pPr>
              <w:jc w:val="center"/>
              <w:rPr>
                <w:rFonts w:ascii="Arial" w:hAnsi="Arial" w:cs="Arial"/>
                <w:sz w:val="20"/>
                <w:szCs w:val="20"/>
              </w:rPr>
            </w:pPr>
            <w:r>
              <w:rPr>
                <w:rFonts w:ascii="Arial" w:hAnsi="Arial" w:cs="Arial"/>
                <w:sz w:val="20"/>
                <w:szCs w:val="20"/>
              </w:rPr>
              <w:t>703.1.3</w:t>
            </w:r>
          </w:p>
        </w:tc>
        <w:tc>
          <w:tcPr>
            <w:tcW w:w="3150" w:type="dxa"/>
            <w:shd w:val="clear" w:color="auto" w:fill="auto"/>
            <w:vAlign w:val="center"/>
          </w:tcPr>
          <w:p w14:paraId="1EF2E9C0" w14:textId="45E9BBBE" w:rsidR="002D4FB5" w:rsidRDefault="002D4FB5" w:rsidP="002D4FB5">
            <w:pPr>
              <w:rPr>
                <w:rFonts w:ascii="Arial" w:hAnsi="Arial" w:cs="Arial"/>
                <w:sz w:val="20"/>
                <w:szCs w:val="20"/>
              </w:rPr>
            </w:pPr>
            <w:r>
              <w:rPr>
                <w:rFonts w:ascii="Arial" w:hAnsi="Arial" w:cs="Arial"/>
                <w:sz w:val="20"/>
                <w:szCs w:val="20"/>
              </w:rPr>
              <w:t>Specially engineered installations</w:t>
            </w:r>
          </w:p>
        </w:tc>
        <w:tc>
          <w:tcPr>
            <w:tcW w:w="1350" w:type="dxa"/>
            <w:shd w:val="clear" w:color="auto" w:fill="auto"/>
            <w:vAlign w:val="center"/>
          </w:tcPr>
          <w:p w14:paraId="67FE21D2" w14:textId="406288D4" w:rsidR="002D4FB5" w:rsidRPr="00C65EC3" w:rsidRDefault="002D4FB5" w:rsidP="002D4FB5">
            <w:pPr>
              <w:jc w:val="center"/>
              <w:rPr>
                <w:rFonts w:ascii="Arial" w:hAnsi="Arial" w:cs="Arial"/>
                <w:sz w:val="20"/>
                <w:szCs w:val="20"/>
              </w:rPr>
            </w:pPr>
            <w:r>
              <w:rPr>
                <w:rFonts w:ascii="Arial" w:hAnsi="Arial" w:cs="Arial"/>
                <w:sz w:val="20"/>
                <w:szCs w:val="20"/>
              </w:rPr>
              <w:t>-</w:t>
            </w:r>
          </w:p>
        </w:tc>
        <w:tc>
          <w:tcPr>
            <w:tcW w:w="3420" w:type="dxa"/>
            <w:shd w:val="clear" w:color="auto" w:fill="auto"/>
            <w:vAlign w:val="center"/>
          </w:tcPr>
          <w:p w14:paraId="1B646289" w14:textId="1F2814B8" w:rsidR="002D4FB5" w:rsidRPr="00C65EC3" w:rsidRDefault="002D4FB5" w:rsidP="002D4FB5">
            <w:pPr>
              <w:jc w:val="center"/>
              <w:rPr>
                <w:rFonts w:ascii="Arial" w:hAnsi="Arial" w:cs="Arial"/>
                <w:sz w:val="20"/>
                <w:szCs w:val="20"/>
              </w:rPr>
            </w:pPr>
            <w:r w:rsidRPr="005D7824">
              <w:rPr>
                <w:rFonts w:ascii="Arial" w:hAnsi="Arial" w:cs="Arial"/>
                <w:sz w:val="20"/>
                <w:szCs w:val="20"/>
              </w:rPr>
              <w:t>-</w:t>
            </w:r>
          </w:p>
        </w:tc>
        <w:tc>
          <w:tcPr>
            <w:tcW w:w="4073" w:type="dxa"/>
            <w:shd w:val="clear" w:color="auto" w:fill="auto"/>
            <w:vAlign w:val="center"/>
          </w:tcPr>
          <w:p w14:paraId="7524F529" w14:textId="6F8B1DC2" w:rsidR="002D4FB5" w:rsidRPr="00AC28DD" w:rsidRDefault="002D4FB5" w:rsidP="002D4FB5">
            <w:pPr>
              <w:rPr>
                <w:rFonts w:ascii="Arial" w:hAnsi="Arial" w:cs="Arial"/>
                <w:sz w:val="20"/>
                <w:szCs w:val="20"/>
              </w:rPr>
            </w:pPr>
            <w:r>
              <w:rPr>
                <w:rFonts w:ascii="Arial" w:hAnsi="Arial" w:cs="Arial"/>
                <w:sz w:val="20"/>
                <w:szCs w:val="20"/>
              </w:rPr>
              <w:t>Section deleted.</w:t>
            </w:r>
          </w:p>
        </w:tc>
      </w:tr>
    </w:tbl>
    <w:p w14:paraId="508B1AF0" w14:textId="77777777" w:rsidR="00C61C8A" w:rsidRDefault="00C61C8A"/>
    <w:sectPr w:rsidR="00C61C8A" w:rsidSect="00C65EC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79EF" w14:textId="77777777" w:rsidR="007555BD" w:rsidRDefault="007555BD" w:rsidP="009D7A57">
      <w:r>
        <w:separator/>
      </w:r>
    </w:p>
  </w:endnote>
  <w:endnote w:type="continuationSeparator" w:id="0">
    <w:p w14:paraId="02B46AAF" w14:textId="77777777" w:rsidR="007555BD" w:rsidRDefault="007555BD" w:rsidP="009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800891"/>
      <w:docPartObj>
        <w:docPartGallery w:val="Page Numbers (Bottom of Page)"/>
        <w:docPartUnique/>
      </w:docPartObj>
    </w:sdtPr>
    <w:sdtEndPr>
      <w:rPr>
        <w:rFonts w:ascii="Arial" w:hAnsi="Arial" w:cs="Arial"/>
        <w:noProof/>
        <w:sz w:val="16"/>
        <w:szCs w:val="16"/>
      </w:rPr>
    </w:sdtEndPr>
    <w:sdtContent>
      <w:p w14:paraId="32FC2E45" w14:textId="6728D833" w:rsidR="00E95A7F" w:rsidRPr="009D7A57" w:rsidRDefault="00E95A7F">
        <w:pPr>
          <w:pStyle w:val="Footer"/>
          <w:jc w:val="right"/>
          <w:rPr>
            <w:rFonts w:ascii="Arial" w:hAnsi="Arial" w:cs="Arial"/>
            <w:sz w:val="16"/>
            <w:szCs w:val="16"/>
          </w:rPr>
        </w:pPr>
        <w:r w:rsidRPr="009D7A57">
          <w:rPr>
            <w:rFonts w:ascii="Arial" w:hAnsi="Arial" w:cs="Arial"/>
            <w:sz w:val="16"/>
            <w:szCs w:val="16"/>
          </w:rPr>
          <w:fldChar w:fldCharType="begin"/>
        </w:r>
        <w:r w:rsidRPr="009D7A57">
          <w:rPr>
            <w:rFonts w:ascii="Arial" w:hAnsi="Arial" w:cs="Arial"/>
            <w:sz w:val="16"/>
            <w:szCs w:val="16"/>
          </w:rPr>
          <w:instrText xml:space="preserve"> PAGE   \* MERGEFORMAT </w:instrText>
        </w:r>
        <w:r w:rsidRPr="009D7A57">
          <w:rPr>
            <w:rFonts w:ascii="Arial" w:hAnsi="Arial" w:cs="Arial"/>
            <w:sz w:val="16"/>
            <w:szCs w:val="16"/>
          </w:rPr>
          <w:fldChar w:fldCharType="separate"/>
        </w:r>
        <w:r w:rsidRPr="009D7A57">
          <w:rPr>
            <w:rFonts w:ascii="Arial" w:hAnsi="Arial" w:cs="Arial"/>
            <w:noProof/>
            <w:sz w:val="16"/>
            <w:szCs w:val="16"/>
          </w:rPr>
          <w:t>2</w:t>
        </w:r>
        <w:r w:rsidRPr="009D7A57">
          <w:rPr>
            <w:rFonts w:ascii="Arial" w:hAnsi="Arial" w:cs="Arial"/>
            <w:noProof/>
            <w:sz w:val="16"/>
            <w:szCs w:val="16"/>
          </w:rPr>
          <w:fldChar w:fldCharType="end"/>
        </w:r>
      </w:p>
    </w:sdtContent>
  </w:sdt>
  <w:p w14:paraId="3C2BBD41" w14:textId="77777777" w:rsidR="00E95A7F" w:rsidRDefault="00E9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3C38D" w14:textId="77777777" w:rsidR="007555BD" w:rsidRDefault="007555BD" w:rsidP="009D7A57">
      <w:r>
        <w:separator/>
      </w:r>
    </w:p>
  </w:footnote>
  <w:footnote w:type="continuationSeparator" w:id="0">
    <w:p w14:paraId="686D8D12" w14:textId="77777777" w:rsidR="007555BD" w:rsidRDefault="007555BD" w:rsidP="009D7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4BD7"/>
    <w:multiLevelType w:val="hybridMultilevel"/>
    <w:tmpl w:val="8702F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F30BCC"/>
    <w:multiLevelType w:val="hybridMultilevel"/>
    <w:tmpl w:val="87C65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4F4931"/>
    <w:multiLevelType w:val="hybridMultilevel"/>
    <w:tmpl w:val="B6D4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76333"/>
    <w:multiLevelType w:val="hybridMultilevel"/>
    <w:tmpl w:val="C7AA4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217CB7"/>
    <w:multiLevelType w:val="hybridMultilevel"/>
    <w:tmpl w:val="844C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80402"/>
    <w:multiLevelType w:val="hybridMultilevel"/>
    <w:tmpl w:val="C73CF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C3"/>
    <w:rsid w:val="00005636"/>
    <w:rsid w:val="00005DA6"/>
    <w:rsid w:val="00007D43"/>
    <w:rsid w:val="0001141A"/>
    <w:rsid w:val="00012E69"/>
    <w:rsid w:val="000153CD"/>
    <w:rsid w:val="00016AE3"/>
    <w:rsid w:val="000212DD"/>
    <w:rsid w:val="00023ED2"/>
    <w:rsid w:val="000271D7"/>
    <w:rsid w:val="00031FC8"/>
    <w:rsid w:val="000335E0"/>
    <w:rsid w:val="0003385F"/>
    <w:rsid w:val="00050A7A"/>
    <w:rsid w:val="000544DA"/>
    <w:rsid w:val="00060BE4"/>
    <w:rsid w:val="00061D9B"/>
    <w:rsid w:val="00074884"/>
    <w:rsid w:val="00075C94"/>
    <w:rsid w:val="00076F6E"/>
    <w:rsid w:val="00077B4F"/>
    <w:rsid w:val="0008346A"/>
    <w:rsid w:val="00085F48"/>
    <w:rsid w:val="0009146D"/>
    <w:rsid w:val="00091B10"/>
    <w:rsid w:val="00093F4F"/>
    <w:rsid w:val="000A133C"/>
    <w:rsid w:val="000B21C1"/>
    <w:rsid w:val="000C006F"/>
    <w:rsid w:val="000C0BB8"/>
    <w:rsid w:val="000C2AE9"/>
    <w:rsid w:val="000C5CEB"/>
    <w:rsid w:val="000D002F"/>
    <w:rsid w:val="000D5284"/>
    <w:rsid w:val="000D5FE2"/>
    <w:rsid w:val="000D79C4"/>
    <w:rsid w:val="000E177D"/>
    <w:rsid w:val="000E1B13"/>
    <w:rsid w:val="000E6599"/>
    <w:rsid w:val="000F1DC6"/>
    <w:rsid w:val="000F72B9"/>
    <w:rsid w:val="001122DE"/>
    <w:rsid w:val="00113761"/>
    <w:rsid w:val="001175AC"/>
    <w:rsid w:val="00117CBB"/>
    <w:rsid w:val="00121169"/>
    <w:rsid w:val="00127763"/>
    <w:rsid w:val="00144AB0"/>
    <w:rsid w:val="001470B7"/>
    <w:rsid w:val="00150D1A"/>
    <w:rsid w:val="00152355"/>
    <w:rsid w:val="00152AE2"/>
    <w:rsid w:val="001550F1"/>
    <w:rsid w:val="00155CCF"/>
    <w:rsid w:val="00156A6D"/>
    <w:rsid w:val="001575F3"/>
    <w:rsid w:val="001611F8"/>
    <w:rsid w:val="001647DE"/>
    <w:rsid w:val="00164CE4"/>
    <w:rsid w:val="00170787"/>
    <w:rsid w:val="00184B2F"/>
    <w:rsid w:val="001918F0"/>
    <w:rsid w:val="001A0947"/>
    <w:rsid w:val="001A1411"/>
    <w:rsid w:val="001A4CC5"/>
    <w:rsid w:val="001A5F2F"/>
    <w:rsid w:val="001A679D"/>
    <w:rsid w:val="001A718F"/>
    <w:rsid w:val="001B0B2E"/>
    <w:rsid w:val="001B31BA"/>
    <w:rsid w:val="001B391E"/>
    <w:rsid w:val="001B5FC4"/>
    <w:rsid w:val="001B7787"/>
    <w:rsid w:val="001C0385"/>
    <w:rsid w:val="001D2B32"/>
    <w:rsid w:val="001D6F60"/>
    <w:rsid w:val="001E3D64"/>
    <w:rsid w:val="001E47C3"/>
    <w:rsid w:val="001E4EB1"/>
    <w:rsid w:val="001E69C9"/>
    <w:rsid w:val="001F072C"/>
    <w:rsid w:val="001F5FF3"/>
    <w:rsid w:val="001F66F0"/>
    <w:rsid w:val="001F6EBC"/>
    <w:rsid w:val="00203892"/>
    <w:rsid w:val="00204E7B"/>
    <w:rsid w:val="00206AA7"/>
    <w:rsid w:val="00207C22"/>
    <w:rsid w:val="00213239"/>
    <w:rsid w:val="00213623"/>
    <w:rsid w:val="00214CBA"/>
    <w:rsid w:val="002162E2"/>
    <w:rsid w:val="002213B5"/>
    <w:rsid w:val="002217CD"/>
    <w:rsid w:val="002258F0"/>
    <w:rsid w:val="0022705D"/>
    <w:rsid w:val="00230C90"/>
    <w:rsid w:val="00233970"/>
    <w:rsid w:val="0023703C"/>
    <w:rsid w:val="00237B4E"/>
    <w:rsid w:val="00240E19"/>
    <w:rsid w:val="00242455"/>
    <w:rsid w:val="002458AC"/>
    <w:rsid w:val="00250CE5"/>
    <w:rsid w:val="002556BE"/>
    <w:rsid w:val="002558C8"/>
    <w:rsid w:val="00256655"/>
    <w:rsid w:val="00260E3C"/>
    <w:rsid w:val="00261D2A"/>
    <w:rsid w:val="00265FD7"/>
    <w:rsid w:val="00270FD2"/>
    <w:rsid w:val="00271AEE"/>
    <w:rsid w:val="00274F3B"/>
    <w:rsid w:val="002775ED"/>
    <w:rsid w:val="00280125"/>
    <w:rsid w:val="002860B7"/>
    <w:rsid w:val="00287078"/>
    <w:rsid w:val="00287A62"/>
    <w:rsid w:val="00287E7C"/>
    <w:rsid w:val="00292CF6"/>
    <w:rsid w:val="00293F61"/>
    <w:rsid w:val="00296073"/>
    <w:rsid w:val="00296460"/>
    <w:rsid w:val="002A03E6"/>
    <w:rsid w:val="002A1046"/>
    <w:rsid w:val="002A4C8A"/>
    <w:rsid w:val="002A53B3"/>
    <w:rsid w:val="002B07B7"/>
    <w:rsid w:val="002B2120"/>
    <w:rsid w:val="002B2B60"/>
    <w:rsid w:val="002B5706"/>
    <w:rsid w:val="002B58DE"/>
    <w:rsid w:val="002C2608"/>
    <w:rsid w:val="002C4977"/>
    <w:rsid w:val="002C52A7"/>
    <w:rsid w:val="002D0EC2"/>
    <w:rsid w:val="002D1E41"/>
    <w:rsid w:val="002D31E9"/>
    <w:rsid w:val="002D4024"/>
    <w:rsid w:val="002D4FB5"/>
    <w:rsid w:val="002D5272"/>
    <w:rsid w:val="002E0492"/>
    <w:rsid w:val="002E0962"/>
    <w:rsid w:val="002E09ED"/>
    <w:rsid w:val="002E203B"/>
    <w:rsid w:val="002E38D7"/>
    <w:rsid w:val="002F65BD"/>
    <w:rsid w:val="002F705A"/>
    <w:rsid w:val="002F7284"/>
    <w:rsid w:val="0030009D"/>
    <w:rsid w:val="003026F9"/>
    <w:rsid w:val="00302F4F"/>
    <w:rsid w:val="00304E9E"/>
    <w:rsid w:val="00305D81"/>
    <w:rsid w:val="00307A5F"/>
    <w:rsid w:val="00307CD0"/>
    <w:rsid w:val="0031058B"/>
    <w:rsid w:val="00314500"/>
    <w:rsid w:val="00317B63"/>
    <w:rsid w:val="00320882"/>
    <w:rsid w:val="00320B3D"/>
    <w:rsid w:val="00331F92"/>
    <w:rsid w:val="00333885"/>
    <w:rsid w:val="003346C0"/>
    <w:rsid w:val="00336BD1"/>
    <w:rsid w:val="003378DF"/>
    <w:rsid w:val="003402B9"/>
    <w:rsid w:val="0034184A"/>
    <w:rsid w:val="003419D1"/>
    <w:rsid w:val="00352B71"/>
    <w:rsid w:val="0035301C"/>
    <w:rsid w:val="00355769"/>
    <w:rsid w:val="00355A29"/>
    <w:rsid w:val="00356B13"/>
    <w:rsid w:val="00360567"/>
    <w:rsid w:val="00360FB1"/>
    <w:rsid w:val="00366400"/>
    <w:rsid w:val="00366488"/>
    <w:rsid w:val="00373906"/>
    <w:rsid w:val="00375406"/>
    <w:rsid w:val="00377D54"/>
    <w:rsid w:val="00383CD7"/>
    <w:rsid w:val="003859C9"/>
    <w:rsid w:val="00396E62"/>
    <w:rsid w:val="003A31F0"/>
    <w:rsid w:val="003A3DE8"/>
    <w:rsid w:val="003A790E"/>
    <w:rsid w:val="003B3324"/>
    <w:rsid w:val="003B5332"/>
    <w:rsid w:val="003B77DC"/>
    <w:rsid w:val="003C6A0F"/>
    <w:rsid w:val="003C6FB1"/>
    <w:rsid w:val="003D0C62"/>
    <w:rsid w:val="003D18A3"/>
    <w:rsid w:val="003D5CC6"/>
    <w:rsid w:val="003D67B6"/>
    <w:rsid w:val="003D6CF0"/>
    <w:rsid w:val="003E04F6"/>
    <w:rsid w:val="003E3023"/>
    <w:rsid w:val="003E3744"/>
    <w:rsid w:val="003E3CFF"/>
    <w:rsid w:val="003E5C94"/>
    <w:rsid w:val="003E6B90"/>
    <w:rsid w:val="003F4E07"/>
    <w:rsid w:val="003F5979"/>
    <w:rsid w:val="003F5C38"/>
    <w:rsid w:val="003F7145"/>
    <w:rsid w:val="003F7F5B"/>
    <w:rsid w:val="00401166"/>
    <w:rsid w:val="00401A70"/>
    <w:rsid w:val="004037D9"/>
    <w:rsid w:val="00404E64"/>
    <w:rsid w:val="0041097D"/>
    <w:rsid w:val="00411D03"/>
    <w:rsid w:val="00412EFD"/>
    <w:rsid w:val="00415BB1"/>
    <w:rsid w:val="004162F0"/>
    <w:rsid w:val="00421903"/>
    <w:rsid w:val="00422884"/>
    <w:rsid w:val="00426873"/>
    <w:rsid w:val="004346D3"/>
    <w:rsid w:val="0043713D"/>
    <w:rsid w:val="00440739"/>
    <w:rsid w:val="00445AF5"/>
    <w:rsid w:val="00447134"/>
    <w:rsid w:val="00455E75"/>
    <w:rsid w:val="004579B1"/>
    <w:rsid w:val="00460897"/>
    <w:rsid w:val="00461A98"/>
    <w:rsid w:val="00462CF1"/>
    <w:rsid w:val="004653FF"/>
    <w:rsid w:val="0046545B"/>
    <w:rsid w:val="00466E78"/>
    <w:rsid w:val="00470EB7"/>
    <w:rsid w:val="00474828"/>
    <w:rsid w:val="00475FB0"/>
    <w:rsid w:val="004849A0"/>
    <w:rsid w:val="00493D60"/>
    <w:rsid w:val="00494079"/>
    <w:rsid w:val="00496A6B"/>
    <w:rsid w:val="004A41F8"/>
    <w:rsid w:val="004A7575"/>
    <w:rsid w:val="004A7AD9"/>
    <w:rsid w:val="004B1931"/>
    <w:rsid w:val="004B2C87"/>
    <w:rsid w:val="004B5CBB"/>
    <w:rsid w:val="004D11A1"/>
    <w:rsid w:val="004D24FE"/>
    <w:rsid w:val="004D29C2"/>
    <w:rsid w:val="004D41BD"/>
    <w:rsid w:val="004E589E"/>
    <w:rsid w:val="004E60B3"/>
    <w:rsid w:val="004F1A50"/>
    <w:rsid w:val="004F5DFE"/>
    <w:rsid w:val="004F660D"/>
    <w:rsid w:val="004F6CD5"/>
    <w:rsid w:val="00507373"/>
    <w:rsid w:val="005115CB"/>
    <w:rsid w:val="00513068"/>
    <w:rsid w:val="00516DF6"/>
    <w:rsid w:val="00520850"/>
    <w:rsid w:val="00524BC8"/>
    <w:rsid w:val="0052716F"/>
    <w:rsid w:val="00527DD6"/>
    <w:rsid w:val="005318AE"/>
    <w:rsid w:val="00532B6A"/>
    <w:rsid w:val="005354CC"/>
    <w:rsid w:val="0053554C"/>
    <w:rsid w:val="005432B5"/>
    <w:rsid w:val="0054458D"/>
    <w:rsid w:val="00545D42"/>
    <w:rsid w:val="00546974"/>
    <w:rsid w:val="005513B4"/>
    <w:rsid w:val="00551EF3"/>
    <w:rsid w:val="00551FC3"/>
    <w:rsid w:val="00555DAC"/>
    <w:rsid w:val="00557442"/>
    <w:rsid w:val="005600FE"/>
    <w:rsid w:val="005635F6"/>
    <w:rsid w:val="00570892"/>
    <w:rsid w:val="005721DB"/>
    <w:rsid w:val="00572A8F"/>
    <w:rsid w:val="00574ECA"/>
    <w:rsid w:val="00576E83"/>
    <w:rsid w:val="0058378E"/>
    <w:rsid w:val="005843C4"/>
    <w:rsid w:val="00586FB2"/>
    <w:rsid w:val="00590257"/>
    <w:rsid w:val="00591238"/>
    <w:rsid w:val="00595EC1"/>
    <w:rsid w:val="005A0655"/>
    <w:rsid w:val="005A09BC"/>
    <w:rsid w:val="005A18EE"/>
    <w:rsid w:val="005A345A"/>
    <w:rsid w:val="005A4611"/>
    <w:rsid w:val="005A64A9"/>
    <w:rsid w:val="005A6D2F"/>
    <w:rsid w:val="005B2822"/>
    <w:rsid w:val="005B3201"/>
    <w:rsid w:val="005B378C"/>
    <w:rsid w:val="005C0975"/>
    <w:rsid w:val="005C50A5"/>
    <w:rsid w:val="005C6E48"/>
    <w:rsid w:val="005D05E1"/>
    <w:rsid w:val="005D2284"/>
    <w:rsid w:val="005D2C69"/>
    <w:rsid w:val="005D5820"/>
    <w:rsid w:val="005D7824"/>
    <w:rsid w:val="005E2720"/>
    <w:rsid w:val="005E2CCB"/>
    <w:rsid w:val="005F65C1"/>
    <w:rsid w:val="00605CAE"/>
    <w:rsid w:val="00606150"/>
    <w:rsid w:val="00607517"/>
    <w:rsid w:val="0061640F"/>
    <w:rsid w:val="00617713"/>
    <w:rsid w:val="006202A5"/>
    <w:rsid w:val="00622E9B"/>
    <w:rsid w:val="0062387A"/>
    <w:rsid w:val="00624CC9"/>
    <w:rsid w:val="00627AE5"/>
    <w:rsid w:val="0063110F"/>
    <w:rsid w:val="00633414"/>
    <w:rsid w:val="0064040F"/>
    <w:rsid w:val="00642212"/>
    <w:rsid w:val="00643305"/>
    <w:rsid w:val="006440D4"/>
    <w:rsid w:val="00645076"/>
    <w:rsid w:val="00647512"/>
    <w:rsid w:val="0065102A"/>
    <w:rsid w:val="006524C4"/>
    <w:rsid w:val="006539BA"/>
    <w:rsid w:val="00657206"/>
    <w:rsid w:val="0066256D"/>
    <w:rsid w:val="00663379"/>
    <w:rsid w:val="00663A6D"/>
    <w:rsid w:val="00663DB3"/>
    <w:rsid w:val="00671C0C"/>
    <w:rsid w:val="00671D15"/>
    <w:rsid w:val="0067226A"/>
    <w:rsid w:val="00673857"/>
    <w:rsid w:val="00675CF7"/>
    <w:rsid w:val="006804A2"/>
    <w:rsid w:val="00680FC6"/>
    <w:rsid w:val="00682600"/>
    <w:rsid w:val="0069060D"/>
    <w:rsid w:val="006931D4"/>
    <w:rsid w:val="00695249"/>
    <w:rsid w:val="006A00B2"/>
    <w:rsid w:val="006B2072"/>
    <w:rsid w:val="006C2D8B"/>
    <w:rsid w:val="006C7E2C"/>
    <w:rsid w:val="006D2A14"/>
    <w:rsid w:val="006D3139"/>
    <w:rsid w:val="006D39BF"/>
    <w:rsid w:val="006D4D26"/>
    <w:rsid w:val="006E11AF"/>
    <w:rsid w:val="006E2125"/>
    <w:rsid w:val="006E56C4"/>
    <w:rsid w:val="00703797"/>
    <w:rsid w:val="00706B9E"/>
    <w:rsid w:val="0071141F"/>
    <w:rsid w:val="00711BE8"/>
    <w:rsid w:val="007128DA"/>
    <w:rsid w:val="00713CA4"/>
    <w:rsid w:val="0072084B"/>
    <w:rsid w:val="00720E9F"/>
    <w:rsid w:val="007215A0"/>
    <w:rsid w:val="00721619"/>
    <w:rsid w:val="0072292C"/>
    <w:rsid w:val="0072308E"/>
    <w:rsid w:val="00737325"/>
    <w:rsid w:val="007439ED"/>
    <w:rsid w:val="00743B83"/>
    <w:rsid w:val="00745ABE"/>
    <w:rsid w:val="007468F5"/>
    <w:rsid w:val="007555BD"/>
    <w:rsid w:val="00757384"/>
    <w:rsid w:val="00757A4C"/>
    <w:rsid w:val="0076223F"/>
    <w:rsid w:val="007624A1"/>
    <w:rsid w:val="00762572"/>
    <w:rsid w:val="00764319"/>
    <w:rsid w:val="00765FE9"/>
    <w:rsid w:val="00766031"/>
    <w:rsid w:val="00766107"/>
    <w:rsid w:val="0076620E"/>
    <w:rsid w:val="0076790C"/>
    <w:rsid w:val="00771F9E"/>
    <w:rsid w:val="00772FBA"/>
    <w:rsid w:val="007767C6"/>
    <w:rsid w:val="00780B99"/>
    <w:rsid w:val="00781AC0"/>
    <w:rsid w:val="007826FD"/>
    <w:rsid w:val="00783EF2"/>
    <w:rsid w:val="007879B2"/>
    <w:rsid w:val="00794E51"/>
    <w:rsid w:val="00795670"/>
    <w:rsid w:val="00797CB4"/>
    <w:rsid w:val="007A0D8D"/>
    <w:rsid w:val="007A153F"/>
    <w:rsid w:val="007A66AC"/>
    <w:rsid w:val="007B26E5"/>
    <w:rsid w:val="007B4BF6"/>
    <w:rsid w:val="007B5416"/>
    <w:rsid w:val="007B5F8B"/>
    <w:rsid w:val="007B7672"/>
    <w:rsid w:val="007B7D08"/>
    <w:rsid w:val="007C1FAC"/>
    <w:rsid w:val="007C261D"/>
    <w:rsid w:val="007C3892"/>
    <w:rsid w:val="007D07D2"/>
    <w:rsid w:val="007D21F9"/>
    <w:rsid w:val="007D5296"/>
    <w:rsid w:val="007D538F"/>
    <w:rsid w:val="007D7CAB"/>
    <w:rsid w:val="007F0585"/>
    <w:rsid w:val="007F2DFB"/>
    <w:rsid w:val="007F69EF"/>
    <w:rsid w:val="008070D5"/>
    <w:rsid w:val="008124D5"/>
    <w:rsid w:val="00815071"/>
    <w:rsid w:val="00825F19"/>
    <w:rsid w:val="00832580"/>
    <w:rsid w:val="008355FB"/>
    <w:rsid w:val="00841D95"/>
    <w:rsid w:val="00842234"/>
    <w:rsid w:val="00842BE5"/>
    <w:rsid w:val="00843145"/>
    <w:rsid w:val="00847C5F"/>
    <w:rsid w:val="008517EC"/>
    <w:rsid w:val="00852961"/>
    <w:rsid w:val="00854A7D"/>
    <w:rsid w:val="00856414"/>
    <w:rsid w:val="00856FB0"/>
    <w:rsid w:val="008617D9"/>
    <w:rsid w:val="0086503B"/>
    <w:rsid w:val="0087066E"/>
    <w:rsid w:val="0087568A"/>
    <w:rsid w:val="00875F36"/>
    <w:rsid w:val="00881B3D"/>
    <w:rsid w:val="00883359"/>
    <w:rsid w:val="00883441"/>
    <w:rsid w:val="00885E4F"/>
    <w:rsid w:val="008939D6"/>
    <w:rsid w:val="00894173"/>
    <w:rsid w:val="00895700"/>
    <w:rsid w:val="008A25E3"/>
    <w:rsid w:val="008A2715"/>
    <w:rsid w:val="008A3A23"/>
    <w:rsid w:val="008A42F7"/>
    <w:rsid w:val="008A5249"/>
    <w:rsid w:val="008A5520"/>
    <w:rsid w:val="008B036A"/>
    <w:rsid w:val="008B38EF"/>
    <w:rsid w:val="008B50E5"/>
    <w:rsid w:val="008B677A"/>
    <w:rsid w:val="008B691E"/>
    <w:rsid w:val="008B77AA"/>
    <w:rsid w:val="008C2968"/>
    <w:rsid w:val="008C298E"/>
    <w:rsid w:val="008C2FF6"/>
    <w:rsid w:val="008C4A5F"/>
    <w:rsid w:val="008C4AED"/>
    <w:rsid w:val="008C4F88"/>
    <w:rsid w:val="008C72BC"/>
    <w:rsid w:val="008D264E"/>
    <w:rsid w:val="008D2E3C"/>
    <w:rsid w:val="008D32D6"/>
    <w:rsid w:val="008D79C2"/>
    <w:rsid w:val="008E15AF"/>
    <w:rsid w:val="008E18D9"/>
    <w:rsid w:val="008E3859"/>
    <w:rsid w:val="008E711A"/>
    <w:rsid w:val="008F21F9"/>
    <w:rsid w:val="008F5111"/>
    <w:rsid w:val="008F76D4"/>
    <w:rsid w:val="0090046A"/>
    <w:rsid w:val="00902C02"/>
    <w:rsid w:val="009039AE"/>
    <w:rsid w:val="00912216"/>
    <w:rsid w:val="00913885"/>
    <w:rsid w:val="0091581E"/>
    <w:rsid w:val="00921F5E"/>
    <w:rsid w:val="00923354"/>
    <w:rsid w:val="00923C11"/>
    <w:rsid w:val="0093083D"/>
    <w:rsid w:val="00931A19"/>
    <w:rsid w:val="0093483D"/>
    <w:rsid w:val="0093502E"/>
    <w:rsid w:val="00943082"/>
    <w:rsid w:val="0094413B"/>
    <w:rsid w:val="00945483"/>
    <w:rsid w:val="00950D1D"/>
    <w:rsid w:val="00953C77"/>
    <w:rsid w:val="009540BE"/>
    <w:rsid w:val="00955F5F"/>
    <w:rsid w:val="009570AF"/>
    <w:rsid w:val="00960383"/>
    <w:rsid w:val="009728CB"/>
    <w:rsid w:val="00976DF4"/>
    <w:rsid w:val="00977A3F"/>
    <w:rsid w:val="00981767"/>
    <w:rsid w:val="0098781A"/>
    <w:rsid w:val="00992207"/>
    <w:rsid w:val="00993059"/>
    <w:rsid w:val="0099488F"/>
    <w:rsid w:val="009A01A9"/>
    <w:rsid w:val="009A09E2"/>
    <w:rsid w:val="009A25F2"/>
    <w:rsid w:val="009A2966"/>
    <w:rsid w:val="009A313C"/>
    <w:rsid w:val="009A5FCB"/>
    <w:rsid w:val="009A6739"/>
    <w:rsid w:val="009A7193"/>
    <w:rsid w:val="009B2F0F"/>
    <w:rsid w:val="009B6680"/>
    <w:rsid w:val="009C067A"/>
    <w:rsid w:val="009C1DE4"/>
    <w:rsid w:val="009D7A57"/>
    <w:rsid w:val="009D7E96"/>
    <w:rsid w:val="009E2857"/>
    <w:rsid w:val="009E49F0"/>
    <w:rsid w:val="009E4CAA"/>
    <w:rsid w:val="009E62F9"/>
    <w:rsid w:val="00A01986"/>
    <w:rsid w:val="00A05210"/>
    <w:rsid w:val="00A055A4"/>
    <w:rsid w:val="00A07DA8"/>
    <w:rsid w:val="00A132E5"/>
    <w:rsid w:val="00A159D6"/>
    <w:rsid w:val="00A20CA9"/>
    <w:rsid w:val="00A22B96"/>
    <w:rsid w:val="00A27497"/>
    <w:rsid w:val="00A3314A"/>
    <w:rsid w:val="00A3513B"/>
    <w:rsid w:val="00A41791"/>
    <w:rsid w:val="00A44C69"/>
    <w:rsid w:val="00A45C96"/>
    <w:rsid w:val="00A51A7B"/>
    <w:rsid w:val="00A521CD"/>
    <w:rsid w:val="00A55F66"/>
    <w:rsid w:val="00A64FBD"/>
    <w:rsid w:val="00A71B29"/>
    <w:rsid w:val="00A7455A"/>
    <w:rsid w:val="00A76A36"/>
    <w:rsid w:val="00A918CD"/>
    <w:rsid w:val="00A9341D"/>
    <w:rsid w:val="00AA1055"/>
    <w:rsid w:val="00AA1964"/>
    <w:rsid w:val="00AA3BF3"/>
    <w:rsid w:val="00AB1AA8"/>
    <w:rsid w:val="00AB2EE1"/>
    <w:rsid w:val="00AC28DD"/>
    <w:rsid w:val="00AC3B86"/>
    <w:rsid w:val="00AC5253"/>
    <w:rsid w:val="00AC55F8"/>
    <w:rsid w:val="00AC6E45"/>
    <w:rsid w:val="00AC71F1"/>
    <w:rsid w:val="00AD10C9"/>
    <w:rsid w:val="00AD167B"/>
    <w:rsid w:val="00AD4124"/>
    <w:rsid w:val="00AD6190"/>
    <w:rsid w:val="00AD7996"/>
    <w:rsid w:val="00AD79F8"/>
    <w:rsid w:val="00AE4899"/>
    <w:rsid w:val="00AE4E00"/>
    <w:rsid w:val="00AE68D2"/>
    <w:rsid w:val="00AF2801"/>
    <w:rsid w:val="00AF3959"/>
    <w:rsid w:val="00AF412A"/>
    <w:rsid w:val="00B02841"/>
    <w:rsid w:val="00B06BBF"/>
    <w:rsid w:val="00B10C42"/>
    <w:rsid w:val="00B13EB1"/>
    <w:rsid w:val="00B20D7E"/>
    <w:rsid w:val="00B23998"/>
    <w:rsid w:val="00B24BD8"/>
    <w:rsid w:val="00B30655"/>
    <w:rsid w:val="00B33F86"/>
    <w:rsid w:val="00B359B1"/>
    <w:rsid w:val="00B35AD3"/>
    <w:rsid w:val="00B444BC"/>
    <w:rsid w:val="00B505B4"/>
    <w:rsid w:val="00B51644"/>
    <w:rsid w:val="00B53125"/>
    <w:rsid w:val="00B548A8"/>
    <w:rsid w:val="00B606F8"/>
    <w:rsid w:val="00B60DAE"/>
    <w:rsid w:val="00B61875"/>
    <w:rsid w:val="00B65613"/>
    <w:rsid w:val="00B813D9"/>
    <w:rsid w:val="00B91B8B"/>
    <w:rsid w:val="00B92660"/>
    <w:rsid w:val="00B93995"/>
    <w:rsid w:val="00B97DE1"/>
    <w:rsid w:val="00BA1468"/>
    <w:rsid w:val="00BA449E"/>
    <w:rsid w:val="00BA4B8E"/>
    <w:rsid w:val="00BA6533"/>
    <w:rsid w:val="00BB3C67"/>
    <w:rsid w:val="00BB45BB"/>
    <w:rsid w:val="00BB45C8"/>
    <w:rsid w:val="00BC2681"/>
    <w:rsid w:val="00BC2A91"/>
    <w:rsid w:val="00BC7EEC"/>
    <w:rsid w:val="00BD0852"/>
    <w:rsid w:val="00BD21EB"/>
    <w:rsid w:val="00BD3CF6"/>
    <w:rsid w:val="00BD4A44"/>
    <w:rsid w:val="00BD779B"/>
    <w:rsid w:val="00BE1829"/>
    <w:rsid w:val="00BE1B6A"/>
    <w:rsid w:val="00BE2712"/>
    <w:rsid w:val="00BF2026"/>
    <w:rsid w:val="00BF30DD"/>
    <w:rsid w:val="00BF611E"/>
    <w:rsid w:val="00C00759"/>
    <w:rsid w:val="00C0168A"/>
    <w:rsid w:val="00C02E2F"/>
    <w:rsid w:val="00C03D5F"/>
    <w:rsid w:val="00C1119D"/>
    <w:rsid w:val="00C1382F"/>
    <w:rsid w:val="00C15314"/>
    <w:rsid w:val="00C16B31"/>
    <w:rsid w:val="00C1724D"/>
    <w:rsid w:val="00C202B7"/>
    <w:rsid w:val="00C23597"/>
    <w:rsid w:val="00C24BF3"/>
    <w:rsid w:val="00C254F9"/>
    <w:rsid w:val="00C31016"/>
    <w:rsid w:val="00C32046"/>
    <w:rsid w:val="00C33945"/>
    <w:rsid w:val="00C41573"/>
    <w:rsid w:val="00C43A83"/>
    <w:rsid w:val="00C45469"/>
    <w:rsid w:val="00C47138"/>
    <w:rsid w:val="00C476E5"/>
    <w:rsid w:val="00C56F12"/>
    <w:rsid w:val="00C604AF"/>
    <w:rsid w:val="00C61C8A"/>
    <w:rsid w:val="00C62888"/>
    <w:rsid w:val="00C641E1"/>
    <w:rsid w:val="00C65248"/>
    <w:rsid w:val="00C65EC3"/>
    <w:rsid w:val="00C6724E"/>
    <w:rsid w:val="00C71834"/>
    <w:rsid w:val="00C742B6"/>
    <w:rsid w:val="00C80A4D"/>
    <w:rsid w:val="00C81C1A"/>
    <w:rsid w:val="00C81EA6"/>
    <w:rsid w:val="00C930F4"/>
    <w:rsid w:val="00C96219"/>
    <w:rsid w:val="00CA1B35"/>
    <w:rsid w:val="00CA363C"/>
    <w:rsid w:val="00CA37E0"/>
    <w:rsid w:val="00CA417A"/>
    <w:rsid w:val="00CB0CCE"/>
    <w:rsid w:val="00CB165E"/>
    <w:rsid w:val="00CB1D6B"/>
    <w:rsid w:val="00CB2258"/>
    <w:rsid w:val="00CB2519"/>
    <w:rsid w:val="00CB572A"/>
    <w:rsid w:val="00CC0A2C"/>
    <w:rsid w:val="00CC3505"/>
    <w:rsid w:val="00CC3D10"/>
    <w:rsid w:val="00CC6809"/>
    <w:rsid w:val="00CC6E53"/>
    <w:rsid w:val="00CC6FE8"/>
    <w:rsid w:val="00CD0B99"/>
    <w:rsid w:val="00CD3EC2"/>
    <w:rsid w:val="00CD4272"/>
    <w:rsid w:val="00CE6357"/>
    <w:rsid w:val="00CE6FCE"/>
    <w:rsid w:val="00CF4CA0"/>
    <w:rsid w:val="00CF6485"/>
    <w:rsid w:val="00D05D00"/>
    <w:rsid w:val="00D13EB7"/>
    <w:rsid w:val="00D148B0"/>
    <w:rsid w:val="00D14DA0"/>
    <w:rsid w:val="00D16DA0"/>
    <w:rsid w:val="00D17E72"/>
    <w:rsid w:val="00D20A28"/>
    <w:rsid w:val="00D20E1D"/>
    <w:rsid w:val="00D30537"/>
    <w:rsid w:val="00D337DD"/>
    <w:rsid w:val="00D42B33"/>
    <w:rsid w:val="00D43453"/>
    <w:rsid w:val="00D5732F"/>
    <w:rsid w:val="00D600AC"/>
    <w:rsid w:val="00D6282E"/>
    <w:rsid w:val="00D64E6C"/>
    <w:rsid w:val="00D661E0"/>
    <w:rsid w:val="00D71DDF"/>
    <w:rsid w:val="00D75286"/>
    <w:rsid w:val="00D755C6"/>
    <w:rsid w:val="00D76B7C"/>
    <w:rsid w:val="00D90DEB"/>
    <w:rsid w:val="00D911E5"/>
    <w:rsid w:val="00DA1D66"/>
    <w:rsid w:val="00DB1858"/>
    <w:rsid w:val="00DB2B38"/>
    <w:rsid w:val="00DC419C"/>
    <w:rsid w:val="00DC739E"/>
    <w:rsid w:val="00DD153F"/>
    <w:rsid w:val="00DD4E42"/>
    <w:rsid w:val="00DD5100"/>
    <w:rsid w:val="00DE1F8D"/>
    <w:rsid w:val="00DE5C67"/>
    <w:rsid w:val="00DF3C4E"/>
    <w:rsid w:val="00DF7E63"/>
    <w:rsid w:val="00E02D48"/>
    <w:rsid w:val="00E04A9D"/>
    <w:rsid w:val="00E069D3"/>
    <w:rsid w:val="00E10203"/>
    <w:rsid w:val="00E11215"/>
    <w:rsid w:val="00E152A3"/>
    <w:rsid w:val="00E1549E"/>
    <w:rsid w:val="00E2319A"/>
    <w:rsid w:val="00E24BD9"/>
    <w:rsid w:val="00E2661E"/>
    <w:rsid w:val="00E33DFF"/>
    <w:rsid w:val="00E344F6"/>
    <w:rsid w:val="00E35E0C"/>
    <w:rsid w:val="00E4279D"/>
    <w:rsid w:val="00E4293B"/>
    <w:rsid w:val="00E469AC"/>
    <w:rsid w:val="00E4719F"/>
    <w:rsid w:val="00E535F3"/>
    <w:rsid w:val="00E536E4"/>
    <w:rsid w:val="00E53FD0"/>
    <w:rsid w:val="00E573DF"/>
    <w:rsid w:val="00E5766A"/>
    <w:rsid w:val="00E63B0C"/>
    <w:rsid w:val="00E668CB"/>
    <w:rsid w:val="00E6700A"/>
    <w:rsid w:val="00E67CBF"/>
    <w:rsid w:val="00E73986"/>
    <w:rsid w:val="00E73CB5"/>
    <w:rsid w:val="00E75B8F"/>
    <w:rsid w:val="00E77B7D"/>
    <w:rsid w:val="00E85F38"/>
    <w:rsid w:val="00E8670F"/>
    <w:rsid w:val="00E874B4"/>
    <w:rsid w:val="00E9007F"/>
    <w:rsid w:val="00E91C23"/>
    <w:rsid w:val="00E95A7F"/>
    <w:rsid w:val="00E95FAD"/>
    <w:rsid w:val="00EA2370"/>
    <w:rsid w:val="00EA31CD"/>
    <w:rsid w:val="00EA409E"/>
    <w:rsid w:val="00EA5932"/>
    <w:rsid w:val="00EB7226"/>
    <w:rsid w:val="00EB7553"/>
    <w:rsid w:val="00EC03BA"/>
    <w:rsid w:val="00EC731A"/>
    <w:rsid w:val="00EC7D1C"/>
    <w:rsid w:val="00ED167A"/>
    <w:rsid w:val="00ED6C90"/>
    <w:rsid w:val="00EE3B22"/>
    <w:rsid w:val="00EE6764"/>
    <w:rsid w:val="00EF2F55"/>
    <w:rsid w:val="00F008B7"/>
    <w:rsid w:val="00F01715"/>
    <w:rsid w:val="00F01918"/>
    <w:rsid w:val="00F03BFC"/>
    <w:rsid w:val="00F05B64"/>
    <w:rsid w:val="00F15248"/>
    <w:rsid w:val="00F15C56"/>
    <w:rsid w:val="00F211FE"/>
    <w:rsid w:val="00F21660"/>
    <w:rsid w:val="00F23AE6"/>
    <w:rsid w:val="00F253D6"/>
    <w:rsid w:val="00F2588D"/>
    <w:rsid w:val="00F2708B"/>
    <w:rsid w:val="00F2725C"/>
    <w:rsid w:val="00F27602"/>
    <w:rsid w:val="00F32287"/>
    <w:rsid w:val="00F3288E"/>
    <w:rsid w:val="00F345D6"/>
    <w:rsid w:val="00F371D3"/>
    <w:rsid w:val="00F47AF8"/>
    <w:rsid w:val="00F612D7"/>
    <w:rsid w:val="00F63D75"/>
    <w:rsid w:val="00F65F66"/>
    <w:rsid w:val="00F70CB4"/>
    <w:rsid w:val="00F751CE"/>
    <w:rsid w:val="00F75D79"/>
    <w:rsid w:val="00F76F87"/>
    <w:rsid w:val="00F77BD7"/>
    <w:rsid w:val="00F82877"/>
    <w:rsid w:val="00F83B1B"/>
    <w:rsid w:val="00F87120"/>
    <w:rsid w:val="00F93DA0"/>
    <w:rsid w:val="00F94B4C"/>
    <w:rsid w:val="00F95841"/>
    <w:rsid w:val="00F9614B"/>
    <w:rsid w:val="00F973C3"/>
    <w:rsid w:val="00F9761F"/>
    <w:rsid w:val="00FA0E5E"/>
    <w:rsid w:val="00FA1BBE"/>
    <w:rsid w:val="00FA24A5"/>
    <w:rsid w:val="00FA5616"/>
    <w:rsid w:val="00FA5729"/>
    <w:rsid w:val="00FA6D6D"/>
    <w:rsid w:val="00FB0ABD"/>
    <w:rsid w:val="00FB6EAB"/>
    <w:rsid w:val="00FB7E19"/>
    <w:rsid w:val="00FC1C33"/>
    <w:rsid w:val="00FC3047"/>
    <w:rsid w:val="00FC7ABB"/>
    <w:rsid w:val="00FD0B63"/>
    <w:rsid w:val="00FE06FE"/>
    <w:rsid w:val="00FE11B9"/>
    <w:rsid w:val="00FE4123"/>
    <w:rsid w:val="00FE4FAB"/>
    <w:rsid w:val="00FE7907"/>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492"/>
  <w15:docId w15:val="{9ABEDFE6-28BA-4CD8-9A93-33DBAD5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ediumnormal">
    <w:name w:val="textmediumnormal"/>
    <w:rsid w:val="00F01715"/>
  </w:style>
  <w:style w:type="paragraph" w:customStyle="1" w:styleId="Default">
    <w:name w:val="Default"/>
    <w:rsid w:val="00F47AF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BF611E"/>
    <w:pPr>
      <w:ind w:left="720"/>
      <w:contextualSpacing/>
    </w:pPr>
  </w:style>
  <w:style w:type="paragraph" w:styleId="BalloonText">
    <w:name w:val="Balloon Text"/>
    <w:basedOn w:val="Normal"/>
    <w:link w:val="BalloonTextChar"/>
    <w:uiPriority w:val="99"/>
    <w:semiHidden/>
    <w:unhideWhenUsed/>
    <w:rsid w:val="00FA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BBE"/>
    <w:rPr>
      <w:rFonts w:ascii="Segoe UI" w:eastAsia="Times New Roman" w:hAnsi="Segoe UI" w:cs="Segoe UI"/>
      <w:sz w:val="18"/>
      <w:szCs w:val="18"/>
    </w:rPr>
  </w:style>
  <w:style w:type="paragraph" w:styleId="Header">
    <w:name w:val="header"/>
    <w:basedOn w:val="Normal"/>
    <w:link w:val="HeaderChar"/>
    <w:uiPriority w:val="99"/>
    <w:unhideWhenUsed/>
    <w:rsid w:val="009D7A57"/>
    <w:pPr>
      <w:tabs>
        <w:tab w:val="center" w:pos="4680"/>
        <w:tab w:val="right" w:pos="9360"/>
      </w:tabs>
    </w:pPr>
  </w:style>
  <w:style w:type="character" w:customStyle="1" w:styleId="HeaderChar">
    <w:name w:val="Header Char"/>
    <w:basedOn w:val="DefaultParagraphFont"/>
    <w:link w:val="Header"/>
    <w:uiPriority w:val="99"/>
    <w:rsid w:val="009D7A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A57"/>
    <w:pPr>
      <w:tabs>
        <w:tab w:val="center" w:pos="4680"/>
        <w:tab w:val="right" w:pos="9360"/>
      </w:tabs>
    </w:pPr>
  </w:style>
  <w:style w:type="character" w:customStyle="1" w:styleId="FooterChar">
    <w:name w:val="Footer Char"/>
    <w:basedOn w:val="DefaultParagraphFont"/>
    <w:link w:val="Footer"/>
    <w:uiPriority w:val="99"/>
    <w:rsid w:val="009D7A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D22-997C-4B34-8A25-5216D543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10</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30</cp:revision>
  <dcterms:created xsi:type="dcterms:W3CDTF">2020-09-22T17:29:00Z</dcterms:created>
  <dcterms:modified xsi:type="dcterms:W3CDTF">2020-10-03T12:39:00Z</dcterms:modified>
</cp:coreProperties>
</file>