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Layout w:type="fixed"/>
        <w:tblLook w:val="04A0" w:firstRow="1" w:lastRow="0" w:firstColumn="1" w:lastColumn="0" w:noHBand="0" w:noVBand="1"/>
      </w:tblPr>
      <w:tblGrid>
        <w:gridCol w:w="8925"/>
      </w:tblGrid>
      <w:tr w:rsidR="00E14701" w:rsidRPr="00037EBB" w:rsidTr="00037EBB">
        <w:trPr>
          <w:trHeight w:val="11113"/>
        </w:trPr>
        <w:tc>
          <w:tcPr>
            <w:tcW w:w="8925" w:type="dxa"/>
            <w:shd w:val="clear" w:color="auto" w:fill="auto"/>
          </w:tcPr>
          <w:p w:rsidR="00B16D99" w:rsidRPr="00037EBB" w:rsidRDefault="00B16D99" w:rsidP="00E85871">
            <w:pPr>
              <w:pStyle w:val="Caption"/>
              <w:jc w:val="left"/>
            </w:pPr>
            <w:r w:rsidRPr="00037EBB">
              <w:t>Energy Simulation Tool</w:t>
            </w:r>
            <w:r w:rsidR="00673042" w:rsidRPr="00037EBB">
              <w:t xml:space="preserve"> Approval</w:t>
            </w:r>
          </w:p>
          <w:p w:rsidR="00B16D99" w:rsidRPr="00037EBB" w:rsidRDefault="00227C2E" w:rsidP="00E85871">
            <w:pPr>
              <w:pStyle w:val="Caption"/>
              <w:jc w:val="left"/>
            </w:pPr>
            <w:r>
              <w:rPr>
                <w:noProof/>
              </w:rPr>
              <w:drawing>
                <wp:anchor distT="0" distB="0" distL="114300" distR="114300" simplePos="0" relativeHeight="251658240" behindDoc="0" locked="0" layoutInCell="1" allowOverlap="1" wp14:anchorId="40B7419D" wp14:editId="515D02AB">
                  <wp:simplePos x="0" y="0"/>
                  <wp:positionH relativeFrom="column">
                    <wp:posOffset>3769995</wp:posOffset>
                  </wp:positionH>
                  <wp:positionV relativeFrom="paragraph">
                    <wp:posOffset>3049905</wp:posOffset>
                  </wp:positionV>
                  <wp:extent cx="1828800" cy="2286000"/>
                  <wp:effectExtent l="0" t="0" r="0" b="0"/>
                  <wp:wrapSquare wrapText="bothSides"/>
                  <wp:docPr id="21" name="Picture 21" descr="Description: http://www.turnerconstruction.com/Uploads/Images/barclays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http://www.turnerconstruction.com/Uploads/Images/barclays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2286000"/>
                          </a:xfrm>
                          <a:prstGeom prst="rect">
                            <a:avLst/>
                          </a:prstGeom>
                          <a:noFill/>
                        </pic:spPr>
                      </pic:pic>
                    </a:graphicData>
                  </a:graphic>
                </wp:anchor>
              </w:drawing>
            </w:r>
            <w:r>
              <w:rPr>
                <w:noProof/>
              </w:rPr>
              <w:drawing>
                <wp:anchor distT="0" distB="0" distL="114300" distR="114300" simplePos="0" relativeHeight="251661312" behindDoc="1" locked="0" layoutInCell="1" allowOverlap="1" wp14:anchorId="2721AD7B" wp14:editId="52090FFD">
                  <wp:simplePos x="0" y="0"/>
                  <wp:positionH relativeFrom="column">
                    <wp:posOffset>1927860</wp:posOffset>
                  </wp:positionH>
                  <wp:positionV relativeFrom="paragraph">
                    <wp:posOffset>2287905</wp:posOffset>
                  </wp:positionV>
                  <wp:extent cx="1718945" cy="1463040"/>
                  <wp:effectExtent l="0" t="0" r="0" b="3810"/>
                  <wp:wrapThrough wrapText="bothSides">
                    <wp:wrapPolygon edited="0">
                      <wp:start x="0" y="0"/>
                      <wp:lineTo x="0" y="21375"/>
                      <wp:lineTo x="21305" y="21375"/>
                      <wp:lineTo x="21305" y="0"/>
                      <wp:lineTo x="0" y="0"/>
                    </wp:wrapPolygon>
                  </wp:wrapThrough>
                  <wp:docPr id="35" name="Picture 35" descr="Description: bems6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bems6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8945" cy="1463040"/>
                          </a:xfrm>
                          <a:prstGeom prst="rect">
                            <a:avLst/>
                          </a:prstGeom>
                          <a:noFill/>
                        </pic:spPr>
                      </pic:pic>
                    </a:graphicData>
                  </a:graphic>
                  <wp14:sizeRelH relativeFrom="margin">
                    <wp14:pctWidth>0</wp14:pctWidth>
                  </wp14:sizeRelH>
                  <wp14:sizeRelV relativeFrom="margin">
                    <wp14:pctHeight>0</wp14:pctHeight>
                  </wp14:sizeRelV>
                </wp:anchor>
              </w:drawing>
            </w:r>
            <w:r w:rsidR="007C4D71">
              <w:rPr>
                <w:noProof/>
              </w:rPr>
              <w:drawing>
                <wp:anchor distT="0" distB="0" distL="114300" distR="114300" simplePos="0" relativeHeight="251659264" behindDoc="0" locked="0" layoutInCell="1" allowOverlap="1" wp14:anchorId="773180D0" wp14:editId="4127A4F2">
                  <wp:simplePos x="0" y="0"/>
                  <wp:positionH relativeFrom="column">
                    <wp:posOffset>1855470</wp:posOffset>
                  </wp:positionH>
                  <wp:positionV relativeFrom="paragraph">
                    <wp:posOffset>746760</wp:posOffset>
                  </wp:positionV>
                  <wp:extent cx="1828800" cy="1162050"/>
                  <wp:effectExtent l="0" t="0" r="0" b="0"/>
                  <wp:wrapSquare wrapText="bothSides"/>
                  <wp:docPr id="20" name="Picture 20" descr="Description: http://www.mosscm.com/images/projects/umb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mosscm.com/images/projects/umbio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162050"/>
                          </a:xfrm>
                          <a:prstGeom prst="rect">
                            <a:avLst/>
                          </a:prstGeom>
                          <a:noFill/>
                        </pic:spPr>
                      </pic:pic>
                    </a:graphicData>
                  </a:graphic>
                </wp:anchor>
              </w:drawing>
            </w:r>
            <w:r w:rsidR="007C4D71">
              <w:rPr>
                <w:noProof/>
              </w:rPr>
              <w:drawing>
                <wp:anchor distT="0" distB="0" distL="114300" distR="114300" simplePos="0" relativeHeight="251657216" behindDoc="0" locked="0" layoutInCell="1" allowOverlap="1" wp14:anchorId="28EFBBA5" wp14:editId="0FFE79B8">
                  <wp:simplePos x="0" y="0"/>
                  <wp:positionH relativeFrom="column">
                    <wp:posOffset>3769360</wp:posOffset>
                  </wp:positionH>
                  <wp:positionV relativeFrom="paragraph">
                    <wp:posOffset>700405</wp:posOffset>
                  </wp:positionV>
                  <wp:extent cx="1828800" cy="1828800"/>
                  <wp:effectExtent l="0" t="0" r="0" b="0"/>
                  <wp:wrapSquare wrapText="bothSides"/>
                  <wp:docPr id="19" name="Picture 19" descr="Description: http://www.hometips.com/catimages/011003_bld_building_pl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www.hometips.com/catimages/011003_bld_building_plan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anchor>
              </w:drawing>
            </w:r>
            <w:r w:rsidR="005A36B6">
              <w:rPr>
                <w:noProof/>
              </w:rPr>
              <w:drawing>
                <wp:anchor distT="0" distB="0" distL="114300" distR="114300" simplePos="0" relativeHeight="251660288" behindDoc="1" locked="0" layoutInCell="1" allowOverlap="1" wp14:anchorId="2A8E9F29" wp14:editId="3C7CB1A0">
                  <wp:simplePos x="0" y="0"/>
                  <wp:positionH relativeFrom="column">
                    <wp:posOffset>1855470</wp:posOffset>
                  </wp:positionH>
                  <wp:positionV relativeFrom="paragraph">
                    <wp:posOffset>3960495</wp:posOffset>
                  </wp:positionV>
                  <wp:extent cx="1828800" cy="1371600"/>
                  <wp:effectExtent l="0" t="0" r="0" b="0"/>
                  <wp:wrapThrough wrapText="bothSides">
                    <wp:wrapPolygon edited="0">
                      <wp:start x="0" y="0"/>
                      <wp:lineTo x="0" y="21300"/>
                      <wp:lineTo x="21375" y="21300"/>
                      <wp:lineTo x="21375" y="0"/>
                      <wp:lineTo x="0" y="0"/>
                    </wp:wrapPolygon>
                  </wp:wrapThrough>
                  <wp:docPr id="34" name="Picture 34" descr="Description: City-Cen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Description: City-Center.jpg"/>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anchor>
              </w:drawing>
            </w:r>
            <w:r w:rsidR="00B16D99" w:rsidRPr="00037EBB">
              <w:t>Technical Assistance Manual</w:t>
            </w:r>
          </w:p>
          <w:p w:rsidR="00B16D99" w:rsidRPr="00037EBB" w:rsidRDefault="00227C2E" w:rsidP="00E85871">
            <w:pPr>
              <w:pStyle w:val="Caption"/>
            </w:pPr>
            <w:bookmarkStart w:id="0" w:name="_Toc295298700"/>
            <w:bookmarkStart w:id="1" w:name="_Toc301780050"/>
            <w:bookmarkEnd w:id="0"/>
            <w:bookmarkEnd w:id="1"/>
            <w:r>
              <w:rPr>
                <w:noProof/>
              </w:rPr>
              <w:drawing>
                <wp:anchor distT="0" distB="0" distL="0" distR="0" simplePos="0" relativeHeight="251655168" behindDoc="0" locked="0" layoutInCell="1" allowOverlap="0" wp14:anchorId="77F5FF17" wp14:editId="334819AE">
                  <wp:simplePos x="0" y="0"/>
                  <wp:positionH relativeFrom="column">
                    <wp:posOffset>22225</wp:posOffset>
                  </wp:positionH>
                  <wp:positionV relativeFrom="line">
                    <wp:posOffset>3771265</wp:posOffset>
                  </wp:positionV>
                  <wp:extent cx="1828800" cy="946785"/>
                  <wp:effectExtent l="0" t="0" r="0" b="5715"/>
                  <wp:wrapSquare wrapText="bothSides"/>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Description: http://www.turnerconstruction.com/highereducation/files_highereducation/BenHill.jpg"/>
                          <pic:cNvPicPr>
                            <a:picLocks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28800" cy="946785"/>
                          </a:xfrm>
                          <a:prstGeom prst="rect">
                            <a:avLst/>
                          </a:prstGeom>
                          <a:noFill/>
                        </pic:spPr>
                      </pic:pic>
                    </a:graphicData>
                  </a:graphic>
                </wp:anchor>
              </w:drawing>
            </w:r>
            <w:r>
              <w:rPr>
                <w:noProof/>
              </w:rPr>
              <w:drawing>
                <wp:anchor distT="0" distB="0" distL="114300" distR="114300" simplePos="0" relativeHeight="251656192" behindDoc="0" locked="0" layoutInCell="1" allowOverlap="1" wp14:anchorId="0719980C" wp14:editId="7BEABC67">
                  <wp:simplePos x="0" y="0"/>
                  <wp:positionH relativeFrom="column">
                    <wp:posOffset>26670</wp:posOffset>
                  </wp:positionH>
                  <wp:positionV relativeFrom="paragraph">
                    <wp:posOffset>2075815</wp:posOffset>
                  </wp:positionV>
                  <wp:extent cx="1828800" cy="1371600"/>
                  <wp:effectExtent l="0" t="0" r="0" b="0"/>
                  <wp:wrapThrough wrapText="bothSides">
                    <wp:wrapPolygon edited="0">
                      <wp:start x="0" y="0"/>
                      <wp:lineTo x="0" y="21300"/>
                      <wp:lineTo x="21375" y="21300"/>
                      <wp:lineTo x="21375" y="0"/>
                      <wp:lineTo x="0" y="0"/>
                    </wp:wrapPolygon>
                  </wp:wrapThrough>
                  <wp:docPr id="18" name="Picture 18" descr="Description: http://www.atticinsulationguru.com/wp-content/uploads/2010/03/attic-insulati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Description: http://www.atticinsulationguru.com/wp-content/uploads/2010/03/attic-insulation.jpg"/>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pic:spPr>
                      </pic:pic>
                    </a:graphicData>
                  </a:graphic>
                </wp:anchor>
              </w:drawing>
            </w:r>
            <w:r w:rsidR="007C4D71">
              <w:rPr>
                <w:noProof/>
              </w:rPr>
              <w:drawing>
                <wp:anchor distT="0" distB="0" distL="114300" distR="114300" simplePos="0" relativeHeight="251654144" behindDoc="0" locked="0" layoutInCell="1" allowOverlap="1" wp14:anchorId="774AB686" wp14:editId="08491D4E">
                  <wp:simplePos x="0" y="0"/>
                  <wp:positionH relativeFrom="column">
                    <wp:posOffset>26670</wp:posOffset>
                  </wp:positionH>
                  <wp:positionV relativeFrom="paragraph">
                    <wp:posOffset>473075</wp:posOffset>
                  </wp:positionV>
                  <wp:extent cx="1752600" cy="1371600"/>
                  <wp:effectExtent l="0" t="0" r="0" b="0"/>
                  <wp:wrapSquare wrapText="bothSides"/>
                  <wp:docPr id="23" name="Picture 23" descr="Description: http://www.builderonline.com/Images/web_Minto_1010_1_tcm10-598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builderonline.com/Images/web_Minto_1010_1_tcm10-59832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600" cy="1371600"/>
                          </a:xfrm>
                          <a:prstGeom prst="rect">
                            <a:avLst/>
                          </a:prstGeom>
                          <a:noFill/>
                        </pic:spPr>
                      </pic:pic>
                    </a:graphicData>
                  </a:graphic>
                </wp:anchor>
              </w:drawing>
            </w:r>
          </w:p>
        </w:tc>
      </w:tr>
    </w:tbl>
    <w:p w:rsidR="004E5755" w:rsidRDefault="004E5755" w:rsidP="0002126B"/>
    <w:p w:rsidR="00D43DF4" w:rsidRDefault="004E5755" w:rsidP="00E14701">
      <w:pPr>
        <w:pStyle w:val="NoSpacing"/>
        <w:rPr>
          <w:b/>
        </w:rPr>
      </w:pPr>
      <w:r w:rsidRPr="000C433A">
        <w:rPr>
          <w:b/>
          <w:strike/>
        </w:rPr>
        <w:t xml:space="preserve">Developed and Produced by JM </w:t>
      </w:r>
      <w:proofErr w:type="spellStart"/>
      <w:r w:rsidRPr="000C433A">
        <w:rPr>
          <w:b/>
          <w:strike/>
        </w:rPr>
        <w:t>Jadu</w:t>
      </w:r>
      <w:proofErr w:type="spellEnd"/>
      <w:r w:rsidRPr="000C433A">
        <w:rPr>
          <w:b/>
          <w:strike/>
        </w:rPr>
        <w:t xml:space="preserve"> Corp</w:t>
      </w:r>
      <w:r w:rsidR="00CE6391">
        <w:rPr>
          <w:b/>
        </w:rPr>
        <w:tab/>
      </w:r>
      <w:r w:rsidR="00D43DF4">
        <w:rPr>
          <w:b/>
        </w:rPr>
        <w:t>201</w:t>
      </w:r>
      <w:r w:rsidR="000C433A" w:rsidRPr="000C433A">
        <w:rPr>
          <w:b/>
          <w:u w:val="single"/>
        </w:rPr>
        <w:t>4</w:t>
      </w:r>
      <w:r w:rsidR="00D43DF4" w:rsidRPr="000C433A">
        <w:rPr>
          <w:b/>
          <w:strike/>
        </w:rPr>
        <w:t>0</w:t>
      </w:r>
      <w:r w:rsidR="00D43DF4">
        <w:rPr>
          <w:b/>
        </w:rPr>
        <w:t xml:space="preserve"> Florida Building Code, Energy Conservation</w:t>
      </w:r>
    </w:p>
    <w:p w:rsidR="004A2522" w:rsidRPr="004A2522" w:rsidRDefault="00CE6391" w:rsidP="00CE6391">
      <w:pPr>
        <w:pStyle w:val="NoSpacing"/>
        <w:rPr>
          <w:b/>
        </w:rPr>
      </w:pPr>
      <w:r w:rsidRPr="000C433A">
        <w:rPr>
          <w:b/>
          <w:strike/>
        </w:rPr>
        <w:t>West Palm Beach, FL</w:t>
      </w:r>
      <w:r>
        <w:rPr>
          <w:b/>
        </w:rPr>
        <w:tab/>
      </w:r>
      <w:r>
        <w:rPr>
          <w:b/>
        </w:rPr>
        <w:tab/>
      </w:r>
      <w:r>
        <w:rPr>
          <w:b/>
        </w:rPr>
        <w:tab/>
      </w:r>
      <w:r>
        <w:rPr>
          <w:b/>
        </w:rPr>
        <w:tab/>
      </w:r>
      <w:r w:rsidR="00D43DF4">
        <w:rPr>
          <w:b/>
        </w:rPr>
        <w:t>Document Number</w:t>
      </w:r>
      <w:r w:rsidR="00297916">
        <w:rPr>
          <w:b/>
        </w:rPr>
        <w:t>:</w:t>
      </w:r>
      <w:r>
        <w:rPr>
          <w:b/>
        </w:rPr>
        <w:t xml:space="preserve"> TAM-201</w:t>
      </w:r>
      <w:r w:rsidR="00C10633">
        <w:rPr>
          <w:b/>
        </w:rPr>
        <w:t>4</w:t>
      </w:r>
      <w:r w:rsidRPr="00C10633">
        <w:rPr>
          <w:b/>
          <w:strike/>
        </w:rPr>
        <w:t>0</w:t>
      </w:r>
      <w:r>
        <w:rPr>
          <w:b/>
        </w:rPr>
        <w:t>-1.0</w:t>
      </w:r>
    </w:p>
    <w:p w:rsidR="004E5755" w:rsidRPr="00271B62" w:rsidRDefault="004E5755" w:rsidP="00C44C5E">
      <w:pPr>
        <w:pStyle w:val="NoSpacing"/>
      </w:pPr>
    </w:p>
    <w:p w:rsidR="00926CC5" w:rsidRDefault="00290D0D" w:rsidP="00926CC5">
      <w:r>
        <w:br w:type="page"/>
      </w:r>
      <w:r w:rsidR="00FF01F5">
        <w:lastRenderedPageBreak/>
        <w:t>This Page is intentionally blank</w:t>
      </w:r>
    </w:p>
    <w:p w:rsidR="00C57631" w:rsidRPr="00C57631" w:rsidRDefault="002343CD">
      <w:pPr>
        <w:spacing w:after="0"/>
      </w:pPr>
      <w:r>
        <w:br w:type="page"/>
      </w:r>
      <w:bookmarkStart w:id="2" w:name="_Toc307850449"/>
      <w:bookmarkStart w:id="3" w:name="_Toc310262478"/>
    </w:p>
    <w:sdt>
      <w:sdtPr>
        <w:rPr>
          <w:rFonts w:ascii="Calibri" w:eastAsia="Calibri" w:hAnsi="Calibri"/>
          <w:b w:val="0"/>
          <w:bCs w:val="0"/>
          <w:sz w:val="22"/>
          <w:szCs w:val="22"/>
          <w:lang w:val="en-US" w:eastAsia="en-US"/>
        </w:rPr>
        <w:id w:val="2116250830"/>
        <w:docPartObj>
          <w:docPartGallery w:val="Table of Contents"/>
          <w:docPartUnique/>
        </w:docPartObj>
      </w:sdtPr>
      <w:sdtEndPr>
        <w:rPr>
          <w:noProof/>
        </w:rPr>
      </w:sdtEndPr>
      <w:sdtContent>
        <w:p w:rsidR="00C57631" w:rsidRDefault="00C57631">
          <w:pPr>
            <w:pStyle w:val="TOCHeading"/>
          </w:pPr>
          <w:r>
            <w:t>Table of Contents</w:t>
          </w:r>
        </w:p>
        <w:p w:rsidR="00745116" w:rsidRDefault="0095223C">
          <w:pPr>
            <w:pStyle w:val="TOC1"/>
            <w:rPr>
              <w:rFonts w:asciiTheme="minorHAnsi" w:eastAsiaTheme="minorEastAsia" w:hAnsiTheme="minorHAnsi" w:cstheme="minorBidi"/>
              <w:noProof/>
            </w:rPr>
          </w:pPr>
          <w:r>
            <w:fldChar w:fldCharType="begin"/>
          </w:r>
          <w:r w:rsidR="00C57631">
            <w:instrText xml:space="preserve"> TOC \o "1-3" \h \z \u </w:instrText>
          </w:r>
          <w:r>
            <w:fldChar w:fldCharType="separate"/>
          </w:r>
          <w:hyperlink w:anchor="_Toc312240870" w:history="1">
            <w:r w:rsidR="00745116" w:rsidRPr="007C480A">
              <w:rPr>
                <w:rStyle w:val="Hyperlink"/>
                <w:noProof/>
              </w:rPr>
              <w:t>Introduction</w:t>
            </w:r>
            <w:r w:rsidR="00745116">
              <w:rPr>
                <w:noProof/>
                <w:webHidden/>
              </w:rPr>
              <w:tab/>
            </w:r>
            <w:r w:rsidR="00745116">
              <w:rPr>
                <w:noProof/>
                <w:webHidden/>
              </w:rPr>
              <w:fldChar w:fldCharType="begin"/>
            </w:r>
            <w:r w:rsidR="00745116">
              <w:rPr>
                <w:noProof/>
                <w:webHidden/>
              </w:rPr>
              <w:instrText xml:space="preserve"> PAGEREF _Toc312240870 \h </w:instrText>
            </w:r>
            <w:r w:rsidR="00745116">
              <w:rPr>
                <w:noProof/>
                <w:webHidden/>
              </w:rPr>
            </w:r>
            <w:r w:rsidR="00745116">
              <w:rPr>
                <w:noProof/>
                <w:webHidden/>
              </w:rPr>
              <w:fldChar w:fldCharType="separate"/>
            </w:r>
            <w:r w:rsidR="005C4570">
              <w:rPr>
                <w:noProof/>
                <w:webHidden/>
              </w:rPr>
              <w:t>5</w:t>
            </w:r>
            <w:r w:rsidR="00745116">
              <w:rPr>
                <w:noProof/>
                <w:webHidden/>
              </w:rPr>
              <w:fldChar w:fldCharType="end"/>
            </w:r>
          </w:hyperlink>
        </w:p>
        <w:p w:rsidR="00745116" w:rsidRDefault="00807D57">
          <w:pPr>
            <w:pStyle w:val="TOC1"/>
            <w:rPr>
              <w:rFonts w:asciiTheme="minorHAnsi" w:eastAsiaTheme="minorEastAsia" w:hAnsiTheme="minorHAnsi" w:cstheme="minorBidi"/>
              <w:noProof/>
            </w:rPr>
          </w:pPr>
          <w:hyperlink w:anchor="_Toc312240871" w:history="1">
            <w:r w:rsidR="00745116" w:rsidRPr="007C480A">
              <w:rPr>
                <w:rStyle w:val="Hyperlink"/>
                <w:noProof/>
              </w:rPr>
              <w:t>1</w:t>
            </w:r>
            <w:r w:rsidR="00745116">
              <w:rPr>
                <w:rFonts w:asciiTheme="minorHAnsi" w:eastAsiaTheme="minorEastAsia" w:hAnsiTheme="minorHAnsi" w:cstheme="minorBidi"/>
                <w:noProof/>
              </w:rPr>
              <w:tab/>
            </w:r>
            <w:r w:rsidR="00745116" w:rsidRPr="007C480A">
              <w:rPr>
                <w:rStyle w:val="Hyperlink"/>
                <w:noProof/>
              </w:rPr>
              <w:t>Overview of Process</w:t>
            </w:r>
            <w:r w:rsidR="00745116">
              <w:rPr>
                <w:noProof/>
                <w:webHidden/>
              </w:rPr>
              <w:tab/>
            </w:r>
            <w:r w:rsidR="00745116">
              <w:rPr>
                <w:noProof/>
                <w:webHidden/>
              </w:rPr>
              <w:fldChar w:fldCharType="begin"/>
            </w:r>
            <w:r w:rsidR="00745116">
              <w:rPr>
                <w:noProof/>
                <w:webHidden/>
              </w:rPr>
              <w:instrText xml:space="preserve"> PAGEREF _Toc312240871 \h </w:instrText>
            </w:r>
            <w:r w:rsidR="00745116">
              <w:rPr>
                <w:noProof/>
                <w:webHidden/>
              </w:rPr>
            </w:r>
            <w:r w:rsidR="00745116">
              <w:rPr>
                <w:noProof/>
                <w:webHidden/>
              </w:rPr>
              <w:fldChar w:fldCharType="separate"/>
            </w:r>
            <w:r w:rsidR="005C4570">
              <w:rPr>
                <w:noProof/>
                <w:webHidden/>
              </w:rPr>
              <w:t>6</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72" w:history="1">
            <w:r w:rsidR="00745116" w:rsidRPr="007C480A">
              <w:rPr>
                <w:rStyle w:val="Hyperlink"/>
                <w:noProof/>
              </w:rPr>
              <w:t>1.1</w:t>
            </w:r>
            <w:r w:rsidR="00745116">
              <w:rPr>
                <w:rFonts w:asciiTheme="minorHAnsi" w:eastAsiaTheme="minorEastAsia" w:hAnsiTheme="minorHAnsi" w:cstheme="minorBidi"/>
                <w:noProof/>
              </w:rPr>
              <w:tab/>
            </w:r>
            <w:r w:rsidR="00745116" w:rsidRPr="007C480A">
              <w:rPr>
                <w:rStyle w:val="Hyperlink"/>
                <w:noProof/>
              </w:rPr>
              <w:t>Special Terms and Definitions</w:t>
            </w:r>
            <w:r w:rsidR="00745116">
              <w:rPr>
                <w:noProof/>
                <w:webHidden/>
              </w:rPr>
              <w:tab/>
            </w:r>
            <w:r w:rsidR="00745116">
              <w:rPr>
                <w:noProof/>
                <w:webHidden/>
              </w:rPr>
              <w:fldChar w:fldCharType="begin"/>
            </w:r>
            <w:r w:rsidR="00745116">
              <w:rPr>
                <w:noProof/>
                <w:webHidden/>
              </w:rPr>
              <w:instrText xml:space="preserve"> PAGEREF _Toc312240872 \h </w:instrText>
            </w:r>
            <w:r w:rsidR="00745116">
              <w:rPr>
                <w:noProof/>
                <w:webHidden/>
              </w:rPr>
            </w:r>
            <w:r w:rsidR="00745116">
              <w:rPr>
                <w:noProof/>
                <w:webHidden/>
              </w:rPr>
              <w:fldChar w:fldCharType="separate"/>
            </w:r>
            <w:r w:rsidR="005C4570">
              <w:rPr>
                <w:noProof/>
                <w:webHidden/>
              </w:rPr>
              <w:t>6</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73" w:history="1">
            <w:r w:rsidR="00745116" w:rsidRPr="007C480A">
              <w:rPr>
                <w:rStyle w:val="Hyperlink"/>
                <w:noProof/>
              </w:rPr>
              <w:t>1.2</w:t>
            </w:r>
            <w:r w:rsidR="00745116">
              <w:rPr>
                <w:rFonts w:asciiTheme="minorHAnsi" w:eastAsiaTheme="minorEastAsia" w:hAnsiTheme="minorHAnsi" w:cstheme="minorBidi"/>
                <w:noProof/>
              </w:rPr>
              <w:tab/>
            </w:r>
            <w:r w:rsidR="00745116" w:rsidRPr="007C480A">
              <w:rPr>
                <w:rStyle w:val="Hyperlink"/>
                <w:noProof/>
              </w:rPr>
              <w:t>Approval Guidelines</w:t>
            </w:r>
            <w:r w:rsidR="00745116">
              <w:rPr>
                <w:noProof/>
                <w:webHidden/>
              </w:rPr>
              <w:tab/>
            </w:r>
            <w:r w:rsidR="00745116">
              <w:rPr>
                <w:noProof/>
                <w:webHidden/>
              </w:rPr>
              <w:fldChar w:fldCharType="begin"/>
            </w:r>
            <w:r w:rsidR="00745116">
              <w:rPr>
                <w:noProof/>
                <w:webHidden/>
              </w:rPr>
              <w:instrText xml:space="preserve"> PAGEREF _Toc312240873 \h </w:instrText>
            </w:r>
            <w:r w:rsidR="00745116">
              <w:rPr>
                <w:noProof/>
                <w:webHidden/>
              </w:rPr>
            </w:r>
            <w:r w:rsidR="00745116">
              <w:rPr>
                <w:noProof/>
                <w:webHidden/>
              </w:rPr>
              <w:fldChar w:fldCharType="separate"/>
            </w:r>
            <w:r w:rsidR="005C4570">
              <w:rPr>
                <w:noProof/>
                <w:webHidden/>
              </w:rPr>
              <w:t>7</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74" w:history="1">
            <w:r w:rsidR="00745116" w:rsidRPr="007C480A">
              <w:rPr>
                <w:rStyle w:val="Hyperlink"/>
                <w:noProof/>
              </w:rPr>
              <w:t>1.3</w:t>
            </w:r>
            <w:r w:rsidR="00745116">
              <w:rPr>
                <w:rFonts w:asciiTheme="minorHAnsi" w:eastAsiaTheme="minorEastAsia" w:hAnsiTheme="minorHAnsi" w:cstheme="minorBidi"/>
                <w:noProof/>
              </w:rPr>
              <w:tab/>
            </w:r>
            <w:r w:rsidR="00745116" w:rsidRPr="007C480A">
              <w:rPr>
                <w:rStyle w:val="Hyperlink"/>
                <w:noProof/>
              </w:rPr>
              <w:t>Optional Capabilities</w:t>
            </w:r>
            <w:r w:rsidR="00745116">
              <w:rPr>
                <w:noProof/>
                <w:webHidden/>
              </w:rPr>
              <w:tab/>
            </w:r>
            <w:r w:rsidR="00745116">
              <w:rPr>
                <w:noProof/>
                <w:webHidden/>
              </w:rPr>
              <w:fldChar w:fldCharType="begin"/>
            </w:r>
            <w:r w:rsidR="00745116">
              <w:rPr>
                <w:noProof/>
                <w:webHidden/>
              </w:rPr>
              <w:instrText xml:space="preserve"> PAGEREF _Toc312240874 \h </w:instrText>
            </w:r>
            <w:r w:rsidR="00745116">
              <w:rPr>
                <w:noProof/>
                <w:webHidden/>
              </w:rPr>
            </w:r>
            <w:r w:rsidR="00745116">
              <w:rPr>
                <w:noProof/>
                <w:webHidden/>
              </w:rPr>
              <w:fldChar w:fldCharType="separate"/>
            </w:r>
            <w:r w:rsidR="005C4570">
              <w:rPr>
                <w:noProof/>
                <w:webHidden/>
              </w:rPr>
              <w:t>8</w:t>
            </w:r>
            <w:r w:rsidR="00745116">
              <w:rPr>
                <w:noProof/>
                <w:webHidden/>
              </w:rPr>
              <w:fldChar w:fldCharType="end"/>
            </w:r>
          </w:hyperlink>
        </w:p>
        <w:p w:rsidR="00745116" w:rsidRDefault="00807D57">
          <w:pPr>
            <w:pStyle w:val="TOC1"/>
            <w:rPr>
              <w:rFonts w:asciiTheme="minorHAnsi" w:eastAsiaTheme="minorEastAsia" w:hAnsiTheme="minorHAnsi" w:cstheme="minorBidi"/>
              <w:noProof/>
            </w:rPr>
          </w:pPr>
          <w:hyperlink w:anchor="_Toc312240875" w:history="1">
            <w:r w:rsidR="00745116" w:rsidRPr="007C480A">
              <w:rPr>
                <w:rStyle w:val="Hyperlink"/>
                <w:noProof/>
              </w:rPr>
              <w:t>2</w:t>
            </w:r>
            <w:r w:rsidR="00745116">
              <w:rPr>
                <w:rFonts w:asciiTheme="minorHAnsi" w:eastAsiaTheme="minorEastAsia" w:hAnsiTheme="minorHAnsi" w:cstheme="minorBidi"/>
                <w:noProof/>
              </w:rPr>
              <w:tab/>
            </w:r>
            <w:r w:rsidR="00745116" w:rsidRPr="007C480A">
              <w:rPr>
                <w:rStyle w:val="Hyperlink"/>
                <w:noProof/>
              </w:rPr>
              <w:t>Types of Approval</w:t>
            </w:r>
            <w:r w:rsidR="00745116">
              <w:rPr>
                <w:noProof/>
                <w:webHidden/>
              </w:rPr>
              <w:tab/>
            </w:r>
            <w:r w:rsidR="00745116">
              <w:rPr>
                <w:noProof/>
                <w:webHidden/>
              </w:rPr>
              <w:fldChar w:fldCharType="begin"/>
            </w:r>
            <w:r w:rsidR="00745116">
              <w:rPr>
                <w:noProof/>
                <w:webHidden/>
              </w:rPr>
              <w:instrText xml:space="preserve"> PAGEREF _Toc312240875 \h </w:instrText>
            </w:r>
            <w:r w:rsidR="00745116">
              <w:rPr>
                <w:noProof/>
                <w:webHidden/>
              </w:rPr>
            </w:r>
            <w:r w:rsidR="00745116">
              <w:rPr>
                <w:noProof/>
                <w:webHidden/>
              </w:rPr>
              <w:fldChar w:fldCharType="separate"/>
            </w:r>
            <w:r w:rsidR="005C4570">
              <w:rPr>
                <w:noProof/>
                <w:webHidden/>
              </w:rPr>
              <w:t>9</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76" w:history="1">
            <w:r w:rsidR="00745116" w:rsidRPr="007C480A">
              <w:rPr>
                <w:rStyle w:val="Hyperlink"/>
                <w:noProof/>
              </w:rPr>
              <w:t>2.1</w:t>
            </w:r>
            <w:r w:rsidR="00745116">
              <w:rPr>
                <w:rFonts w:asciiTheme="minorHAnsi" w:eastAsiaTheme="minorEastAsia" w:hAnsiTheme="minorHAnsi" w:cstheme="minorBidi"/>
                <w:noProof/>
              </w:rPr>
              <w:tab/>
            </w:r>
            <w:r w:rsidR="00745116" w:rsidRPr="007C480A">
              <w:rPr>
                <w:rStyle w:val="Hyperlink"/>
                <w:noProof/>
              </w:rPr>
              <w:t>Full Approval &amp; Re-Approval of Compliance Software Programs</w:t>
            </w:r>
            <w:r w:rsidR="00745116">
              <w:rPr>
                <w:noProof/>
                <w:webHidden/>
              </w:rPr>
              <w:tab/>
            </w:r>
            <w:r w:rsidR="00745116">
              <w:rPr>
                <w:noProof/>
                <w:webHidden/>
              </w:rPr>
              <w:fldChar w:fldCharType="begin"/>
            </w:r>
            <w:r w:rsidR="00745116">
              <w:rPr>
                <w:noProof/>
                <w:webHidden/>
              </w:rPr>
              <w:instrText xml:space="preserve"> PAGEREF _Toc312240876 \h </w:instrText>
            </w:r>
            <w:r w:rsidR="00745116">
              <w:rPr>
                <w:noProof/>
                <w:webHidden/>
              </w:rPr>
            </w:r>
            <w:r w:rsidR="00745116">
              <w:rPr>
                <w:noProof/>
                <w:webHidden/>
              </w:rPr>
              <w:fldChar w:fldCharType="separate"/>
            </w:r>
            <w:r w:rsidR="005C4570">
              <w:rPr>
                <w:noProof/>
                <w:webHidden/>
              </w:rPr>
              <w:t>9</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77" w:history="1">
            <w:r w:rsidR="00745116" w:rsidRPr="007C480A">
              <w:rPr>
                <w:rStyle w:val="Hyperlink"/>
                <w:noProof/>
              </w:rPr>
              <w:t>2.2</w:t>
            </w:r>
            <w:r w:rsidR="00745116">
              <w:rPr>
                <w:rFonts w:asciiTheme="minorHAnsi" w:eastAsiaTheme="minorEastAsia" w:hAnsiTheme="minorHAnsi" w:cstheme="minorBidi"/>
                <w:noProof/>
              </w:rPr>
              <w:tab/>
            </w:r>
            <w:r w:rsidR="00745116" w:rsidRPr="007C480A">
              <w:rPr>
                <w:rStyle w:val="Hyperlink"/>
                <w:noProof/>
              </w:rPr>
              <w:t>Approval of New Features &amp; Updates</w:t>
            </w:r>
            <w:r w:rsidR="00745116">
              <w:rPr>
                <w:noProof/>
                <w:webHidden/>
              </w:rPr>
              <w:tab/>
            </w:r>
            <w:r w:rsidR="00745116">
              <w:rPr>
                <w:noProof/>
                <w:webHidden/>
              </w:rPr>
              <w:fldChar w:fldCharType="begin"/>
            </w:r>
            <w:r w:rsidR="00745116">
              <w:rPr>
                <w:noProof/>
                <w:webHidden/>
              </w:rPr>
              <w:instrText xml:space="preserve"> PAGEREF _Toc312240877 \h </w:instrText>
            </w:r>
            <w:r w:rsidR="00745116">
              <w:rPr>
                <w:noProof/>
                <w:webHidden/>
              </w:rPr>
            </w:r>
            <w:r w:rsidR="00745116">
              <w:rPr>
                <w:noProof/>
                <w:webHidden/>
              </w:rPr>
              <w:fldChar w:fldCharType="separate"/>
            </w:r>
            <w:r w:rsidR="005C4570">
              <w:rPr>
                <w:noProof/>
                <w:webHidden/>
              </w:rPr>
              <w:t>10</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78" w:history="1">
            <w:r w:rsidR="00745116" w:rsidRPr="007C480A">
              <w:rPr>
                <w:rStyle w:val="Hyperlink"/>
                <w:noProof/>
              </w:rPr>
              <w:t>2.3</w:t>
            </w:r>
            <w:r w:rsidR="00745116">
              <w:rPr>
                <w:rFonts w:asciiTheme="minorHAnsi" w:eastAsiaTheme="minorEastAsia" w:hAnsiTheme="minorHAnsi" w:cstheme="minorBidi"/>
                <w:noProof/>
              </w:rPr>
              <w:tab/>
            </w:r>
            <w:r w:rsidR="00745116" w:rsidRPr="007C480A">
              <w:rPr>
                <w:rStyle w:val="Hyperlink"/>
                <w:noProof/>
              </w:rPr>
              <w:t>Challenging Compliance Software Program Approval</w:t>
            </w:r>
            <w:r w:rsidR="00745116">
              <w:rPr>
                <w:noProof/>
                <w:webHidden/>
              </w:rPr>
              <w:tab/>
            </w:r>
            <w:r w:rsidR="00745116">
              <w:rPr>
                <w:noProof/>
                <w:webHidden/>
              </w:rPr>
              <w:fldChar w:fldCharType="begin"/>
            </w:r>
            <w:r w:rsidR="00745116">
              <w:rPr>
                <w:noProof/>
                <w:webHidden/>
              </w:rPr>
              <w:instrText xml:space="preserve"> PAGEREF _Toc312240878 \h </w:instrText>
            </w:r>
            <w:r w:rsidR="00745116">
              <w:rPr>
                <w:noProof/>
                <w:webHidden/>
              </w:rPr>
            </w:r>
            <w:r w:rsidR="00745116">
              <w:rPr>
                <w:noProof/>
                <w:webHidden/>
              </w:rPr>
              <w:fldChar w:fldCharType="separate"/>
            </w:r>
            <w:r w:rsidR="005C4570">
              <w:rPr>
                <w:noProof/>
                <w:webHidden/>
              </w:rPr>
              <w:t>11</w:t>
            </w:r>
            <w:r w:rsidR="00745116">
              <w:rPr>
                <w:noProof/>
                <w:webHidden/>
              </w:rPr>
              <w:fldChar w:fldCharType="end"/>
            </w:r>
          </w:hyperlink>
        </w:p>
        <w:p w:rsidR="00745116" w:rsidRDefault="00807D57">
          <w:pPr>
            <w:pStyle w:val="TOC1"/>
            <w:rPr>
              <w:rFonts w:asciiTheme="minorHAnsi" w:eastAsiaTheme="minorEastAsia" w:hAnsiTheme="minorHAnsi" w:cstheme="minorBidi"/>
              <w:noProof/>
            </w:rPr>
          </w:pPr>
          <w:hyperlink w:anchor="_Toc312240879" w:history="1">
            <w:r w:rsidR="00745116" w:rsidRPr="007C480A">
              <w:rPr>
                <w:rStyle w:val="Hyperlink"/>
                <w:noProof/>
              </w:rPr>
              <w:t>3</w:t>
            </w:r>
            <w:r w:rsidR="00745116">
              <w:rPr>
                <w:rFonts w:asciiTheme="minorHAnsi" w:eastAsiaTheme="minorEastAsia" w:hAnsiTheme="minorHAnsi" w:cstheme="minorBidi"/>
                <w:noProof/>
              </w:rPr>
              <w:tab/>
            </w:r>
            <w:r w:rsidR="00745116" w:rsidRPr="007C480A">
              <w:rPr>
                <w:rStyle w:val="Hyperlink"/>
                <w:noProof/>
              </w:rPr>
              <w:t>Vendor Requirements</w:t>
            </w:r>
            <w:r w:rsidR="00745116">
              <w:rPr>
                <w:noProof/>
                <w:webHidden/>
              </w:rPr>
              <w:tab/>
            </w:r>
            <w:r w:rsidR="00745116">
              <w:rPr>
                <w:noProof/>
                <w:webHidden/>
              </w:rPr>
              <w:fldChar w:fldCharType="begin"/>
            </w:r>
            <w:r w:rsidR="00745116">
              <w:rPr>
                <w:noProof/>
                <w:webHidden/>
              </w:rPr>
              <w:instrText xml:space="preserve"> PAGEREF _Toc312240879 \h </w:instrText>
            </w:r>
            <w:r w:rsidR="00745116">
              <w:rPr>
                <w:noProof/>
                <w:webHidden/>
              </w:rPr>
            </w:r>
            <w:r w:rsidR="00745116">
              <w:rPr>
                <w:noProof/>
                <w:webHidden/>
              </w:rPr>
              <w:fldChar w:fldCharType="separate"/>
            </w:r>
            <w:r w:rsidR="005C4570">
              <w:rPr>
                <w:noProof/>
                <w:webHidden/>
              </w:rPr>
              <w:t>12</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80" w:history="1">
            <w:r w:rsidR="00745116" w:rsidRPr="007C480A">
              <w:rPr>
                <w:rStyle w:val="Hyperlink"/>
                <w:noProof/>
              </w:rPr>
              <w:t>3.1</w:t>
            </w:r>
            <w:r w:rsidR="00745116">
              <w:rPr>
                <w:rFonts w:asciiTheme="minorHAnsi" w:eastAsiaTheme="minorEastAsia" w:hAnsiTheme="minorHAnsi" w:cstheme="minorBidi"/>
                <w:noProof/>
              </w:rPr>
              <w:tab/>
            </w:r>
            <w:r w:rsidR="00745116" w:rsidRPr="007C480A">
              <w:rPr>
                <w:rStyle w:val="Hyperlink"/>
                <w:noProof/>
              </w:rPr>
              <w:t>Vendor Certification Statement</w:t>
            </w:r>
            <w:r w:rsidR="00745116">
              <w:rPr>
                <w:noProof/>
                <w:webHidden/>
              </w:rPr>
              <w:tab/>
            </w:r>
            <w:r w:rsidR="00745116">
              <w:rPr>
                <w:noProof/>
                <w:webHidden/>
              </w:rPr>
              <w:fldChar w:fldCharType="begin"/>
            </w:r>
            <w:r w:rsidR="00745116">
              <w:rPr>
                <w:noProof/>
                <w:webHidden/>
              </w:rPr>
              <w:instrText xml:space="preserve"> PAGEREF _Toc312240880 \h </w:instrText>
            </w:r>
            <w:r w:rsidR="00745116">
              <w:rPr>
                <w:noProof/>
                <w:webHidden/>
              </w:rPr>
            </w:r>
            <w:r w:rsidR="00745116">
              <w:rPr>
                <w:noProof/>
                <w:webHidden/>
              </w:rPr>
              <w:fldChar w:fldCharType="separate"/>
            </w:r>
            <w:r w:rsidR="005C4570">
              <w:rPr>
                <w:noProof/>
                <w:webHidden/>
              </w:rPr>
              <w:t>12</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81" w:history="1">
            <w:r w:rsidR="00745116" w:rsidRPr="007C480A">
              <w:rPr>
                <w:rStyle w:val="Hyperlink"/>
                <w:rFonts w:cs="Courier New"/>
                <w:noProof/>
              </w:rPr>
              <w:t>3.2</w:t>
            </w:r>
            <w:r w:rsidR="00745116">
              <w:rPr>
                <w:rFonts w:asciiTheme="minorHAnsi" w:eastAsiaTheme="minorEastAsia" w:hAnsiTheme="minorHAnsi" w:cstheme="minorBidi"/>
                <w:noProof/>
              </w:rPr>
              <w:tab/>
            </w:r>
            <w:r w:rsidR="00745116" w:rsidRPr="007C480A">
              <w:rPr>
                <w:rStyle w:val="Hyperlink"/>
                <w:noProof/>
              </w:rPr>
              <w:t>Availability to Commission</w:t>
            </w:r>
            <w:r w:rsidR="00745116">
              <w:rPr>
                <w:noProof/>
                <w:webHidden/>
              </w:rPr>
              <w:tab/>
            </w:r>
            <w:r w:rsidR="00745116">
              <w:rPr>
                <w:noProof/>
                <w:webHidden/>
              </w:rPr>
              <w:fldChar w:fldCharType="begin"/>
            </w:r>
            <w:r w:rsidR="00745116">
              <w:rPr>
                <w:noProof/>
                <w:webHidden/>
              </w:rPr>
              <w:instrText xml:space="preserve"> PAGEREF _Toc312240881 \h </w:instrText>
            </w:r>
            <w:r w:rsidR="00745116">
              <w:rPr>
                <w:noProof/>
                <w:webHidden/>
              </w:rPr>
            </w:r>
            <w:r w:rsidR="00745116">
              <w:rPr>
                <w:noProof/>
                <w:webHidden/>
              </w:rPr>
              <w:fldChar w:fldCharType="separate"/>
            </w:r>
            <w:r w:rsidR="005C4570">
              <w:rPr>
                <w:noProof/>
                <w:webHidden/>
              </w:rPr>
              <w:t>12</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82" w:history="1">
            <w:r w:rsidR="00745116" w:rsidRPr="007C480A">
              <w:rPr>
                <w:rStyle w:val="Hyperlink"/>
                <w:noProof/>
              </w:rPr>
              <w:t>3.3</w:t>
            </w:r>
            <w:r w:rsidR="00745116">
              <w:rPr>
                <w:rFonts w:asciiTheme="minorHAnsi" w:eastAsiaTheme="minorEastAsia" w:hAnsiTheme="minorHAnsi" w:cstheme="minorBidi"/>
                <w:noProof/>
              </w:rPr>
              <w:tab/>
            </w:r>
            <w:r w:rsidR="00745116" w:rsidRPr="007C480A">
              <w:rPr>
                <w:rStyle w:val="Hyperlink"/>
                <w:noProof/>
              </w:rPr>
              <w:t>User Support</w:t>
            </w:r>
            <w:r w:rsidR="00745116">
              <w:rPr>
                <w:noProof/>
                <w:webHidden/>
              </w:rPr>
              <w:tab/>
            </w:r>
            <w:r w:rsidR="00745116">
              <w:rPr>
                <w:noProof/>
                <w:webHidden/>
              </w:rPr>
              <w:fldChar w:fldCharType="begin"/>
            </w:r>
            <w:r w:rsidR="00745116">
              <w:rPr>
                <w:noProof/>
                <w:webHidden/>
              </w:rPr>
              <w:instrText xml:space="preserve"> PAGEREF _Toc312240882 \h </w:instrText>
            </w:r>
            <w:r w:rsidR="00745116">
              <w:rPr>
                <w:noProof/>
                <w:webHidden/>
              </w:rPr>
            </w:r>
            <w:r w:rsidR="00745116">
              <w:rPr>
                <w:noProof/>
                <w:webHidden/>
              </w:rPr>
              <w:fldChar w:fldCharType="separate"/>
            </w:r>
            <w:r w:rsidR="005C4570">
              <w:rPr>
                <w:noProof/>
                <w:webHidden/>
              </w:rPr>
              <w:t>12</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83" w:history="1">
            <w:r w:rsidR="00745116" w:rsidRPr="007C480A">
              <w:rPr>
                <w:rStyle w:val="Hyperlink"/>
                <w:noProof/>
              </w:rPr>
              <w:t>3.4</w:t>
            </w:r>
            <w:r w:rsidR="00745116">
              <w:rPr>
                <w:rFonts w:asciiTheme="minorHAnsi" w:eastAsiaTheme="minorEastAsia" w:hAnsiTheme="minorHAnsi" w:cstheme="minorBidi"/>
                <w:noProof/>
              </w:rPr>
              <w:tab/>
            </w:r>
            <w:r w:rsidR="00745116" w:rsidRPr="007C480A">
              <w:rPr>
                <w:rStyle w:val="Hyperlink"/>
                <w:noProof/>
              </w:rPr>
              <w:t>Compliance Software Vendor Demonstration</w:t>
            </w:r>
            <w:r w:rsidR="00745116">
              <w:rPr>
                <w:noProof/>
                <w:webHidden/>
              </w:rPr>
              <w:tab/>
            </w:r>
            <w:r w:rsidR="00745116">
              <w:rPr>
                <w:noProof/>
                <w:webHidden/>
              </w:rPr>
              <w:fldChar w:fldCharType="begin"/>
            </w:r>
            <w:r w:rsidR="00745116">
              <w:rPr>
                <w:noProof/>
                <w:webHidden/>
              </w:rPr>
              <w:instrText xml:space="preserve"> PAGEREF _Toc312240883 \h </w:instrText>
            </w:r>
            <w:r w:rsidR="00745116">
              <w:rPr>
                <w:noProof/>
                <w:webHidden/>
              </w:rPr>
            </w:r>
            <w:r w:rsidR="00745116">
              <w:rPr>
                <w:noProof/>
                <w:webHidden/>
              </w:rPr>
              <w:fldChar w:fldCharType="separate"/>
            </w:r>
            <w:r w:rsidR="005C4570">
              <w:rPr>
                <w:noProof/>
                <w:webHidden/>
              </w:rPr>
              <w:t>12</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84" w:history="1">
            <w:r w:rsidR="00745116" w:rsidRPr="007C480A">
              <w:rPr>
                <w:rStyle w:val="Hyperlink"/>
                <w:noProof/>
              </w:rPr>
              <w:t>3.5</w:t>
            </w:r>
            <w:r w:rsidR="00745116">
              <w:rPr>
                <w:rFonts w:asciiTheme="minorHAnsi" w:eastAsiaTheme="minorEastAsia" w:hAnsiTheme="minorHAnsi" w:cstheme="minorBidi"/>
                <w:noProof/>
              </w:rPr>
              <w:tab/>
            </w:r>
            <w:r w:rsidR="00745116" w:rsidRPr="007C480A">
              <w:rPr>
                <w:rStyle w:val="Hyperlink"/>
                <w:noProof/>
              </w:rPr>
              <w:t>Application Checklist</w:t>
            </w:r>
            <w:r w:rsidR="00745116">
              <w:rPr>
                <w:noProof/>
                <w:webHidden/>
              </w:rPr>
              <w:tab/>
            </w:r>
            <w:r w:rsidR="00745116">
              <w:rPr>
                <w:noProof/>
                <w:webHidden/>
              </w:rPr>
              <w:fldChar w:fldCharType="begin"/>
            </w:r>
            <w:r w:rsidR="00745116">
              <w:rPr>
                <w:noProof/>
                <w:webHidden/>
              </w:rPr>
              <w:instrText xml:space="preserve"> PAGEREF _Toc312240884 \h </w:instrText>
            </w:r>
            <w:r w:rsidR="00745116">
              <w:rPr>
                <w:noProof/>
                <w:webHidden/>
              </w:rPr>
            </w:r>
            <w:r w:rsidR="00745116">
              <w:rPr>
                <w:noProof/>
                <w:webHidden/>
              </w:rPr>
              <w:fldChar w:fldCharType="separate"/>
            </w:r>
            <w:r w:rsidR="005C4570">
              <w:rPr>
                <w:noProof/>
                <w:webHidden/>
              </w:rPr>
              <w:t>13</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85" w:history="1">
            <w:r w:rsidR="00745116" w:rsidRPr="007C480A">
              <w:rPr>
                <w:rStyle w:val="Hyperlink"/>
                <w:noProof/>
              </w:rPr>
              <w:t>3.6</w:t>
            </w:r>
            <w:r w:rsidR="00745116">
              <w:rPr>
                <w:rFonts w:asciiTheme="minorHAnsi" w:eastAsiaTheme="minorEastAsia" w:hAnsiTheme="minorHAnsi" w:cstheme="minorBidi"/>
                <w:noProof/>
              </w:rPr>
              <w:tab/>
            </w:r>
            <w:r w:rsidR="00745116" w:rsidRPr="007C480A">
              <w:rPr>
                <w:rStyle w:val="Hyperlink"/>
                <w:noProof/>
              </w:rPr>
              <w:t>Where to Send Application</w:t>
            </w:r>
            <w:r w:rsidR="00745116">
              <w:rPr>
                <w:noProof/>
                <w:webHidden/>
              </w:rPr>
              <w:tab/>
            </w:r>
            <w:r w:rsidR="00745116">
              <w:rPr>
                <w:noProof/>
                <w:webHidden/>
              </w:rPr>
              <w:fldChar w:fldCharType="begin"/>
            </w:r>
            <w:r w:rsidR="00745116">
              <w:rPr>
                <w:noProof/>
                <w:webHidden/>
              </w:rPr>
              <w:instrText xml:space="preserve"> PAGEREF _Toc312240885 \h </w:instrText>
            </w:r>
            <w:r w:rsidR="00745116">
              <w:rPr>
                <w:noProof/>
                <w:webHidden/>
              </w:rPr>
            </w:r>
            <w:r w:rsidR="00745116">
              <w:rPr>
                <w:noProof/>
                <w:webHidden/>
              </w:rPr>
              <w:fldChar w:fldCharType="separate"/>
            </w:r>
            <w:r w:rsidR="005C4570">
              <w:rPr>
                <w:noProof/>
                <w:webHidden/>
              </w:rPr>
              <w:t>13</w:t>
            </w:r>
            <w:r w:rsidR="00745116">
              <w:rPr>
                <w:noProof/>
                <w:webHidden/>
              </w:rPr>
              <w:fldChar w:fldCharType="end"/>
            </w:r>
          </w:hyperlink>
        </w:p>
        <w:p w:rsidR="00745116" w:rsidRDefault="00807D57">
          <w:pPr>
            <w:pStyle w:val="TOC1"/>
            <w:rPr>
              <w:rFonts w:asciiTheme="minorHAnsi" w:eastAsiaTheme="minorEastAsia" w:hAnsiTheme="minorHAnsi" w:cstheme="minorBidi"/>
              <w:noProof/>
            </w:rPr>
          </w:pPr>
          <w:hyperlink w:anchor="_Toc312240886" w:history="1">
            <w:r w:rsidR="00745116" w:rsidRPr="007C480A">
              <w:rPr>
                <w:rStyle w:val="Hyperlink"/>
                <w:noProof/>
              </w:rPr>
              <w:t>4</w:t>
            </w:r>
            <w:r w:rsidR="00745116">
              <w:rPr>
                <w:rFonts w:asciiTheme="minorHAnsi" w:eastAsiaTheme="minorEastAsia" w:hAnsiTheme="minorHAnsi" w:cstheme="minorBidi"/>
                <w:noProof/>
              </w:rPr>
              <w:tab/>
            </w:r>
            <w:r w:rsidR="00745116" w:rsidRPr="007C480A">
              <w:rPr>
                <w:rStyle w:val="Hyperlink"/>
                <w:noProof/>
              </w:rPr>
              <w:t>User’s Manual and Help System Requirements</w:t>
            </w:r>
            <w:r w:rsidR="00745116">
              <w:rPr>
                <w:noProof/>
                <w:webHidden/>
              </w:rPr>
              <w:tab/>
            </w:r>
            <w:r w:rsidR="00745116">
              <w:rPr>
                <w:noProof/>
                <w:webHidden/>
              </w:rPr>
              <w:fldChar w:fldCharType="begin"/>
            </w:r>
            <w:r w:rsidR="00745116">
              <w:rPr>
                <w:noProof/>
                <w:webHidden/>
              </w:rPr>
              <w:instrText xml:space="preserve"> PAGEREF _Toc312240886 \h </w:instrText>
            </w:r>
            <w:r w:rsidR="00745116">
              <w:rPr>
                <w:noProof/>
                <w:webHidden/>
              </w:rPr>
            </w:r>
            <w:r w:rsidR="00745116">
              <w:rPr>
                <w:noProof/>
                <w:webHidden/>
              </w:rPr>
              <w:fldChar w:fldCharType="separate"/>
            </w:r>
            <w:r w:rsidR="005C4570">
              <w:rPr>
                <w:noProof/>
                <w:webHidden/>
              </w:rPr>
              <w:t>14</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87" w:history="1">
            <w:r w:rsidR="00745116" w:rsidRPr="007C480A">
              <w:rPr>
                <w:rStyle w:val="Hyperlink"/>
                <w:noProof/>
              </w:rPr>
              <w:t>4.1</w:t>
            </w:r>
            <w:r w:rsidR="00745116">
              <w:rPr>
                <w:rFonts w:asciiTheme="minorHAnsi" w:eastAsiaTheme="minorEastAsia" w:hAnsiTheme="minorHAnsi" w:cstheme="minorBidi"/>
                <w:noProof/>
              </w:rPr>
              <w:tab/>
            </w:r>
            <w:r w:rsidR="00745116" w:rsidRPr="007C480A">
              <w:rPr>
                <w:rStyle w:val="Hyperlink"/>
                <w:noProof/>
              </w:rPr>
              <w:t>Statement</w:t>
            </w:r>
            <w:r w:rsidR="00745116">
              <w:rPr>
                <w:noProof/>
                <w:webHidden/>
              </w:rPr>
              <w:tab/>
            </w:r>
            <w:r w:rsidR="00745116">
              <w:rPr>
                <w:noProof/>
                <w:webHidden/>
              </w:rPr>
              <w:fldChar w:fldCharType="begin"/>
            </w:r>
            <w:r w:rsidR="00745116">
              <w:rPr>
                <w:noProof/>
                <w:webHidden/>
              </w:rPr>
              <w:instrText xml:space="preserve"> PAGEREF _Toc312240887 \h </w:instrText>
            </w:r>
            <w:r w:rsidR="00745116">
              <w:rPr>
                <w:noProof/>
                <w:webHidden/>
              </w:rPr>
            </w:r>
            <w:r w:rsidR="00745116">
              <w:rPr>
                <w:noProof/>
                <w:webHidden/>
              </w:rPr>
              <w:fldChar w:fldCharType="separate"/>
            </w:r>
            <w:r w:rsidR="005C4570">
              <w:rPr>
                <w:noProof/>
                <w:webHidden/>
              </w:rPr>
              <w:t>16</w:t>
            </w:r>
            <w:r w:rsidR="00745116">
              <w:rPr>
                <w:noProof/>
                <w:webHidden/>
              </w:rPr>
              <w:fldChar w:fldCharType="end"/>
            </w:r>
          </w:hyperlink>
        </w:p>
        <w:p w:rsidR="00745116" w:rsidRDefault="00807D57">
          <w:pPr>
            <w:pStyle w:val="TOC1"/>
            <w:rPr>
              <w:rFonts w:asciiTheme="minorHAnsi" w:eastAsiaTheme="minorEastAsia" w:hAnsiTheme="minorHAnsi" w:cstheme="minorBidi"/>
              <w:noProof/>
            </w:rPr>
          </w:pPr>
          <w:hyperlink w:anchor="_Toc312240888" w:history="1">
            <w:r w:rsidR="00745116" w:rsidRPr="007C480A">
              <w:rPr>
                <w:rStyle w:val="Hyperlink"/>
                <w:noProof/>
              </w:rPr>
              <w:t>5</w:t>
            </w:r>
            <w:r w:rsidR="00745116">
              <w:rPr>
                <w:rFonts w:asciiTheme="minorHAnsi" w:eastAsiaTheme="minorEastAsia" w:hAnsiTheme="minorHAnsi" w:cstheme="minorBidi"/>
                <w:noProof/>
              </w:rPr>
              <w:tab/>
            </w:r>
            <w:r w:rsidR="00745116" w:rsidRPr="007C480A">
              <w:rPr>
                <w:rStyle w:val="Hyperlink"/>
                <w:noProof/>
              </w:rPr>
              <w:t>Alternative Compliance Software Program Tests</w:t>
            </w:r>
            <w:r w:rsidR="00745116">
              <w:rPr>
                <w:noProof/>
                <w:webHidden/>
              </w:rPr>
              <w:tab/>
            </w:r>
            <w:r w:rsidR="00745116">
              <w:rPr>
                <w:noProof/>
                <w:webHidden/>
              </w:rPr>
              <w:fldChar w:fldCharType="begin"/>
            </w:r>
            <w:r w:rsidR="00745116">
              <w:rPr>
                <w:noProof/>
                <w:webHidden/>
              </w:rPr>
              <w:instrText xml:space="preserve"> PAGEREF _Toc312240888 \h </w:instrText>
            </w:r>
            <w:r w:rsidR="00745116">
              <w:rPr>
                <w:noProof/>
                <w:webHidden/>
              </w:rPr>
            </w:r>
            <w:r w:rsidR="00745116">
              <w:rPr>
                <w:noProof/>
                <w:webHidden/>
              </w:rPr>
              <w:fldChar w:fldCharType="separate"/>
            </w:r>
            <w:r w:rsidR="005C4570">
              <w:rPr>
                <w:noProof/>
                <w:webHidden/>
              </w:rPr>
              <w:t>17</w:t>
            </w:r>
            <w:r w:rsidR="00745116">
              <w:rPr>
                <w:noProof/>
                <w:webHidden/>
              </w:rPr>
              <w:fldChar w:fldCharType="end"/>
            </w:r>
          </w:hyperlink>
        </w:p>
        <w:p w:rsidR="00745116" w:rsidRDefault="00807D57">
          <w:pPr>
            <w:pStyle w:val="TOC1"/>
            <w:rPr>
              <w:rFonts w:asciiTheme="minorHAnsi" w:eastAsiaTheme="minorEastAsia" w:hAnsiTheme="minorHAnsi" w:cstheme="minorBidi"/>
              <w:noProof/>
            </w:rPr>
          </w:pPr>
          <w:hyperlink w:anchor="_Toc312240889" w:history="1">
            <w:r w:rsidR="00745116" w:rsidRPr="007C480A">
              <w:rPr>
                <w:rStyle w:val="Hyperlink"/>
                <w:noProof/>
              </w:rPr>
              <w:t>6</w:t>
            </w:r>
            <w:r w:rsidR="00745116">
              <w:rPr>
                <w:rFonts w:asciiTheme="minorHAnsi" w:eastAsiaTheme="minorEastAsia" w:hAnsiTheme="minorHAnsi" w:cstheme="minorBidi"/>
                <w:noProof/>
              </w:rPr>
              <w:tab/>
            </w:r>
            <w:r w:rsidR="00745116" w:rsidRPr="007C480A">
              <w:rPr>
                <w:rStyle w:val="Hyperlink"/>
                <w:noProof/>
              </w:rPr>
              <w:t>Residential Energy Compliance Software Programs</w:t>
            </w:r>
            <w:r w:rsidR="00745116">
              <w:rPr>
                <w:noProof/>
                <w:webHidden/>
              </w:rPr>
              <w:tab/>
            </w:r>
            <w:r w:rsidR="00745116">
              <w:rPr>
                <w:noProof/>
                <w:webHidden/>
              </w:rPr>
              <w:fldChar w:fldCharType="begin"/>
            </w:r>
            <w:r w:rsidR="00745116">
              <w:rPr>
                <w:noProof/>
                <w:webHidden/>
              </w:rPr>
              <w:instrText xml:space="preserve"> PAGEREF _Toc312240889 \h </w:instrText>
            </w:r>
            <w:r w:rsidR="00745116">
              <w:rPr>
                <w:noProof/>
                <w:webHidden/>
              </w:rPr>
            </w:r>
            <w:r w:rsidR="00745116">
              <w:rPr>
                <w:noProof/>
                <w:webHidden/>
              </w:rPr>
              <w:fldChar w:fldCharType="separate"/>
            </w:r>
            <w:r w:rsidR="005C4570">
              <w:rPr>
                <w:noProof/>
                <w:webHidden/>
              </w:rPr>
              <w:t>18</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890" w:history="1">
            <w:r w:rsidR="00745116" w:rsidRPr="007C480A">
              <w:rPr>
                <w:rStyle w:val="Hyperlink"/>
                <w:noProof/>
              </w:rPr>
              <w:t>6.1</w:t>
            </w:r>
            <w:r w:rsidR="00745116">
              <w:rPr>
                <w:rFonts w:asciiTheme="minorHAnsi" w:eastAsiaTheme="minorEastAsia" w:hAnsiTheme="minorHAnsi" w:cstheme="minorBidi"/>
                <w:noProof/>
              </w:rPr>
              <w:tab/>
            </w:r>
            <w:r w:rsidR="00745116" w:rsidRPr="007C480A">
              <w:rPr>
                <w:rStyle w:val="Hyperlink"/>
                <w:noProof/>
              </w:rPr>
              <w:t>General Requirements</w:t>
            </w:r>
            <w:r w:rsidR="00745116">
              <w:rPr>
                <w:noProof/>
                <w:webHidden/>
              </w:rPr>
              <w:tab/>
            </w:r>
            <w:r w:rsidR="00745116">
              <w:rPr>
                <w:noProof/>
                <w:webHidden/>
              </w:rPr>
              <w:fldChar w:fldCharType="begin"/>
            </w:r>
            <w:r w:rsidR="00745116">
              <w:rPr>
                <w:noProof/>
                <w:webHidden/>
              </w:rPr>
              <w:instrText xml:space="preserve"> PAGEREF _Toc312240890 \h </w:instrText>
            </w:r>
            <w:r w:rsidR="00745116">
              <w:rPr>
                <w:noProof/>
                <w:webHidden/>
              </w:rPr>
            </w:r>
            <w:r w:rsidR="00745116">
              <w:rPr>
                <w:noProof/>
                <w:webHidden/>
              </w:rPr>
              <w:fldChar w:fldCharType="separate"/>
            </w:r>
            <w:r w:rsidR="005C4570">
              <w:rPr>
                <w:noProof/>
                <w:webHidden/>
              </w:rPr>
              <w:t>18</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891" w:history="1">
            <w:r w:rsidR="00745116" w:rsidRPr="007C480A">
              <w:rPr>
                <w:rStyle w:val="Hyperlink"/>
                <w:noProof/>
              </w:rPr>
              <w:t>6.1.1 Climate Data</w:t>
            </w:r>
            <w:r w:rsidR="00745116">
              <w:rPr>
                <w:noProof/>
                <w:webHidden/>
              </w:rPr>
              <w:tab/>
            </w:r>
            <w:r w:rsidR="00745116">
              <w:rPr>
                <w:noProof/>
                <w:webHidden/>
              </w:rPr>
              <w:fldChar w:fldCharType="begin"/>
            </w:r>
            <w:r w:rsidR="00745116">
              <w:rPr>
                <w:noProof/>
                <w:webHidden/>
              </w:rPr>
              <w:instrText xml:space="preserve"> PAGEREF _Toc312240891 \h </w:instrText>
            </w:r>
            <w:r w:rsidR="00745116">
              <w:rPr>
                <w:noProof/>
                <w:webHidden/>
              </w:rPr>
            </w:r>
            <w:r w:rsidR="00745116">
              <w:rPr>
                <w:noProof/>
                <w:webHidden/>
              </w:rPr>
              <w:fldChar w:fldCharType="separate"/>
            </w:r>
            <w:r w:rsidR="005C4570">
              <w:rPr>
                <w:noProof/>
                <w:webHidden/>
              </w:rPr>
              <w:t>18</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892" w:history="1">
            <w:r w:rsidR="00745116" w:rsidRPr="007C480A">
              <w:rPr>
                <w:rStyle w:val="Hyperlink"/>
                <w:noProof/>
              </w:rPr>
              <w:t>6.1.2 Florida “Credit” options</w:t>
            </w:r>
            <w:r w:rsidR="00745116">
              <w:rPr>
                <w:noProof/>
                <w:webHidden/>
              </w:rPr>
              <w:tab/>
            </w:r>
            <w:r w:rsidR="00745116">
              <w:rPr>
                <w:noProof/>
                <w:webHidden/>
              </w:rPr>
              <w:fldChar w:fldCharType="begin"/>
            </w:r>
            <w:r w:rsidR="00745116">
              <w:rPr>
                <w:noProof/>
                <w:webHidden/>
              </w:rPr>
              <w:instrText xml:space="preserve"> PAGEREF _Toc312240892 \h </w:instrText>
            </w:r>
            <w:r w:rsidR="00745116">
              <w:rPr>
                <w:noProof/>
                <w:webHidden/>
              </w:rPr>
            </w:r>
            <w:r w:rsidR="00745116">
              <w:rPr>
                <w:noProof/>
                <w:webHidden/>
              </w:rPr>
              <w:fldChar w:fldCharType="separate"/>
            </w:r>
            <w:r w:rsidR="005C4570">
              <w:rPr>
                <w:noProof/>
                <w:webHidden/>
              </w:rPr>
              <w:t>19</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893" w:history="1">
            <w:r w:rsidR="00745116" w:rsidRPr="007C480A">
              <w:rPr>
                <w:rStyle w:val="Hyperlink"/>
                <w:noProof/>
              </w:rPr>
              <w:t>6.1.2.1 Radiant Barrier and IRCC</w:t>
            </w:r>
            <w:r w:rsidR="00745116">
              <w:rPr>
                <w:noProof/>
                <w:webHidden/>
              </w:rPr>
              <w:tab/>
            </w:r>
            <w:r w:rsidR="00745116">
              <w:rPr>
                <w:noProof/>
                <w:webHidden/>
              </w:rPr>
              <w:fldChar w:fldCharType="begin"/>
            </w:r>
            <w:r w:rsidR="00745116">
              <w:rPr>
                <w:noProof/>
                <w:webHidden/>
              </w:rPr>
              <w:instrText xml:space="preserve"> PAGEREF _Toc312240893 \h </w:instrText>
            </w:r>
            <w:r w:rsidR="00745116">
              <w:rPr>
                <w:noProof/>
                <w:webHidden/>
              </w:rPr>
            </w:r>
            <w:r w:rsidR="00745116">
              <w:rPr>
                <w:noProof/>
                <w:webHidden/>
              </w:rPr>
              <w:fldChar w:fldCharType="separate"/>
            </w:r>
            <w:r w:rsidR="005C4570">
              <w:rPr>
                <w:noProof/>
                <w:webHidden/>
              </w:rPr>
              <w:t>19</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894" w:history="1">
            <w:r w:rsidR="00745116" w:rsidRPr="007C480A">
              <w:rPr>
                <w:rStyle w:val="Hyperlink"/>
                <w:noProof/>
              </w:rPr>
              <w:t>6.1.2.2 Cool Roof Option</w:t>
            </w:r>
            <w:r w:rsidR="00745116">
              <w:rPr>
                <w:noProof/>
                <w:webHidden/>
              </w:rPr>
              <w:tab/>
            </w:r>
            <w:r w:rsidR="00745116">
              <w:rPr>
                <w:noProof/>
                <w:webHidden/>
              </w:rPr>
              <w:fldChar w:fldCharType="begin"/>
            </w:r>
            <w:r w:rsidR="00745116">
              <w:rPr>
                <w:noProof/>
                <w:webHidden/>
              </w:rPr>
              <w:instrText xml:space="preserve"> PAGEREF _Toc312240894 \h </w:instrText>
            </w:r>
            <w:r w:rsidR="00745116">
              <w:rPr>
                <w:noProof/>
                <w:webHidden/>
              </w:rPr>
            </w:r>
            <w:r w:rsidR="00745116">
              <w:rPr>
                <w:noProof/>
                <w:webHidden/>
              </w:rPr>
              <w:fldChar w:fldCharType="separate"/>
            </w:r>
            <w:r w:rsidR="005C4570">
              <w:rPr>
                <w:noProof/>
                <w:webHidden/>
              </w:rPr>
              <w:t>19</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895" w:history="1">
            <w:r w:rsidR="00745116" w:rsidRPr="007C480A">
              <w:rPr>
                <w:rStyle w:val="Hyperlink"/>
                <w:noProof/>
              </w:rPr>
              <w:t>6.1.2.3 Unvented Attic Option</w:t>
            </w:r>
            <w:r w:rsidR="00745116">
              <w:rPr>
                <w:noProof/>
                <w:webHidden/>
              </w:rPr>
              <w:tab/>
            </w:r>
            <w:r w:rsidR="00745116">
              <w:rPr>
                <w:noProof/>
                <w:webHidden/>
              </w:rPr>
              <w:fldChar w:fldCharType="begin"/>
            </w:r>
            <w:r w:rsidR="00745116">
              <w:rPr>
                <w:noProof/>
                <w:webHidden/>
              </w:rPr>
              <w:instrText xml:space="preserve"> PAGEREF _Toc312240895 \h </w:instrText>
            </w:r>
            <w:r w:rsidR="00745116">
              <w:rPr>
                <w:noProof/>
                <w:webHidden/>
              </w:rPr>
            </w:r>
            <w:r w:rsidR="00745116">
              <w:rPr>
                <w:noProof/>
                <w:webHidden/>
              </w:rPr>
              <w:fldChar w:fldCharType="separate"/>
            </w:r>
            <w:r w:rsidR="005C4570">
              <w:rPr>
                <w:noProof/>
                <w:webHidden/>
              </w:rPr>
              <w:t>19</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896" w:history="1">
            <w:r w:rsidR="00745116" w:rsidRPr="007C480A">
              <w:rPr>
                <w:rStyle w:val="Hyperlink"/>
                <w:noProof/>
              </w:rPr>
              <w:t>6.1.2.4 Cross Ventilation Option</w:t>
            </w:r>
            <w:r w:rsidR="00745116">
              <w:rPr>
                <w:noProof/>
                <w:webHidden/>
              </w:rPr>
              <w:tab/>
            </w:r>
            <w:r w:rsidR="00745116">
              <w:rPr>
                <w:noProof/>
                <w:webHidden/>
              </w:rPr>
              <w:fldChar w:fldCharType="begin"/>
            </w:r>
            <w:r w:rsidR="00745116">
              <w:rPr>
                <w:noProof/>
                <w:webHidden/>
              </w:rPr>
              <w:instrText xml:space="preserve"> PAGEREF _Toc312240896 \h </w:instrText>
            </w:r>
            <w:r w:rsidR="00745116">
              <w:rPr>
                <w:noProof/>
                <w:webHidden/>
              </w:rPr>
            </w:r>
            <w:r w:rsidR="00745116">
              <w:rPr>
                <w:noProof/>
                <w:webHidden/>
              </w:rPr>
              <w:fldChar w:fldCharType="separate"/>
            </w:r>
            <w:r w:rsidR="005C4570">
              <w:rPr>
                <w:noProof/>
                <w:webHidden/>
              </w:rPr>
              <w:t>19</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897" w:history="1">
            <w:r w:rsidR="00745116" w:rsidRPr="007C480A">
              <w:rPr>
                <w:rStyle w:val="Hyperlink"/>
                <w:noProof/>
              </w:rPr>
              <w:t>6.1.2.5 Whole House Fan Option</w:t>
            </w:r>
            <w:r w:rsidR="00745116">
              <w:rPr>
                <w:noProof/>
                <w:webHidden/>
              </w:rPr>
              <w:tab/>
            </w:r>
            <w:r w:rsidR="00745116">
              <w:rPr>
                <w:noProof/>
                <w:webHidden/>
              </w:rPr>
              <w:fldChar w:fldCharType="begin"/>
            </w:r>
            <w:r w:rsidR="00745116">
              <w:rPr>
                <w:noProof/>
                <w:webHidden/>
              </w:rPr>
              <w:instrText xml:space="preserve"> PAGEREF _Toc312240897 \h </w:instrText>
            </w:r>
            <w:r w:rsidR="00745116">
              <w:rPr>
                <w:noProof/>
                <w:webHidden/>
              </w:rPr>
            </w:r>
            <w:r w:rsidR="00745116">
              <w:rPr>
                <w:noProof/>
                <w:webHidden/>
              </w:rPr>
              <w:fldChar w:fldCharType="separate"/>
            </w:r>
            <w:r w:rsidR="005C4570">
              <w:rPr>
                <w:noProof/>
                <w:webHidden/>
              </w:rPr>
              <w:t>20</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898" w:history="1">
            <w:r w:rsidR="00745116" w:rsidRPr="007C480A">
              <w:rPr>
                <w:rStyle w:val="Hyperlink"/>
                <w:noProof/>
              </w:rPr>
              <w:t>6.1.2.6 Water Heat Recovery Credit</w:t>
            </w:r>
            <w:r w:rsidR="00745116">
              <w:rPr>
                <w:noProof/>
                <w:webHidden/>
              </w:rPr>
              <w:tab/>
            </w:r>
            <w:r w:rsidR="00745116">
              <w:rPr>
                <w:noProof/>
                <w:webHidden/>
              </w:rPr>
              <w:fldChar w:fldCharType="begin"/>
            </w:r>
            <w:r w:rsidR="00745116">
              <w:rPr>
                <w:noProof/>
                <w:webHidden/>
              </w:rPr>
              <w:instrText xml:space="preserve"> PAGEREF _Toc312240898 \h </w:instrText>
            </w:r>
            <w:r w:rsidR="00745116">
              <w:rPr>
                <w:noProof/>
                <w:webHidden/>
              </w:rPr>
            </w:r>
            <w:r w:rsidR="00745116">
              <w:rPr>
                <w:noProof/>
                <w:webHidden/>
              </w:rPr>
              <w:fldChar w:fldCharType="separate"/>
            </w:r>
            <w:r w:rsidR="005C4570">
              <w:rPr>
                <w:noProof/>
                <w:webHidden/>
              </w:rPr>
              <w:t>20</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899" w:history="1">
            <w:r w:rsidR="00745116" w:rsidRPr="007C480A">
              <w:rPr>
                <w:rStyle w:val="Hyperlink"/>
                <w:noProof/>
              </w:rPr>
              <w:t>6.1.2.7 Dedicated Heat Pump Option</w:t>
            </w:r>
            <w:r w:rsidR="00745116">
              <w:rPr>
                <w:noProof/>
                <w:webHidden/>
              </w:rPr>
              <w:tab/>
            </w:r>
            <w:r w:rsidR="00745116">
              <w:rPr>
                <w:noProof/>
                <w:webHidden/>
              </w:rPr>
              <w:fldChar w:fldCharType="begin"/>
            </w:r>
            <w:r w:rsidR="00745116">
              <w:rPr>
                <w:noProof/>
                <w:webHidden/>
              </w:rPr>
              <w:instrText xml:space="preserve"> PAGEREF _Toc312240899 \h </w:instrText>
            </w:r>
            <w:r w:rsidR="00745116">
              <w:rPr>
                <w:noProof/>
                <w:webHidden/>
              </w:rPr>
            </w:r>
            <w:r w:rsidR="00745116">
              <w:rPr>
                <w:noProof/>
                <w:webHidden/>
              </w:rPr>
              <w:fldChar w:fldCharType="separate"/>
            </w:r>
            <w:r w:rsidR="005C4570">
              <w:rPr>
                <w:noProof/>
                <w:webHidden/>
              </w:rPr>
              <w:t>21</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900" w:history="1">
            <w:r w:rsidR="00745116" w:rsidRPr="007C480A">
              <w:rPr>
                <w:rStyle w:val="Hyperlink"/>
                <w:noProof/>
              </w:rPr>
              <w:t>6.1.2.8 Solar Water Heating Option</w:t>
            </w:r>
            <w:r w:rsidR="00745116">
              <w:rPr>
                <w:noProof/>
                <w:webHidden/>
              </w:rPr>
              <w:tab/>
            </w:r>
            <w:r w:rsidR="00745116">
              <w:rPr>
                <w:noProof/>
                <w:webHidden/>
              </w:rPr>
              <w:fldChar w:fldCharType="begin"/>
            </w:r>
            <w:r w:rsidR="00745116">
              <w:rPr>
                <w:noProof/>
                <w:webHidden/>
              </w:rPr>
              <w:instrText xml:space="preserve"> PAGEREF _Toc312240900 \h </w:instrText>
            </w:r>
            <w:r w:rsidR="00745116">
              <w:rPr>
                <w:noProof/>
                <w:webHidden/>
              </w:rPr>
            </w:r>
            <w:r w:rsidR="00745116">
              <w:rPr>
                <w:noProof/>
                <w:webHidden/>
              </w:rPr>
              <w:fldChar w:fldCharType="separate"/>
            </w:r>
            <w:r w:rsidR="005C4570">
              <w:rPr>
                <w:noProof/>
                <w:webHidden/>
              </w:rPr>
              <w:t>21</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01" w:history="1">
            <w:r w:rsidR="00745116" w:rsidRPr="007C480A">
              <w:rPr>
                <w:rStyle w:val="Hyperlink"/>
                <w:noProof/>
              </w:rPr>
              <w:t>6.1.3 Multiple Systems</w:t>
            </w:r>
            <w:r w:rsidR="00745116">
              <w:rPr>
                <w:noProof/>
                <w:webHidden/>
              </w:rPr>
              <w:tab/>
            </w:r>
            <w:r w:rsidR="00745116">
              <w:rPr>
                <w:noProof/>
                <w:webHidden/>
              </w:rPr>
              <w:fldChar w:fldCharType="begin"/>
            </w:r>
            <w:r w:rsidR="00745116">
              <w:rPr>
                <w:noProof/>
                <w:webHidden/>
              </w:rPr>
              <w:instrText xml:space="preserve"> PAGEREF _Toc312240901 \h </w:instrText>
            </w:r>
            <w:r w:rsidR="00745116">
              <w:rPr>
                <w:noProof/>
                <w:webHidden/>
              </w:rPr>
            </w:r>
            <w:r w:rsidR="00745116">
              <w:rPr>
                <w:noProof/>
                <w:webHidden/>
              </w:rPr>
              <w:fldChar w:fldCharType="separate"/>
            </w:r>
            <w:r w:rsidR="005C4570">
              <w:rPr>
                <w:noProof/>
                <w:webHidden/>
              </w:rPr>
              <w:t>23</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902" w:history="1">
            <w:r w:rsidR="00A86E65">
              <w:rPr>
                <w:rStyle w:val="Hyperlink"/>
                <w:noProof/>
              </w:rPr>
              <w:t>6.1.3.1 Multiple H</w:t>
            </w:r>
            <w:r w:rsidR="00745116" w:rsidRPr="007C480A">
              <w:rPr>
                <w:rStyle w:val="Hyperlink"/>
                <w:noProof/>
              </w:rPr>
              <w:t>eating</w:t>
            </w:r>
            <w:r w:rsidR="00A86E65">
              <w:rPr>
                <w:rStyle w:val="Hyperlink"/>
                <w:noProof/>
              </w:rPr>
              <w:t xml:space="preserve"> S</w:t>
            </w:r>
            <w:r w:rsidR="00745116" w:rsidRPr="007C480A">
              <w:rPr>
                <w:rStyle w:val="Hyperlink"/>
                <w:noProof/>
              </w:rPr>
              <w:t>ystems</w:t>
            </w:r>
            <w:r w:rsidR="00745116">
              <w:rPr>
                <w:noProof/>
                <w:webHidden/>
              </w:rPr>
              <w:tab/>
            </w:r>
            <w:r w:rsidR="00745116">
              <w:rPr>
                <w:noProof/>
                <w:webHidden/>
              </w:rPr>
              <w:fldChar w:fldCharType="begin"/>
            </w:r>
            <w:r w:rsidR="00745116">
              <w:rPr>
                <w:noProof/>
                <w:webHidden/>
              </w:rPr>
              <w:instrText xml:space="preserve"> PAGEREF _Toc312240902 \h </w:instrText>
            </w:r>
            <w:r w:rsidR="00745116">
              <w:rPr>
                <w:noProof/>
                <w:webHidden/>
              </w:rPr>
            </w:r>
            <w:r w:rsidR="00745116">
              <w:rPr>
                <w:noProof/>
                <w:webHidden/>
              </w:rPr>
              <w:fldChar w:fldCharType="separate"/>
            </w:r>
            <w:r w:rsidR="005C4570">
              <w:rPr>
                <w:noProof/>
                <w:webHidden/>
              </w:rPr>
              <w:t>23</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903" w:history="1">
            <w:r w:rsidR="00745116" w:rsidRPr="007C480A">
              <w:rPr>
                <w:rStyle w:val="Hyperlink"/>
                <w:noProof/>
              </w:rPr>
              <w:t>6.1.3.2</w:t>
            </w:r>
            <w:r w:rsidR="00A86E65">
              <w:rPr>
                <w:rStyle w:val="Hyperlink"/>
                <w:noProof/>
              </w:rPr>
              <w:t xml:space="preserve"> Multiple Cooling S</w:t>
            </w:r>
            <w:r w:rsidR="00745116" w:rsidRPr="007C480A">
              <w:rPr>
                <w:rStyle w:val="Hyperlink"/>
                <w:noProof/>
              </w:rPr>
              <w:t>ystems</w:t>
            </w:r>
            <w:r w:rsidR="00745116">
              <w:rPr>
                <w:noProof/>
                <w:webHidden/>
              </w:rPr>
              <w:tab/>
            </w:r>
            <w:r w:rsidR="00745116">
              <w:rPr>
                <w:noProof/>
                <w:webHidden/>
              </w:rPr>
              <w:fldChar w:fldCharType="begin"/>
            </w:r>
            <w:r w:rsidR="00745116">
              <w:rPr>
                <w:noProof/>
                <w:webHidden/>
              </w:rPr>
              <w:instrText xml:space="preserve"> PAGEREF _Toc312240903 \h </w:instrText>
            </w:r>
            <w:r w:rsidR="00745116">
              <w:rPr>
                <w:noProof/>
                <w:webHidden/>
              </w:rPr>
            </w:r>
            <w:r w:rsidR="00745116">
              <w:rPr>
                <w:noProof/>
                <w:webHidden/>
              </w:rPr>
              <w:fldChar w:fldCharType="separate"/>
            </w:r>
            <w:r w:rsidR="005C4570">
              <w:rPr>
                <w:noProof/>
                <w:webHidden/>
              </w:rPr>
              <w:t>23</w:t>
            </w:r>
            <w:r w:rsidR="00745116">
              <w:rPr>
                <w:noProof/>
                <w:webHidden/>
              </w:rPr>
              <w:fldChar w:fldCharType="end"/>
            </w:r>
          </w:hyperlink>
        </w:p>
        <w:p w:rsidR="00745116" w:rsidRDefault="00807D57" w:rsidP="00745116">
          <w:pPr>
            <w:pStyle w:val="TOC3"/>
            <w:ind w:left="720"/>
            <w:rPr>
              <w:rFonts w:asciiTheme="minorHAnsi" w:eastAsiaTheme="minorEastAsia" w:hAnsiTheme="minorHAnsi" w:cstheme="minorBidi"/>
              <w:noProof/>
            </w:rPr>
          </w:pPr>
          <w:hyperlink w:anchor="_Toc312240904" w:history="1">
            <w:r w:rsidR="00A86E65">
              <w:rPr>
                <w:rStyle w:val="Hyperlink"/>
                <w:noProof/>
              </w:rPr>
              <w:t>6.1.3.3 Multiple Water Heating S</w:t>
            </w:r>
            <w:r w:rsidR="00745116" w:rsidRPr="007C480A">
              <w:rPr>
                <w:rStyle w:val="Hyperlink"/>
                <w:noProof/>
              </w:rPr>
              <w:t>ystems</w:t>
            </w:r>
            <w:r w:rsidR="00745116">
              <w:rPr>
                <w:noProof/>
                <w:webHidden/>
              </w:rPr>
              <w:tab/>
            </w:r>
            <w:r w:rsidR="00745116">
              <w:rPr>
                <w:noProof/>
                <w:webHidden/>
              </w:rPr>
              <w:fldChar w:fldCharType="begin"/>
            </w:r>
            <w:r w:rsidR="00745116">
              <w:rPr>
                <w:noProof/>
                <w:webHidden/>
              </w:rPr>
              <w:instrText xml:space="preserve"> PAGEREF _Toc312240904 \h </w:instrText>
            </w:r>
            <w:r w:rsidR="00745116">
              <w:rPr>
                <w:noProof/>
                <w:webHidden/>
              </w:rPr>
            </w:r>
            <w:r w:rsidR="00745116">
              <w:rPr>
                <w:noProof/>
                <w:webHidden/>
              </w:rPr>
              <w:fldChar w:fldCharType="separate"/>
            </w:r>
            <w:r w:rsidR="005C4570">
              <w:rPr>
                <w:noProof/>
                <w:webHidden/>
              </w:rPr>
              <w:t>23</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05" w:history="1">
            <w:r w:rsidR="00745116" w:rsidRPr="007C480A">
              <w:rPr>
                <w:rStyle w:val="Hyperlink"/>
                <w:noProof/>
              </w:rPr>
              <w:t>6.2</w:t>
            </w:r>
            <w:r w:rsidR="00745116">
              <w:rPr>
                <w:rFonts w:asciiTheme="minorHAnsi" w:eastAsiaTheme="minorEastAsia" w:hAnsiTheme="minorHAnsi" w:cstheme="minorBidi"/>
                <w:noProof/>
              </w:rPr>
              <w:tab/>
            </w:r>
            <w:r w:rsidR="00745116" w:rsidRPr="007C480A">
              <w:rPr>
                <w:rStyle w:val="Hyperlink"/>
                <w:noProof/>
              </w:rPr>
              <w:t>Minimum Capabilities</w:t>
            </w:r>
            <w:r w:rsidR="00745116">
              <w:rPr>
                <w:noProof/>
                <w:webHidden/>
              </w:rPr>
              <w:tab/>
            </w:r>
            <w:r w:rsidR="00745116">
              <w:rPr>
                <w:noProof/>
                <w:webHidden/>
              </w:rPr>
              <w:fldChar w:fldCharType="begin"/>
            </w:r>
            <w:r w:rsidR="00745116">
              <w:rPr>
                <w:noProof/>
                <w:webHidden/>
              </w:rPr>
              <w:instrText xml:space="preserve"> PAGEREF _Toc312240905 \h </w:instrText>
            </w:r>
            <w:r w:rsidR="00745116">
              <w:rPr>
                <w:noProof/>
                <w:webHidden/>
              </w:rPr>
            </w:r>
            <w:r w:rsidR="00745116">
              <w:rPr>
                <w:noProof/>
                <w:webHidden/>
              </w:rPr>
              <w:fldChar w:fldCharType="separate"/>
            </w:r>
            <w:r w:rsidR="005C4570">
              <w:rPr>
                <w:noProof/>
                <w:webHidden/>
              </w:rPr>
              <w:t>25</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06" w:history="1">
            <w:r w:rsidR="00745116" w:rsidRPr="007C480A">
              <w:rPr>
                <w:rStyle w:val="Hyperlink"/>
                <w:noProof/>
              </w:rPr>
              <w:t>6.3</w:t>
            </w:r>
            <w:r w:rsidR="00745116">
              <w:rPr>
                <w:rFonts w:asciiTheme="minorHAnsi" w:eastAsiaTheme="minorEastAsia" w:hAnsiTheme="minorHAnsi" w:cstheme="minorBidi"/>
                <w:noProof/>
              </w:rPr>
              <w:tab/>
            </w:r>
            <w:r w:rsidR="00745116" w:rsidRPr="007C480A">
              <w:rPr>
                <w:rStyle w:val="Hyperlink"/>
                <w:noProof/>
              </w:rPr>
              <w:t>Compliance Report</w:t>
            </w:r>
            <w:r w:rsidR="00745116">
              <w:rPr>
                <w:noProof/>
                <w:webHidden/>
              </w:rPr>
              <w:tab/>
            </w:r>
            <w:r w:rsidR="00745116">
              <w:rPr>
                <w:noProof/>
                <w:webHidden/>
              </w:rPr>
              <w:fldChar w:fldCharType="begin"/>
            </w:r>
            <w:r w:rsidR="00745116">
              <w:rPr>
                <w:noProof/>
                <w:webHidden/>
              </w:rPr>
              <w:instrText xml:space="preserve"> PAGEREF _Toc312240906 \h </w:instrText>
            </w:r>
            <w:r w:rsidR="00745116">
              <w:rPr>
                <w:noProof/>
                <w:webHidden/>
              </w:rPr>
            </w:r>
            <w:r w:rsidR="00745116">
              <w:rPr>
                <w:noProof/>
                <w:webHidden/>
              </w:rPr>
              <w:fldChar w:fldCharType="separate"/>
            </w:r>
            <w:r w:rsidR="005C4570">
              <w:rPr>
                <w:noProof/>
                <w:webHidden/>
              </w:rPr>
              <w:t>25</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07" w:history="1">
            <w:r w:rsidR="00745116" w:rsidRPr="007C480A">
              <w:rPr>
                <w:rStyle w:val="Hyperlink"/>
                <w:noProof/>
              </w:rPr>
              <w:t>6.4</w:t>
            </w:r>
            <w:r w:rsidR="00745116">
              <w:rPr>
                <w:rFonts w:asciiTheme="minorHAnsi" w:eastAsiaTheme="minorEastAsia" w:hAnsiTheme="minorHAnsi" w:cstheme="minorBidi"/>
                <w:noProof/>
              </w:rPr>
              <w:tab/>
            </w:r>
            <w:r w:rsidR="00745116" w:rsidRPr="007C480A">
              <w:rPr>
                <w:rStyle w:val="Hyperlink"/>
                <w:noProof/>
              </w:rPr>
              <w:t>Residential Energy Performance Testing</w:t>
            </w:r>
            <w:r w:rsidR="00745116">
              <w:rPr>
                <w:noProof/>
                <w:webHidden/>
              </w:rPr>
              <w:tab/>
            </w:r>
            <w:r w:rsidR="00745116">
              <w:rPr>
                <w:noProof/>
                <w:webHidden/>
              </w:rPr>
              <w:fldChar w:fldCharType="begin"/>
            </w:r>
            <w:r w:rsidR="00745116">
              <w:rPr>
                <w:noProof/>
                <w:webHidden/>
              </w:rPr>
              <w:instrText xml:space="preserve"> PAGEREF _Toc312240907 \h </w:instrText>
            </w:r>
            <w:r w:rsidR="00745116">
              <w:rPr>
                <w:noProof/>
                <w:webHidden/>
              </w:rPr>
            </w:r>
            <w:r w:rsidR="00745116">
              <w:rPr>
                <w:noProof/>
                <w:webHidden/>
              </w:rPr>
              <w:fldChar w:fldCharType="separate"/>
            </w:r>
            <w:r w:rsidR="005C4570">
              <w:rPr>
                <w:noProof/>
                <w:webHidden/>
              </w:rPr>
              <w:t>27</w:t>
            </w:r>
            <w:r w:rsidR="00745116">
              <w:rPr>
                <w:noProof/>
                <w:webHidden/>
              </w:rPr>
              <w:fldChar w:fldCharType="end"/>
            </w:r>
          </w:hyperlink>
        </w:p>
        <w:p w:rsidR="00745116" w:rsidRDefault="00807D57">
          <w:pPr>
            <w:pStyle w:val="TOC2"/>
            <w:tabs>
              <w:tab w:val="left" w:pos="1320"/>
            </w:tabs>
            <w:rPr>
              <w:rFonts w:asciiTheme="minorHAnsi" w:eastAsiaTheme="minorEastAsia" w:hAnsiTheme="minorHAnsi" w:cstheme="minorBidi"/>
              <w:noProof/>
            </w:rPr>
          </w:pPr>
          <w:hyperlink w:anchor="_Toc312240908" w:history="1">
            <w:r w:rsidR="00745116" w:rsidRPr="007C480A">
              <w:rPr>
                <w:rStyle w:val="Hyperlink"/>
                <w:noProof/>
              </w:rPr>
              <w:t>6.4.1</w:t>
            </w:r>
            <w:r w:rsidR="00745116">
              <w:rPr>
                <w:rFonts w:asciiTheme="minorHAnsi" w:eastAsiaTheme="minorEastAsia" w:hAnsiTheme="minorHAnsi" w:cstheme="minorBidi"/>
                <w:noProof/>
              </w:rPr>
              <w:tab/>
            </w:r>
            <w:r w:rsidR="00745116" w:rsidRPr="007C480A">
              <w:rPr>
                <w:rStyle w:val="Hyperlink"/>
                <w:noProof/>
              </w:rPr>
              <w:t>Residential Accuracy Test Cases</w:t>
            </w:r>
            <w:r w:rsidR="00745116">
              <w:rPr>
                <w:noProof/>
                <w:webHidden/>
              </w:rPr>
              <w:tab/>
            </w:r>
            <w:r w:rsidR="00745116">
              <w:rPr>
                <w:noProof/>
                <w:webHidden/>
              </w:rPr>
              <w:fldChar w:fldCharType="begin"/>
            </w:r>
            <w:r w:rsidR="00745116">
              <w:rPr>
                <w:noProof/>
                <w:webHidden/>
              </w:rPr>
              <w:instrText xml:space="preserve"> PAGEREF _Toc312240908 \h </w:instrText>
            </w:r>
            <w:r w:rsidR="00745116">
              <w:rPr>
                <w:noProof/>
                <w:webHidden/>
              </w:rPr>
            </w:r>
            <w:r w:rsidR="00745116">
              <w:rPr>
                <w:noProof/>
                <w:webHidden/>
              </w:rPr>
              <w:fldChar w:fldCharType="separate"/>
            </w:r>
            <w:r w:rsidR="005C4570">
              <w:rPr>
                <w:noProof/>
                <w:webHidden/>
              </w:rPr>
              <w:t>27</w:t>
            </w:r>
            <w:r w:rsidR="00745116">
              <w:rPr>
                <w:noProof/>
                <w:webHidden/>
              </w:rPr>
              <w:fldChar w:fldCharType="end"/>
            </w:r>
          </w:hyperlink>
        </w:p>
        <w:p w:rsidR="00745116" w:rsidRDefault="00807D57">
          <w:pPr>
            <w:pStyle w:val="TOC2"/>
            <w:tabs>
              <w:tab w:val="left" w:pos="1320"/>
            </w:tabs>
            <w:rPr>
              <w:rFonts w:asciiTheme="minorHAnsi" w:eastAsiaTheme="minorEastAsia" w:hAnsiTheme="minorHAnsi" w:cstheme="minorBidi"/>
              <w:noProof/>
            </w:rPr>
          </w:pPr>
          <w:hyperlink w:anchor="_Toc312240909" w:history="1">
            <w:r w:rsidR="00745116" w:rsidRPr="007C480A">
              <w:rPr>
                <w:rStyle w:val="Hyperlink"/>
                <w:noProof/>
              </w:rPr>
              <w:t>6.4.2</w:t>
            </w:r>
            <w:r w:rsidR="00745116">
              <w:rPr>
                <w:rFonts w:asciiTheme="minorHAnsi" w:eastAsiaTheme="minorEastAsia" w:hAnsiTheme="minorHAnsi" w:cstheme="minorBidi"/>
                <w:noProof/>
              </w:rPr>
              <w:tab/>
            </w:r>
            <w:r w:rsidR="00745116" w:rsidRPr="007C480A">
              <w:rPr>
                <w:rStyle w:val="Hyperlink"/>
                <w:noProof/>
              </w:rPr>
              <w:t>Reference Test Cases</w:t>
            </w:r>
            <w:r w:rsidR="00745116">
              <w:rPr>
                <w:noProof/>
                <w:webHidden/>
              </w:rPr>
              <w:tab/>
            </w:r>
            <w:r w:rsidR="00745116">
              <w:rPr>
                <w:noProof/>
                <w:webHidden/>
              </w:rPr>
              <w:fldChar w:fldCharType="begin"/>
            </w:r>
            <w:r w:rsidR="00745116">
              <w:rPr>
                <w:noProof/>
                <w:webHidden/>
              </w:rPr>
              <w:instrText xml:space="preserve"> PAGEREF _Toc312240909 \h </w:instrText>
            </w:r>
            <w:r w:rsidR="00745116">
              <w:rPr>
                <w:noProof/>
                <w:webHidden/>
              </w:rPr>
            </w:r>
            <w:r w:rsidR="00745116">
              <w:rPr>
                <w:noProof/>
                <w:webHidden/>
              </w:rPr>
              <w:fldChar w:fldCharType="separate"/>
            </w:r>
            <w:r w:rsidR="005C4570">
              <w:rPr>
                <w:noProof/>
                <w:webHidden/>
              </w:rPr>
              <w:t>27</w:t>
            </w:r>
            <w:r w:rsidR="00745116">
              <w:rPr>
                <w:noProof/>
                <w:webHidden/>
              </w:rPr>
              <w:fldChar w:fldCharType="end"/>
            </w:r>
          </w:hyperlink>
        </w:p>
        <w:p w:rsidR="00745116" w:rsidRDefault="00807D57">
          <w:pPr>
            <w:pStyle w:val="TOC2"/>
            <w:tabs>
              <w:tab w:val="left" w:pos="1320"/>
            </w:tabs>
            <w:rPr>
              <w:rFonts w:asciiTheme="minorHAnsi" w:eastAsiaTheme="minorEastAsia" w:hAnsiTheme="minorHAnsi" w:cstheme="minorBidi"/>
              <w:noProof/>
            </w:rPr>
          </w:pPr>
          <w:hyperlink w:anchor="_Toc312240910" w:history="1">
            <w:r w:rsidR="00745116" w:rsidRPr="007C480A">
              <w:rPr>
                <w:rStyle w:val="Hyperlink"/>
                <w:noProof/>
              </w:rPr>
              <w:t>6.4.3</w:t>
            </w:r>
            <w:r w:rsidR="00745116">
              <w:rPr>
                <w:rFonts w:asciiTheme="minorHAnsi" w:eastAsiaTheme="minorEastAsia" w:hAnsiTheme="minorHAnsi" w:cstheme="minorBidi"/>
                <w:noProof/>
              </w:rPr>
              <w:tab/>
            </w:r>
            <w:r w:rsidR="00745116" w:rsidRPr="007C480A">
              <w:rPr>
                <w:rStyle w:val="Hyperlink"/>
                <w:noProof/>
              </w:rPr>
              <w:t>Testing Procedures</w:t>
            </w:r>
            <w:r w:rsidR="00745116">
              <w:rPr>
                <w:noProof/>
                <w:webHidden/>
              </w:rPr>
              <w:tab/>
            </w:r>
            <w:r w:rsidR="00745116">
              <w:rPr>
                <w:noProof/>
                <w:webHidden/>
              </w:rPr>
              <w:fldChar w:fldCharType="begin"/>
            </w:r>
            <w:r w:rsidR="00745116">
              <w:rPr>
                <w:noProof/>
                <w:webHidden/>
              </w:rPr>
              <w:instrText xml:space="preserve"> PAGEREF _Toc312240910 \h </w:instrText>
            </w:r>
            <w:r w:rsidR="00745116">
              <w:rPr>
                <w:noProof/>
                <w:webHidden/>
              </w:rPr>
            </w:r>
            <w:r w:rsidR="00745116">
              <w:rPr>
                <w:noProof/>
                <w:webHidden/>
              </w:rPr>
              <w:fldChar w:fldCharType="separate"/>
            </w:r>
            <w:r w:rsidR="005C4570">
              <w:rPr>
                <w:noProof/>
                <w:webHidden/>
              </w:rPr>
              <w:t>28</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12" w:history="1">
            <w:r w:rsidR="00745116" w:rsidRPr="007C480A">
              <w:rPr>
                <w:rStyle w:val="Hyperlink"/>
                <w:noProof/>
              </w:rPr>
              <w:t>7.1</w:t>
            </w:r>
            <w:r w:rsidR="00745116">
              <w:rPr>
                <w:rFonts w:asciiTheme="minorHAnsi" w:eastAsiaTheme="minorEastAsia" w:hAnsiTheme="minorHAnsi" w:cstheme="minorBidi"/>
                <w:noProof/>
              </w:rPr>
              <w:tab/>
            </w:r>
            <w:r w:rsidR="00745116" w:rsidRPr="007C480A">
              <w:rPr>
                <w:rStyle w:val="Hyperlink"/>
                <w:noProof/>
              </w:rPr>
              <w:t>General Requirements</w:t>
            </w:r>
            <w:r w:rsidR="00745116">
              <w:rPr>
                <w:noProof/>
                <w:webHidden/>
              </w:rPr>
              <w:tab/>
            </w:r>
            <w:r w:rsidR="00745116">
              <w:rPr>
                <w:noProof/>
                <w:webHidden/>
              </w:rPr>
              <w:fldChar w:fldCharType="begin"/>
            </w:r>
            <w:r w:rsidR="00745116">
              <w:rPr>
                <w:noProof/>
                <w:webHidden/>
              </w:rPr>
              <w:instrText xml:space="preserve"> PAGEREF _Toc312240912 \h </w:instrText>
            </w:r>
            <w:r w:rsidR="00745116">
              <w:rPr>
                <w:noProof/>
                <w:webHidden/>
              </w:rPr>
            </w:r>
            <w:r w:rsidR="00745116">
              <w:rPr>
                <w:noProof/>
                <w:webHidden/>
              </w:rPr>
              <w:fldChar w:fldCharType="separate"/>
            </w:r>
            <w:r w:rsidR="005C4570">
              <w:rPr>
                <w:noProof/>
                <w:webHidden/>
              </w:rPr>
              <w:t>30</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13" w:history="1">
            <w:r w:rsidR="00745116" w:rsidRPr="007C480A">
              <w:rPr>
                <w:rStyle w:val="Hyperlink"/>
                <w:noProof/>
              </w:rPr>
              <w:t>7.2</w:t>
            </w:r>
            <w:r w:rsidR="00745116">
              <w:rPr>
                <w:rFonts w:asciiTheme="minorHAnsi" w:eastAsiaTheme="minorEastAsia" w:hAnsiTheme="minorHAnsi" w:cstheme="minorBidi"/>
                <w:noProof/>
              </w:rPr>
              <w:tab/>
            </w:r>
            <w:r w:rsidR="00745116" w:rsidRPr="007C480A">
              <w:rPr>
                <w:rStyle w:val="Hyperlink"/>
                <w:noProof/>
              </w:rPr>
              <w:t>Performance Based Compliance</w:t>
            </w:r>
            <w:r w:rsidR="00745116">
              <w:rPr>
                <w:noProof/>
                <w:webHidden/>
              </w:rPr>
              <w:tab/>
            </w:r>
            <w:r w:rsidR="00745116">
              <w:rPr>
                <w:noProof/>
                <w:webHidden/>
              </w:rPr>
              <w:fldChar w:fldCharType="begin"/>
            </w:r>
            <w:r w:rsidR="00745116">
              <w:rPr>
                <w:noProof/>
                <w:webHidden/>
              </w:rPr>
              <w:instrText xml:space="preserve"> PAGEREF _Toc312240913 \h </w:instrText>
            </w:r>
            <w:r w:rsidR="00745116">
              <w:rPr>
                <w:noProof/>
                <w:webHidden/>
              </w:rPr>
            </w:r>
            <w:r w:rsidR="00745116">
              <w:rPr>
                <w:noProof/>
                <w:webHidden/>
              </w:rPr>
              <w:fldChar w:fldCharType="separate"/>
            </w:r>
            <w:r w:rsidR="005C4570">
              <w:rPr>
                <w:noProof/>
                <w:webHidden/>
              </w:rPr>
              <w:t>31</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14" w:history="1">
            <w:r w:rsidR="00745116" w:rsidRPr="007C480A">
              <w:rPr>
                <w:rStyle w:val="Hyperlink"/>
                <w:noProof/>
              </w:rPr>
              <w:t>7.2.1</w:t>
            </w:r>
            <w:r w:rsidR="00745116">
              <w:rPr>
                <w:rFonts w:asciiTheme="minorHAnsi" w:eastAsiaTheme="minorEastAsia" w:hAnsiTheme="minorHAnsi" w:cstheme="minorBidi"/>
                <w:noProof/>
              </w:rPr>
              <w:tab/>
            </w:r>
            <w:r w:rsidR="00745116" w:rsidRPr="007C480A">
              <w:rPr>
                <w:rStyle w:val="Hyperlink"/>
                <w:noProof/>
              </w:rPr>
              <w:t>Calculation Procedure</w:t>
            </w:r>
            <w:r w:rsidR="00745116">
              <w:rPr>
                <w:noProof/>
                <w:webHidden/>
              </w:rPr>
              <w:tab/>
            </w:r>
            <w:r w:rsidR="00745116">
              <w:rPr>
                <w:noProof/>
                <w:webHidden/>
              </w:rPr>
              <w:fldChar w:fldCharType="begin"/>
            </w:r>
            <w:r w:rsidR="00745116">
              <w:rPr>
                <w:noProof/>
                <w:webHidden/>
              </w:rPr>
              <w:instrText xml:space="preserve"> PAGEREF _Toc312240914 \h </w:instrText>
            </w:r>
            <w:r w:rsidR="00745116">
              <w:rPr>
                <w:noProof/>
                <w:webHidden/>
              </w:rPr>
            </w:r>
            <w:r w:rsidR="00745116">
              <w:rPr>
                <w:noProof/>
                <w:webHidden/>
              </w:rPr>
              <w:fldChar w:fldCharType="separate"/>
            </w:r>
            <w:r w:rsidR="005C4570">
              <w:rPr>
                <w:noProof/>
                <w:webHidden/>
              </w:rPr>
              <w:t>31</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15" w:history="1">
            <w:r w:rsidR="00745116" w:rsidRPr="007C480A">
              <w:rPr>
                <w:rStyle w:val="Hyperlink"/>
                <w:noProof/>
              </w:rPr>
              <w:t>7.2.2</w:t>
            </w:r>
            <w:r w:rsidR="00745116">
              <w:rPr>
                <w:rFonts w:asciiTheme="minorHAnsi" w:eastAsiaTheme="minorEastAsia" w:hAnsiTheme="minorHAnsi" w:cstheme="minorBidi"/>
                <w:noProof/>
              </w:rPr>
              <w:tab/>
            </w:r>
            <w:r w:rsidR="00745116" w:rsidRPr="007C480A">
              <w:rPr>
                <w:rStyle w:val="Hyperlink"/>
                <w:noProof/>
              </w:rPr>
              <w:t>Calculation Methods</w:t>
            </w:r>
            <w:r w:rsidR="00745116">
              <w:rPr>
                <w:noProof/>
                <w:webHidden/>
              </w:rPr>
              <w:tab/>
            </w:r>
            <w:r w:rsidR="00745116">
              <w:rPr>
                <w:noProof/>
                <w:webHidden/>
              </w:rPr>
              <w:fldChar w:fldCharType="begin"/>
            </w:r>
            <w:r w:rsidR="00745116">
              <w:rPr>
                <w:noProof/>
                <w:webHidden/>
              </w:rPr>
              <w:instrText xml:space="preserve"> PAGEREF _Toc312240915 \h </w:instrText>
            </w:r>
            <w:r w:rsidR="00745116">
              <w:rPr>
                <w:noProof/>
                <w:webHidden/>
              </w:rPr>
            </w:r>
            <w:r w:rsidR="00745116">
              <w:rPr>
                <w:noProof/>
                <w:webHidden/>
              </w:rPr>
              <w:fldChar w:fldCharType="separate"/>
            </w:r>
            <w:r w:rsidR="005C4570">
              <w:rPr>
                <w:noProof/>
                <w:webHidden/>
              </w:rPr>
              <w:t>31</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16" w:history="1">
            <w:r w:rsidR="00745116" w:rsidRPr="007C480A">
              <w:rPr>
                <w:rStyle w:val="Hyperlink"/>
                <w:noProof/>
              </w:rPr>
              <w:t>7.2.3</w:t>
            </w:r>
            <w:r w:rsidR="00745116">
              <w:rPr>
                <w:rFonts w:asciiTheme="minorHAnsi" w:eastAsiaTheme="minorEastAsia" w:hAnsiTheme="minorHAnsi" w:cstheme="minorBidi"/>
                <w:noProof/>
              </w:rPr>
              <w:tab/>
            </w:r>
            <w:r w:rsidR="00745116" w:rsidRPr="007C480A">
              <w:rPr>
                <w:rStyle w:val="Hyperlink"/>
                <w:noProof/>
              </w:rPr>
              <w:t>Error Handling</w:t>
            </w:r>
            <w:r w:rsidR="00745116">
              <w:rPr>
                <w:noProof/>
                <w:webHidden/>
              </w:rPr>
              <w:tab/>
            </w:r>
            <w:r w:rsidR="00745116">
              <w:rPr>
                <w:noProof/>
                <w:webHidden/>
              </w:rPr>
              <w:fldChar w:fldCharType="begin"/>
            </w:r>
            <w:r w:rsidR="00745116">
              <w:rPr>
                <w:noProof/>
                <w:webHidden/>
              </w:rPr>
              <w:instrText xml:space="preserve"> PAGEREF _Toc312240916 \h </w:instrText>
            </w:r>
            <w:r w:rsidR="00745116">
              <w:rPr>
                <w:noProof/>
                <w:webHidden/>
              </w:rPr>
            </w:r>
            <w:r w:rsidR="00745116">
              <w:rPr>
                <w:noProof/>
                <w:webHidden/>
              </w:rPr>
              <w:fldChar w:fldCharType="separate"/>
            </w:r>
            <w:r w:rsidR="005C4570">
              <w:rPr>
                <w:noProof/>
                <w:webHidden/>
              </w:rPr>
              <w:t>32</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17" w:history="1">
            <w:r w:rsidR="00745116" w:rsidRPr="007C480A">
              <w:rPr>
                <w:rStyle w:val="Hyperlink"/>
                <w:noProof/>
              </w:rPr>
              <w:t>7.2.4</w:t>
            </w:r>
            <w:r w:rsidR="00745116">
              <w:rPr>
                <w:rFonts w:asciiTheme="minorHAnsi" w:eastAsiaTheme="minorEastAsia" w:hAnsiTheme="minorHAnsi" w:cstheme="minorBidi"/>
                <w:noProof/>
              </w:rPr>
              <w:tab/>
            </w:r>
            <w:r w:rsidR="00745116" w:rsidRPr="007C480A">
              <w:rPr>
                <w:rStyle w:val="Hyperlink"/>
                <w:noProof/>
              </w:rPr>
              <w:t>Climate Data</w:t>
            </w:r>
            <w:r w:rsidR="00745116">
              <w:rPr>
                <w:noProof/>
                <w:webHidden/>
              </w:rPr>
              <w:tab/>
            </w:r>
            <w:r w:rsidR="00745116">
              <w:rPr>
                <w:noProof/>
                <w:webHidden/>
              </w:rPr>
              <w:fldChar w:fldCharType="begin"/>
            </w:r>
            <w:r w:rsidR="00745116">
              <w:rPr>
                <w:noProof/>
                <w:webHidden/>
              </w:rPr>
              <w:instrText xml:space="preserve"> PAGEREF _Toc312240917 \h </w:instrText>
            </w:r>
            <w:r w:rsidR="00745116">
              <w:rPr>
                <w:noProof/>
                <w:webHidden/>
              </w:rPr>
            </w:r>
            <w:r w:rsidR="00745116">
              <w:rPr>
                <w:noProof/>
                <w:webHidden/>
              </w:rPr>
              <w:fldChar w:fldCharType="separate"/>
            </w:r>
            <w:r w:rsidR="005C4570">
              <w:rPr>
                <w:noProof/>
                <w:webHidden/>
              </w:rPr>
              <w:t>32</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18" w:history="1">
            <w:r w:rsidR="00745116" w:rsidRPr="007C480A">
              <w:rPr>
                <w:rStyle w:val="Hyperlink"/>
                <w:noProof/>
              </w:rPr>
              <w:t>7.2.5</w:t>
            </w:r>
            <w:r w:rsidR="00745116">
              <w:rPr>
                <w:rFonts w:asciiTheme="minorHAnsi" w:eastAsiaTheme="minorEastAsia" w:hAnsiTheme="minorHAnsi" w:cstheme="minorBidi"/>
                <w:noProof/>
              </w:rPr>
              <w:tab/>
            </w:r>
            <w:r w:rsidR="00745116" w:rsidRPr="007C480A">
              <w:rPr>
                <w:rStyle w:val="Hyperlink"/>
                <w:noProof/>
              </w:rPr>
              <w:t>Utility Rates</w:t>
            </w:r>
            <w:r w:rsidR="00745116">
              <w:rPr>
                <w:noProof/>
                <w:webHidden/>
              </w:rPr>
              <w:tab/>
            </w:r>
            <w:r w:rsidR="00745116">
              <w:rPr>
                <w:noProof/>
                <w:webHidden/>
              </w:rPr>
              <w:fldChar w:fldCharType="begin"/>
            </w:r>
            <w:r w:rsidR="00745116">
              <w:rPr>
                <w:noProof/>
                <w:webHidden/>
              </w:rPr>
              <w:instrText xml:space="preserve"> PAGEREF _Toc312240918 \h </w:instrText>
            </w:r>
            <w:r w:rsidR="00745116">
              <w:rPr>
                <w:noProof/>
                <w:webHidden/>
              </w:rPr>
            </w:r>
            <w:r w:rsidR="00745116">
              <w:rPr>
                <w:noProof/>
                <w:webHidden/>
              </w:rPr>
              <w:fldChar w:fldCharType="separate"/>
            </w:r>
            <w:r w:rsidR="005C4570">
              <w:rPr>
                <w:noProof/>
                <w:webHidden/>
              </w:rPr>
              <w:t>32</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19" w:history="1">
            <w:r w:rsidR="00745116" w:rsidRPr="007C480A">
              <w:rPr>
                <w:rStyle w:val="Hyperlink"/>
                <w:noProof/>
              </w:rPr>
              <w:t>7.3</w:t>
            </w:r>
            <w:r w:rsidR="00745116">
              <w:rPr>
                <w:rFonts w:asciiTheme="minorHAnsi" w:eastAsiaTheme="minorEastAsia" w:hAnsiTheme="minorHAnsi" w:cstheme="minorBidi"/>
                <w:noProof/>
              </w:rPr>
              <w:tab/>
            </w:r>
            <w:r w:rsidR="00745116" w:rsidRPr="007C480A">
              <w:rPr>
                <w:rStyle w:val="Hyperlink"/>
                <w:noProof/>
              </w:rPr>
              <w:t>Managing User Input</w:t>
            </w:r>
            <w:r w:rsidR="00745116">
              <w:rPr>
                <w:noProof/>
                <w:webHidden/>
              </w:rPr>
              <w:tab/>
            </w:r>
            <w:r w:rsidR="00745116">
              <w:rPr>
                <w:noProof/>
                <w:webHidden/>
              </w:rPr>
              <w:fldChar w:fldCharType="begin"/>
            </w:r>
            <w:r w:rsidR="00745116">
              <w:rPr>
                <w:noProof/>
                <w:webHidden/>
              </w:rPr>
              <w:instrText xml:space="preserve"> PAGEREF _Toc312240919 \h </w:instrText>
            </w:r>
            <w:r w:rsidR="00745116">
              <w:rPr>
                <w:noProof/>
                <w:webHidden/>
              </w:rPr>
            </w:r>
            <w:r w:rsidR="00745116">
              <w:rPr>
                <w:noProof/>
                <w:webHidden/>
              </w:rPr>
              <w:fldChar w:fldCharType="separate"/>
            </w:r>
            <w:r w:rsidR="005C4570">
              <w:rPr>
                <w:noProof/>
                <w:webHidden/>
              </w:rPr>
              <w:t>32</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20" w:history="1">
            <w:r w:rsidR="00745116" w:rsidRPr="007C480A">
              <w:rPr>
                <w:rStyle w:val="Hyperlink"/>
                <w:noProof/>
              </w:rPr>
              <w:t>7.3.1</w:t>
            </w:r>
            <w:r w:rsidR="00745116">
              <w:rPr>
                <w:rFonts w:asciiTheme="minorHAnsi" w:eastAsiaTheme="minorEastAsia" w:hAnsiTheme="minorHAnsi" w:cstheme="minorBidi"/>
                <w:noProof/>
              </w:rPr>
              <w:tab/>
            </w:r>
            <w:r w:rsidR="00745116" w:rsidRPr="007C480A">
              <w:rPr>
                <w:rStyle w:val="Hyperlink"/>
                <w:noProof/>
              </w:rPr>
              <w:t>Building Descriptor Inputs and Restrictions</w:t>
            </w:r>
            <w:r w:rsidR="00745116">
              <w:rPr>
                <w:noProof/>
                <w:webHidden/>
              </w:rPr>
              <w:tab/>
            </w:r>
            <w:r w:rsidR="00745116">
              <w:rPr>
                <w:noProof/>
                <w:webHidden/>
              </w:rPr>
              <w:fldChar w:fldCharType="begin"/>
            </w:r>
            <w:r w:rsidR="00745116">
              <w:rPr>
                <w:noProof/>
                <w:webHidden/>
              </w:rPr>
              <w:instrText xml:space="preserve"> PAGEREF _Toc312240920 \h </w:instrText>
            </w:r>
            <w:r w:rsidR="00745116">
              <w:rPr>
                <w:noProof/>
                <w:webHidden/>
              </w:rPr>
            </w:r>
            <w:r w:rsidR="00745116">
              <w:rPr>
                <w:noProof/>
                <w:webHidden/>
              </w:rPr>
              <w:fldChar w:fldCharType="separate"/>
            </w:r>
            <w:r w:rsidR="005C4570">
              <w:rPr>
                <w:noProof/>
                <w:webHidden/>
              </w:rPr>
              <w:t>33</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21" w:history="1">
            <w:r w:rsidR="00745116" w:rsidRPr="007C480A">
              <w:rPr>
                <w:rStyle w:val="Hyperlink"/>
                <w:noProof/>
              </w:rPr>
              <w:t>7.3.2</w:t>
            </w:r>
            <w:r w:rsidR="00745116">
              <w:rPr>
                <w:rFonts w:asciiTheme="minorHAnsi" w:eastAsiaTheme="minorEastAsia" w:hAnsiTheme="minorHAnsi" w:cstheme="minorBidi"/>
                <w:noProof/>
              </w:rPr>
              <w:tab/>
            </w:r>
            <w:r w:rsidR="00745116" w:rsidRPr="007C480A">
              <w:rPr>
                <w:rStyle w:val="Hyperlink"/>
                <w:noProof/>
              </w:rPr>
              <w:t>User Interface</w:t>
            </w:r>
            <w:r w:rsidR="00745116">
              <w:rPr>
                <w:noProof/>
                <w:webHidden/>
              </w:rPr>
              <w:tab/>
            </w:r>
            <w:r w:rsidR="00745116">
              <w:rPr>
                <w:noProof/>
                <w:webHidden/>
              </w:rPr>
              <w:fldChar w:fldCharType="begin"/>
            </w:r>
            <w:r w:rsidR="00745116">
              <w:rPr>
                <w:noProof/>
                <w:webHidden/>
              </w:rPr>
              <w:instrText xml:space="preserve"> PAGEREF _Toc312240921 \h </w:instrText>
            </w:r>
            <w:r w:rsidR="00745116">
              <w:rPr>
                <w:noProof/>
                <w:webHidden/>
              </w:rPr>
            </w:r>
            <w:r w:rsidR="00745116">
              <w:rPr>
                <w:noProof/>
                <w:webHidden/>
              </w:rPr>
              <w:fldChar w:fldCharType="separate"/>
            </w:r>
            <w:r w:rsidR="005C4570">
              <w:rPr>
                <w:noProof/>
                <w:webHidden/>
              </w:rPr>
              <w:t>33</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22" w:history="1">
            <w:r w:rsidR="00745116" w:rsidRPr="007C480A">
              <w:rPr>
                <w:rStyle w:val="Hyperlink"/>
                <w:noProof/>
              </w:rPr>
              <w:t>7.3.3</w:t>
            </w:r>
            <w:r w:rsidR="00745116">
              <w:rPr>
                <w:rFonts w:asciiTheme="minorHAnsi" w:eastAsiaTheme="minorEastAsia" w:hAnsiTheme="minorHAnsi" w:cstheme="minorBidi"/>
                <w:noProof/>
              </w:rPr>
              <w:tab/>
            </w:r>
            <w:r w:rsidR="00745116" w:rsidRPr="007C480A">
              <w:rPr>
                <w:rStyle w:val="Hyperlink"/>
                <w:noProof/>
              </w:rPr>
              <w:t>Compulsory Input Checks</w:t>
            </w:r>
            <w:r w:rsidR="00745116">
              <w:rPr>
                <w:noProof/>
                <w:webHidden/>
              </w:rPr>
              <w:tab/>
            </w:r>
            <w:r w:rsidR="00745116">
              <w:rPr>
                <w:noProof/>
                <w:webHidden/>
              </w:rPr>
              <w:fldChar w:fldCharType="begin"/>
            </w:r>
            <w:r w:rsidR="00745116">
              <w:rPr>
                <w:noProof/>
                <w:webHidden/>
              </w:rPr>
              <w:instrText xml:space="preserve"> PAGEREF _Toc312240922 \h </w:instrText>
            </w:r>
            <w:r w:rsidR="00745116">
              <w:rPr>
                <w:noProof/>
                <w:webHidden/>
              </w:rPr>
            </w:r>
            <w:r w:rsidR="00745116">
              <w:rPr>
                <w:noProof/>
                <w:webHidden/>
              </w:rPr>
              <w:fldChar w:fldCharType="separate"/>
            </w:r>
            <w:r w:rsidR="005C4570">
              <w:rPr>
                <w:noProof/>
                <w:webHidden/>
              </w:rPr>
              <w:t>33</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23" w:history="1">
            <w:r w:rsidR="00745116" w:rsidRPr="007C480A">
              <w:rPr>
                <w:rStyle w:val="Hyperlink"/>
                <w:noProof/>
              </w:rPr>
              <w:t>7.3.4</w:t>
            </w:r>
            <w:r w:rsidR="00745116">
              <w:rPr>
                <w:rFonts w:asciiTheme="minorHAnsi" w:eastAsiaTheme="minorEastAsia" w:hAnsiTheme="minorHAnsi" w:cstheme="minorBidi"/>
                <w:noProof/>
              </w:rPr>
              <w:tab/>
            </w:r>
            <w:r w:rsidR="00745116" w:rsidRPr="007C480A">
              <w:rPr>
                <w:rStyle w:val="Hyperlink"/>
                <w:noProof/>
              </w:rPr>
              <w:t>Handling of Missing Inputs</w:t>
            </w:r>
            <w:r w:rsidR="00745116">
              <w:rPr>
                <w:noProof/>
                <w:webHidden/>
              </w:rPr>
              <w:tab/>
            </w:r>
            <w:r w:rsidR="00745116">
              <w:rPr>
                <w:noProof/>
                <w:webHidden/>
              </w:rPr>
              <w:fldChar w:fldCharType="begin"/>
            </w:r>
            <w:r w:rsidR="00745116">
              <w:rPr>
                <w:noProof/>
                <w:webHidden/>
              </w:rPr>
              <w:instrText xml:space="preserve"> PAGEREF _Toc312240923 \h </w:instrText>
            </w:r>
            <w:r w:rsidR="00745116">
              <w:rPr>
                <w:noProof/>
                <w:webHidden/>
              </w:rPr>
            </w:r>
            <w:r w:rsidR="00745116">
              <w:rPr>
                <w:noProof/>
                <w:webHidden/>
              </w:rPr>
              <w:fldChar w:fldCharType="separate"/>
            </w:r>
            <w:r w:rsidR="005C4570">
              <w:rPr>
                <w:noProof/>
                <w:webHidden/>
              </w:rPr>
              <w:t>34</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24" w:history="1">
            <w:r w:rsidR="00745116" w:rsidRPr="007C480A">
              <w:rPr>
                <w:rStyle w:val="Hyperlink"/>
                <w:noProof/>
              </w:rPr>
              <w:t>7.3.5</w:t>
            </w:r>
            <w:r w:rsidR="00745116">
              <w:rPr>
                <w:rFonts w:asciiTheme="minorHAnsi" w:eastAsiaTheme="minorEastAsia" w:hAnsiTheme="minorHAnsi" w:cstheme="minorBidi"/>
                <w:noProof/>
              </w:rPr>
              <w:tab/>
            </w:r>
            <w:r w:rsidR="00745116" w:rsidRPr="007C480A">
              <w:rPr>
                <w:rStyle w:val="Hyperlink"/>
                <w:noProof/>
              </w:rPr>
              <w:t>Validity Checks</w:t>
            </w:r>
            <w:r w:rsidR="00745116">
              <w:rPr>
                <w:noProof/>
                <w:webHidden/>
              </w:rPr>
              <w:tab/>
            </w:r>
            <w:r w:rsidR="00745116">
              <w:rPr>
                <w:noProof/>
                <w:webHidden/>
              </w:rPr>
              <w:fldChar w:fldCharType="begin"/>
            </w:r>
            <w:r w:rsidR="00745116">
              <w:rPr>
                <w:noProof/>
                <w:webHidden/>
              </w:rPr>
              <w:instrText xml:space="preserve"> PAGEREF _Toc312240924 \h </w:instrText>
            </w:r>
            <w:r w:rsidR="00745116">
              <w:rPr>
                <w:noProof/>
                <w:webHidden/>
              </w:rPr>
            </w:r>
            <w:r w:rsidR="00745116">
              <w:rPr>
                <w:noProof/>
                <w:webHidden/>
              </w:rPr>
              <w:fldChar w:fldCharType="separate"/>
            </w:r>
            <w:r w:rsidR="005C4570">
              <w:rPr>
                <w:noProof/>
                <w:webHidden/>
              </w:rPr>
              <w:t>34</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25" w:history="1">
            <w:r w:rsidR="00745116" w:rsidRPr="007C480A">
              <w:rPr>
                <w:rStyle w:val="Hyperlink"/>
                <w:noProof/>
              </w:rPr>
              <w:t>7.3.6</w:t>
            </w:r>
            <w:r w:rsidR="00745116">
              <w:rPr>
                <w:rFonts w:asciiTheme="minorHAnsi" w:eastAsiaTheme="minorEastAsia" w:hAnsiTheme="minorHAnsi" w:cstheme="minorBidi"/>
                <w:noProof/>
              </w:rPr>
              <w:tab/>
            </w:r>
            <w:r w:rsidR="00745116" w:rsidRPr="007C480A">
              <w:rPr>
                <w:rStyle w:val="Hyperlink"/>
                <w:noProof/>
              </w:rPr>
              <w:t>Handling Invalid Input</w:t>
            </w:r>
            <w:r w:rsidR="00745116">
              <w:rPr>
                <w:noProof/>
                <w:webHidden/>
              </w:rPr>
              <w:tab/>
            </w:r>
            <w:r w:rsidR="00745116">
              <w:rPr>
                <w:noProof/>
                <w:webHidden/>
              </w:rPr>
              <w:fldChar w:fldCharType="begin"/>
            </w:r>
            <w:r w:rsidR="00745116">
              <w:rPr>
                <w:noProof/>
                <w:webHidden/>
              </w:rPr>
              <w:instrText xml:space="preserve"> PAGEREF _Toc312240925 \h </w:instrText>
            </w:r>
            <w:r w:rsidR="00745116">
              <w:rPr>
                <w:noProof/>
                <w:webHidden/>
              </w:rPr>
            </w:r>
            <w:r w:rsidR="00745116">
              <w:rPr>
                <w:noProof/>
                <w:webHidden/>
              </w:rPr>
              <w:fldChar w:fldCharType="separate"/>
            </w:r>
            <w:r w:rsidR="005C4570">
              <w:rPr>
                <w:noProof/>
                <w:webHidden/>
              </w:rPr>
              <w:t>34</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26" w:history="1">
            <w:r w:rsidR="00745116" w:rsidRPr="007C480A">
              <w:rPr>
                <w:rStyle w:val="Hyperlink"/>
                <w:noProof/>
              </w:rPr>
              <w:t>7.3.7</w:t>
            </w:r>
            <w:r w:rsidR="00745116">
              <w:rPr>
                <w:rFonts w:asciiTheme="minorHAnsi" w:eastAsiaTheme="minorEastAsia" w:hAnsiTheme="minorHAnsi" w:cstheme="minorBidi"/>
                <w:noProof/>
              </w:rPr>
              <w:tab/>
            </w:r>
            <w:r w:rsidR="00745116" w:rsidRPr="007C480A">
              <w:rPr>
                <w:rStyle w:val="Hyperlink"/>
                <w:noProof/>
              </w:rPr>
              <w:t>Consistency Checks</w:t>
            </w:r>
            <w:r w:rsidR="00745116">
              <w:rPr>
                <w:noProof/>
                <w:webHidden/>
              </w:rPr>
              <w:tab/>
            </w:r>
            <w:r w:rsidR="00745116">
              <w:rPr>
                <w:noProof/>
                <w:webHidden/>
              </w:rPr>
              <w:fldChar w:fldCharType="begin"/>
            </w:r>
            <w:r w:rsidR="00745116">
              <w:rPr>
                <w:noProof/>
                <w:webHidden/>
              </w:rPr>
              <w:instrText xml:space="preserve"> PAGEREF _Toc312240926 \h </w:instrText>
            </w:r>
            <w:r w:rsidR="00745116">
              <w:rPr>
                <w:noProof/>
                <w:webHidden/>
              </w:rPr>
            </w:r>
            <w:r w:rsidR="00745116">
              <w:rPr>
                <w:noProof/>
                <w:webHidden/>
              </w:rPr>
              <w:fldChar w:fldCharType="separate"/>
            </w:r>
            <w:r w:rsidR="005C4570">
              <w:rPr>
                <w:noProof/>
                <w:webHidden/>
              </w:rPr>
              <w:t>34</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27" w:history="1">
            <w:r w:rsidR="00745116" w:rsidRPr="007C480A">
              <w:rPr>
                <w:rStyle w:val="Hyperlink"/>
                <w:noProof/>
              </w:rPr>
              <w:t>7.3.8</w:t>
            </w:r>
            <w:r w:rsidR="00745116">
              <w:rPr>
                <w:rFonts w:asciiTheme="minorHAnsi" w:eastAsiaTheme="minorEastAsia" w:hAnsiTheme="minorHAnsi" w:cstheme="minorBidi"/>
                <w:noProof/>
              </w:rPr>
              <w:tab/>
            </w:r>
            <w:r w:rsidR="00745116" w:rsidRPr="007C480A">
              <w:rPr>
                <w:rStyle w:val="Hyperlink"/>
                <w:noProof/>
              </w:rPr>
              <w:t>Handling Inconsistent Input</w:t>
            </w:r>
            <w:r w:rsidR="00745116">
              <w:rPr>
                <w:noProof/>
                <w:webHidden/>
              </w:rPr>
              <w:tab/>
            </w:r>
            <w:r w:rsidR="00745116">
              <w:rPr>
                <w:noProof/>
                <w:webHidden/>
              </w:rPr>
              <w:fldChar w:fldCharType="begin"/>
            </w:r>
            <w:r w:rsidR="00745116">
              <w:rPr>
                <w:noProof/>
                <w:webHidden/>
              </w:rPr>
              <w:instrText xml:space="preserve"> PAGEREF _Toc312240927 \h </w:instrText>
            </w:r>
            <w:r w:rsidR="00745116">
              <w:rPr>
                <w:noProof/>
                <w:webHidden/>
              </w:rPr>
            </w:r>
            <w:r w:rsidR="00745116">
              <w:rPr>
                <w:noProof/>
                <w:webHidden/>
              </w:rPr>
              <w:fldChar w:fldCharType="separate"/>
            </w:r>
            <w:r w:rsidR="005C4570">
              <w:rPr>
                <w:noProof/>
                <w:webHidden/>
              </w:rPr>
              <w:t>35</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28" w:history="1">
            <w:r w:rsidR="00745116" w:rsidRPr="007C480A">
              <w:rPr>
                <w:rStyle w:val="Hyperlink"/>
                <w:noProof/>
              </w:rPr>
              <w:t>7.4</w:t>
            </w:r>
            <w:r w:rsidR="00745116">
              <w:rPr>
                <w:rFonts w:asciiTheme="minorHAnsi" w:eastAsiaTheme="minorEastAsia" w:hAnsiTheme="minorHAnsi" w:cstheme="minorBidi"/>
                <w:noProof/>
              </w:rPr>
              <w:tab/>
            </w:r>
            <w:r w:rsidR="00745116" w:rsidRPr="007C480A">
              <w:rPr>
                <w:rStyle w:val="Hyperlink"/>
                <w:noProof/>
              </w:rPr>
              <w:t>Documentation</w:t>
            </w:r>
            <w:r w:rsidR="00745116">
              <w:rPr>
                <w:noProof/>
                <w:webHidden/>
              </w:rPr>
              <w:tab/>
            </w:r>
            <w:r w:rsidR="00745116">
              <w:rPr>
                <w:noProof/>
                <w:webHidden/>
              </w:rPr>
              <w:fldChar w:fldCharType="begin"/>
            </w:r>
            <w:r w:rsidR="00745116">
              <w:rPr>
                <w:noProof/>
                <w:webHidden/>
              </w:rPr>
              <w:instrText xml:space="preserve"> PAGEREF _Toc312240928 \h </w:instrText>
            </w:r>
            <w:r w:rsidR="00745116">
              <w:rPr>
                <w:noProof/>
                <w:webHidden/>
              </w:rPr>
            </w:r>
            <w:r w:rsidR="00745116">
              <w:rPr>
                <w:noProof/>
                <w:webHidden/>
              </w:rPr>
              <w:fldChar w:fldCharType="separate"/>
            </w:r>
            <w:r w:rsidR="005C4570">
              <w:rPr>
                <w:noProof/>
                <w:webHidden/>
              </w:rPr>
              <w:t>35</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29" w:history="1">
            <w:r w:rsidR="00745116" w:rsidRPr="007C480A">
              <w:rPr>
                <w:rStyle w:val="Hyperlink"/>
                <w:noProof/>
              </w:rPr>
              <w:t>7.4.1</w:t>
            </w:r>
            <w:r w:rsidR="00745116">
              <w:rPr>
                <w:rFonts w:asciiTheme="minorHAnsi" w:eastAsiaTheme="minorEastAsia" w:hAnsiTheme="minorHAnsi" w:cstheme="minorBidi"/>
                <w:noProof/>
              </w:rPr>
              <w:tab/>
            </w:r>
            <w:r w:rsidR="00745116" w:rsidRPr="007C480A">
              <w:rPr>
                <w:rStyle w:val="Hyperlink"/>
                <w:noProof/>
              </w:rPr>
              <w:t>Compliance Report</w:t>
            </w:r>
            <w:r w:rsidR="00745116">
              <w:rPr>
                <w:noProof/>
                <w:webHidden/>
              </w:rPr>
              <w:tab/>
            </w:r>
            <w:r w:rsidR="00745116">
              <w:rPr>
                <w:noProof/>
                <w:webHidden/>
              </w:rPr>
              <w:fldChar w:fldCharType="begin"/>
            </w:r>
            <w:r w:rsidR="00745116">
              <w:rPr>
                <w:noProof/>
                <w:webHidden/>
              </w:rPr>
              <w:instrText xml:space="preserve"> PAGEREF _Toc312240929 \h </w:instrText>
            </w:r>
            <w:r w:rsidR="00745116">
              <w:rPr>
                <w:noProof/>
                <w:webHidden/>
              </w:rPr>
            </w:r>
            <w:r w:rsidR="00745116">
              <w:rPr>
                <w:noProof/>
                <w:webHidden/>
              </w:rPr>
              <w:fldChar w:fldCharType="separate"/>
            </w:r>
            <w:r w:rsidR="005C4570">
              <w:rPr>
                <w:noProof/>
                <w:webHidden/>
              </w:rPr>
              <w:t>35</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31" w:history="1">
            <w:r w:rsidR="00745116" w:rsidRPr="007C480A">
              <w:rPr>
                <w:rStyle w:val="Hyperlink"/>
                <w:noProof/>
              </w:rPr>
              <w:t>7.5</w:t>
            </w:r>
            <w:r w:rsidR="00745116">
              <w:rPr>
                <w:rFonts w:asciiTheme="minorHAnsi" w:eastAsiaTheme="minorEastAsia" w:hAnsiTheme="minorHAnsi" w:cstheme="minorBidi"/>
                <w:noProof/>
              </w:rPr>
              <w:tab/>
            </w:r>
            <w:r w:rsidR="00745116" w:rsidRPr="007C480A">
              <w:rPr>
                <w:rStyle w:val="Hyperlink"/>
                <w:noProof/>
              </w:rPr>
              <w:t>Commercial Verification Tests</w:t>
            </w:r>
            <w:r w:rsidR="00745116">
              <w:rPr>
                <w:noProof/>
                <w:webHidden/>
              </w:rPr>
              <w:tab/>
            </w:r>
            <w:r w:rsidR="00745116">
              <w:rPr>
                <w:noProof/>
                <w:webHidden/>
              </w:rPr>
              <w:fldChar w:fldCharType="begin"/>
            </w:r>
            <w:r w:rsidR="00745116">
              <w:rPr>
                <w:noProof/>
                <w:webHidden/>
              </w:rPr>
              <w:instrText xml:space="preserve"> PAGEREF _Toc312240931 \h </w:instrText>
            </w:r>
            <w:r w:rsidR="00745116">
              <w:rPr>
                <w:noProof/>
                <w:webHidden/>
              </w:rPr>
            </w:r>
            <w:r w:rsidR="00745116">
              <w:rPr>
                <w:noProof/>
                <w:webHidden/>
              </w:rPr>
              <w:fldChar w:fldCharType="separate"/>
            </w:r>
            <w:r w:rsidR="005C4570">
              <w:rPr>
                <w:noProof/>
                <w:webHidden/>
              </w:rPr>
              <w:t>37</w:t>
            </w:r>
            <w:r w:rsidR="00745116">
              <w:rPr>
                <w:noProof/>
                <w:webHidden/>
              </w:rPr>
              <w:fldChar w:fldCharType="end"/>
            </w:r>
          </w:hyperlink>
        </w:p>
        <w:p w:rsidR="00745116" w:rsidRDefault="00807D57">
          <w:pPr>
            <w:pStyle w:val="TOC1"/>
            <w:rPr>
              <w:rFonts w:asciiTheme="minorHAnsi" w:eastAsiaTheme="minorEastAsia" w:hAnsiTheme="minorHAnsi" w:cstheme="minorBidi"/>
              <w:noProof/>
            </w:rPr>
          </w:pPr>
          <w:hyperlink w:anchor="_Toc312240932" w:history="1">
            <w:r w:rsidR="00745116" w:rsidRPr="007C480A">
              <w:rPr>
                <w:rStyle w:val="Hyperlink"/>
                <w:noProof/>
              </w:rPr>
              <w:t>APPENDIX A</w:t>
            </w:r>
            <w:r w:rsidR="00745116">
              <w:rPr>
                <w:noProof/>
                <w:webHidden/>
              </w:rPr>
              <w:tab/>
            </w:r>
            <w:r w:rsidR="00745116">
              <w:rPr>
                <w:noProof/>
                <w:webHidden/>
              </w:rPr>
              <w:fldChar w:fldCharType="begin"/>
            </w:r>
            <w:r w:rsidR="00745116">
              <w:rPr>
                <w:noProof/>
                <w:webHidden/>
              </w:rPr>
              <w:instrText xml:space="preserve"> PAGEREF _Toc312240932 \h </w:instrText>
            </w:r>
            <w:r w:rsidR="00745116">
              <w:rPr>
                <w:noProof/>
                <w:webHidden/>
              </w:rPr>
            </w:r>
            <w:r w:rsidR="00745116">
              <w:rPr>
                <w:noProof/>
                <w:webHidden/>
              </w:rPr>
              <w:fldChar w:fldCharType="separate"/>
            </w:r>
            <w:r w:rsidR="005C4570">
              <w:rPr>
                <w:noProof/>
                <w:webHidden/>
              </w:rPr>
              <w:t>40</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33" w:history="1">
            <w:r w:rsidR="00745116" w:rsidRPr="007C480A">
              <w:rPr>
                <w:rStyle w:val="Hyperlink"/>
                <w:noProof/>
              </w:rPr>
              <w:t>Minimum Required Content and Format</w:t>
            </w:r>
            <w:r w:rsidR="00745116">
              <w:rPr>
                <w:noProof/>
                <w:webHidden/>
              </w:rPr>
              <w:tab/>
            </w:r>
            <w:r w:rsidR="00745116">
              <w:rPr>
                <w:noProof/>
                <w:webHidden/>
              </w:rPr>
              <w:fldChar w:fldCharType="begin"/>
            </w:r>
            <w:r w:rsidR="00745116">
              <w:rPr>
                <w:noProof/>
                <w:webHidden/>
              </w:rPr>
              <w:instrText xml:space="preserve"> PAGEREF _Toc312240933 \h </w:instrText>
            </w:r>
            <w:r w:rsidR="00745116">
              <w:rPr>
                <w:noProof/>
                <w:webHidden/>
              </w:rPr>
            </w:r>
            <w:r w:rsidR="00745116">
              <w:rPr>
                <w:noProof/>
                <w:webHidden/>
              </w:rPr>
              <w:fldChar w:fldCharType="separate"/>
            </w:r>
            <w:r w:rsidR="005C4570">
              <w:rPr>
                <w:noProof/>
                <w:webHidden/>
              </w:rPr>
              <w:t>40</w:t>
            </w:r>
            <w:r w:rsidR="00745116">
              <w:rPr>
                <w:noProof/>
                <w:webHidden/>
              </w:rPr>
              <w:fldChar w:fldCharType="end"/>
            </w:r>
          </w:hyperlink>
        </w:p>
        <w:p w:rsidR="00745116" w:rsidRDefault="00807D57">
          <w:pPr>
            <w:pStyle w:val="TOC3"/>
            <w:rPr>
              <w:rFonts w:asciiTheme="minorHAnsi" w:eastAsiaTheme="minorEastAsia" w:hAnsiTheme="minorHAnsi" w:cstheme="minorBidi"/>
              <w:noProof/>
            </w:rPr>
          </w:pPr>
          <w:hyperlink w:anchor="_Toc312240934" w:history="1">
            <w:r w:rsidR="00745116" w:rsidRPr="007C480A">
              <w:rPr>
                <w:rStyle w:val="Hyperlink"/>
                <w:noProof/>
              </w:rPr>
              <w:t>RESIDENTIAL Form 405-2010, EPL Display Card, Energy Code-Required Form Printouts</w:t>
            </w:r>
            <w:r w:rsidR="00745116">
              <w:rPr>
                <w:noProof/>
                <w:webHidden/>
              </w:rPr>
              <w:tab/>
            </w:r>
            <w:r w:rsidR="00745116">
              <w:rPr>
                <w:noProof/>
                <w:webHidden/>
              </w:rPr>
              <w:fldChar w:fldCharType="begin"/>
            </w:r>
            <w:r w:rsidR="00745116">
              <w:rPr>
                <w:noProof/>
                <w:webHidden/>
              </w:rPr>
              <w:instrText xml:space="preserve"> PAGEREF _Toc312240934 \h </w:instrText>
            </w:r>
            <w:r w:rsidR="00745116">
              <w:rPr>
                <w:noProof/>
                <w:webHidden/>
              </w:rPr>
            </w:r>
            <w:r w:rsidR="00745116">
              <w:rPr>
                <w:noProof/>
                <w:webHidden/>
              </w:rPr>
              <w:fldChar w:fldCharType="separate"/>
            </w:r>
            <w:r w:rsidR="005C4570">
              <w:rPr>
                <w:noProof/>
                <w:webHidden/>
              </w:rPr>
              <w:t>44</w:t>
            </w:r>
            <w:r w:rsidR="00745116">
              <w:rPr>
                <w:noProof/>
                <w:webHidden/>
              </w:rPr>
              <w:fldChar w:fldCharType="end"/>
            </w:r>
          </w:hyperlink>
        </w:p>
        <w:p w:rsidR="00745116" w:rsidRDefault="00807D57">
          <w:pPr>
            <w:pStyle w:val="TOC1"/>
            <w:rPr>
              <w:rFonts w:asciiTheme="minorHAnsi" w:eastAsiaTheme="minorEastAsia" w:hAnsiTheme="minorHAnsi" w:cstheme="minorBidi"/>
              <w:noProof/>
            </w:rPr>
          </w:pPr>
          <w:hyperlink w:anchor="_Toc312240935" w:history="1">
            <w:r w:rsidR="00745116" w:rsidRPr="007C480A">
              <w:rPr>
                <w:rStyle w:val="Hyperlink"/>
                <w:noProof/>
              </w:rPr>
              <w:t>APPENDIX B</w:t>
            </w:r>
            <w:r w:rsidR="00745116">
              <w:rPr>
                <w:noProof/>
                <w:webHidden/>
              </w:rPr>
              <w:tab/>
            </w:r>
            <w:r w:rsidR="00745116">
              <w:rPr>
                <w:noProof/>
                <w:webHidden/>
              </w:rPr>
              <w:fldChar w:fldCharType="begin"/>
            </w:r>
            <w:r w:rsidR="00745116">
              <w:rPr>
                <w:noProof/>
                <w:webHidden/>
              </w:rPr>
              <w:instrText xml:space="preserve"> PAGEREF _Toc312240935 \h </w:instrText>
            </w:r>
            <w:r w:rsidR="00745116">
              <w:rPr>
                <w:noProof/>
                <w:webHidden/>
              </w:rPr>
            </w:r>
            <w:r w:rsidR="00745116">
              <w:rPr>
                <w:noProof/>
                <w:webHidden/>
              </w:rPr>
              <w:fldChar w:fldCharType="separate"/>
            </w:r>
            <w:r w:rsidR="005C4570">
              <w:rPr>
                <w:noProof/>
                <w:webHidden/>
              </w:rPr>
              <w:t>45</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36" w:history="1">
            <w:r w:rsidR="00745116" w:rsidRPr="007C480A">
              <w:rPr>
                <w:rStyle w:val="Hyperlink"/>
                <w:noProof/>
              </w:rPr>
              <w:t>Minimum Required Content and Format</w:t>
            </w:r>
            <w:r w:rsidR="00745116">
              <w:rPr>
                <w:noProof/>
                <w:webHidden/>
              </w:rPr>
              <w:tab/>
            </w:r>
            <w:r w:rsidR="00745116">
              <w:rPr>
                <w:noProof/>
                <w:webHidden/>
              </w:rPr>
              <w:fldChar w:fldCharType="begin"/>
            </w:r>
            <w:r w:rsidR="00745116">
              <w:rPr>
                <w:noProof/>
                <w:webHidden/>
              </w:rPr>
              <w:instrText xml:space="preserve"> PAGEREF _Toc312240936 \h </w:instrText>
            </w:r>
            <w:r w:rsidR="00745116">
              <w:rPr>
                <w:noProof/>
                <w:webHidden/>
              </w:rPr>
            </w:r>
            <w:r w:rsidR="00745116">
              <w:rPr>
                <w:noProof/>
                <w:webHidden/>
              </w:rPr>
              <w:fldChar w:fldCharType="separate"/>
            </w:r>
            <w:r w:rsidR="005C4570">
              <w:rPr>
                <w:noProof/>
                <w:webHidden/>
              </w:rPr>
              <w:t>45</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37" w:history="1">
            <w:r w:rsidR="00745116" w:rsidRPr="007C480A">
              <w:rPr>
                <w:rStyle w:val="Hyperlink"/>
                <w:noProof/>
              </w:rPr>
              <w:t>COMMERCIAL and HIGH-RISE RESIDENTIAL -Form 506-2010 Printouts</w:t>
            </w:r>
            <w:r w:rsidR="00745116">
              <w:rPr>
                <w:noProof/>
                <w:webHidden/>
              </w:rPr>
              <w:tab/>
            </w:r>
            <w:r w:rsidR="00745116">
              <w:rPr>
                <w:noProof/>
                <w:webHidden/>
              </w:rPr>
              <w:fldChar w:fldCharType="begin"/>
            </w:r>
            <w:r w:rsidR="00745116">
              <w:rPr>
                <w:noProof/>
                <w:webHidden/>
              </w:rPr>
              <w:instrText xml:space="preserve"> PAGEREF _Toc312240937 \h </w:instrText>
            </w:r>
            <w:r w:rsidR="00745116">
              <w:rPr>
                <w:noProof/>
                <w:webHidden/>
              </w:rPr>
            </w:r>
            <w:r w:rsidR="00745116">
              <w:rPr>
                <w:noProof/>
                <w:webHidden/>
              </w:rPr>
              <w:fldChar w:fldCharType="separate"/>
            </w:r>
            <w:r w:rsidR="005C4570">
              <w:rPr>
                <w:noProof/>
                <w:webHidden/>
              </w:rPr>
              <w:t>49</w:t>
            </w:r>
            <w:r w:rsidR="00745116">
              <w:rPr>
                <w:noProof/>
                <w:webHidden/>
              </w:rPr>
              <w:fldChar w:fldCharType="end"/>
            </w:r>
          </w:hyperlink>
        </w:p>
        <w:p w:rsidR="00745116" w:rsidRDefault="00807D57">
          <w:pPr>
            <w:pStyle w:val="TOC1"/>
            <w:rPr>
              <w:rFonts w:asciiTheme="minorHAnsi" w:eastAsiaTheme="minorEastAsia" w:hAnsiTheme="minorHAnsi" w:cstheme="minorBidi"/>
              <w:noProof/>
            </w:rPr>
          </w:pPr>
          <w:hyperlink w:anchor="_Toc312240938" w:history="1">
            <w:r w:rsidR="00745116" w:rsidRPr="007C480A">
              <w:rPr>
                <w:rStyle w:val="Hyperlink"/>
                <w:noProof/>
              </w:rPr>
              <w:t>APPENDIX C</w:t>
            </w:r>
            <w:r w:rsidR="00745116">
              <w:rPr>
                <w:noProof/>
                <w:webHidden/>
              </w:rPr>
              <w:tab/>
            </w:r>
            <w:r w:rsidR="00745116">
              <w:rPr>
                <w:noProof/>
                <w:webHidden/>
              </w:rPr>
              <w:fldChar w:fldCharType="begin"/>
            </w:r>
            <w:r w:rsidR="00745116">
              <w:rPr>
                <w:noProof/>
                <w:webHidden/>
              </w:rPr>
              <w:instrText xml:space="preserve"> PAGEREF _Toc312240938 \h </w:instrText>
            </w:r>
            <w:r w:rsidR="00745116">
              <w:rPr>
                <w:noProof/>
                <w:webHidden/>
              </w:rPr>
            </w:r>
            <w:r w:rsidR="00745116">
              <w:rPr>
                <w:noProof/>
                <w:webHidden/>
              </w:rPr>
              <w:fldChar w:fldCharType="separate"/>
            </w:r>
            <w:r w:rsidR="005C4570">
              <w:rPr>
                <w:noProof/>
                <w:webHidden/>
              </w:rPr>
              <w:t>50</w:t>
            </w:r>
            <w:r w:rsidR="00745116">
              <w:rPr>
                <w:noProof/>
                <w:webHidden/>
              </w:rPr>
              <w:fldChar w:fldCharType="end"/>
            </w:r>
          </w:hyperlink>
        </w:p>
        <w:p w:rsidR="00745116" w:rsidRDefault="00807D57">
          <w:pPr>
            <w:pStyle w:val="TOC2"/>
            <w:rPr>
              <w:rFonts w:asciiTheme="minorHAnsi" w:eastAsiaTheme="minorEastAsia" w:hAnsiTheme="minorHAnsi" w:cstheme="minorBidi"/>
              <w:noProof/>
            </w:rPr>
          </w:pPr>
          <w:hyperlink w:anchor="_Toc312240939" w:history="1">
            <w:r w:rsidR="00745116" w:rsidRPr="007C480A">
              <w:rPr>
                <w:rStyle w:val="Hyperlink"/>
                <w:noProof/>
              </w:rPr>
              <w:t>Florida Energy Code Standard Reference Design Auto-Generation Tests</w:t>
            </w:r>
            <w:r w:rsidR="00745116">
              <w:rPr>
                <w:noProof/>
                <w:webHidden/>
              </w:rPr>
              <w:tab/>
            </w:r>
            <w:r w:rsidR="00745116">
              <w:rPr>
                <w:noProof/>
                <w:webHidden/>
              </w:rPr>
              <w:fldChar w:fldCharType="begin"/>
            </w:r>
            <w:r w:rsidR="00745116">
              <w:rPr>
                <w:noProof/>
                <w:webHidden/>
              </w:rPr>
              <w:instrText xml:space="preserve"> PAGEREF _Toc312240939 \h </w:instrText>
            </w:r>
            <w:r w:rsidR="00745116">
              <w:rPr>
                <w:noProof/>
                <w:webHidden/>
              </w:rPr>
            </w:r>
            <w:r w:rsidR="00745116">
              <w:rPr>
                <w:noProof/>
                <w:webHidden/>
              </w:rPr>
              <w:fldChar w:fldCharType="separate"/>
            </w:r>
            <w:r w:rsidR="005C4570">
              <w:rPr>
                <w:noProof/>
                <w:webHidden/>
              </w:rPr>
              <w:t>50</w:t>
            </w:r>
            <w:r w:rsidR="00745116">
              <w:rPr>
                <w:noProof/>
                <w:webHidden/>
              </w:rPr>
              <w:fldChar w:fldCharType="end"/>
            </w:r>
          </w:hyperlink>
        </w:p>
        <w:p w:rsidR="00C57631" w:rsidRDefault="0095223C" w:rsidP="005A36B6">
          <w:r>
            <w:rPr>
              <w:b/>
              <w:bCs/>
              <w:noProof/>
            </w:rPr>
            <w:fldChar w:fldCharType="end"/>
          </w:r>
        </w:p>
      </w:sdtContent>
    </w:sdt>
    <w:p w:rsidR="007176C2" w:rsidRPr="00B6392A" w:rsidRDefault="009210DB" w:rsidP="00257E33">
      <w:pPr>
        <w:pStyle w:val="Heading1"/>
        <w:spacing w:before="240"/>
      </w:pPr>
      <w:bookmarkStart w:id="4" w:name="_Toc312240870"/>
      <w:r>
        <w:lastRenderedPageBreak/>
        <w:t>Introduction</w:t>
      </w:r>
      <w:bookmarkEnd w:id="2"/>
      <w:bookmarkEnd w:id="3"/>
      <w:bookmarkEnd w:id="4"/>
    </w:p>
    <w:p w:rsidR="007B18E8" w:rsidRPr="00042340" w:rsidRDefault="007B18E8" w:rsidP="00083158">
      <w:pPr>
        <w:pStyle w:val="PlainText"/>
        <w:jc w:val="both"/>
        <w:rPr>
          <w:rFonts w:ascii="MS Reference Sans Serif" w:hAnsi="MS Reference Sans Serif" w:cs="Arial"/>
          <w:sz w:val="24"/>
          <w:szCs w:val="24"/>
        </w:rPr>
      </w:pPr>
      <w:bookmarkStart w:id="5" w:name="_Toc303600073"/>
      <w:r w:rsidRPr="007B18E8">
        <w:rPr>
          <w:rFonts w:ascii="MS Reference Sans Serif" w:hAnsi="MS Reference Sans Serif" w:cs="Arial"/>
          <w:sz w:val="24"/>
          <w:szCs w:val="24"/>
        </w:rPr>
        <w:t>As part of the new 201</w:t>
      </w:r>
      <w:r w:rsidR="009D62F9" w:rsidRPr="00A91FCE">
        <w:rPr>
          <w:rFonts w:ascii="MS Reference Sans Serif" w:hAnsi="MS Reference Sans Serif" w:cs="Arial"/>
          <w:sz w:val="24"/>
          <w:szCs w:val="24"/>
          <w:u w:val="single"/>
          <w:lang w:val="en-US"/>
        </w:rPr>
        <w:t>4</w:t>
      </w:r>
      <w:r w:rsidR="00A91FCE" w:rsidRPr="00A91FCE">
        <w:rPr>
          <w:rFonts w:ascii="MS Reference Sans Serif" w:hAnsi="MS Reference Sans Serif" w:cs="Arial"/>
          <w:strike/>
          <w:sz w:val="24"/>
          <w:szCs w:val="24"/>
          <w:lang w:val="en-US"/>
        </w:rPr>
        <w:t>0</w:t>
      </w:r>
      <w:r w:rsidRPr="00A91FCE">
        <w:rPr>
          <w:rFonts w:ascii="MS Reference Sans Serif" w:hAnsi="MS Reference Sans Serif" w:cs="Arial"/>
          <w:sz w:val="24"/>
          <w:szCs w:val="24"/>
        </w:rPr>
        <w:t xml:space="preserve"> </w:t>
      </w:r>
      <w:r w:rsidRPr="00480016">
        <w:rPr>
          <w:rFonts w:ascii="MS Reference Sans Serif" w:hAnsi="MS Reference Sans Serif" w:cs="Arial"/>
          <w:i/>
          <w:sz w:val="24"/>
          <w:szCs w:val="24"/>
        </w:rPr>
        <w:t>Florida Building Code, Energy Conservation</w:t>
      </w:r>
      <w:r w:rsidRPr="007B18E8">
        <w:rPr>
          <w:rFonts w:ascii="MS Reference Sans Serif" w:hAnsi="MS Reference Sans Serif" w:cs="Arial"/>
          <w:sz w:val="24"/>
          <w:szCs w:val="24"/>
        </w:rPr>
        <w:t xml:space="preserve">, the </w:t>
      </w:r>
      <w:r>
        <w:rPr>
          <w:rFonts w:ascii="MS Reference Sans Serif" w:hAnsi="MS Reference Sans Serif" w:cs="Arial"/>
          <w:sz w:val="24"/>
          <w:szCs w:val="24"/>
        </w:rPr>
        <w:t xml:space="preserve">Florida Building </w:t>
      </w:r>
      <w:r w:rsidRPr="007B18E8">
        <w:rPr>
          <w:rFonts w:ascii="MS Reference Sans Serif" w:hAnsi="MS Reference Sans Serif" w:cs="Arial"/>
          <w:sz w:val="24"/>
          <w:szCs w:val="24"/>
        </w:rPr>
        <w:t>Commission will be charged with the responsibility of approvi</w:t>
      </w:r>
      <w:r>
        <w:rPr>
          <w:rFonts w:ascii="MS Reference Sans Serif" w:hAnsi="MS Reference Sans Serif" w:cs="Arial"/>
          <w:sz w:val="24"/>
          <w:szCs w:val="24"/>
        </w:rPr>
        <w:t xml:space="preserve">ng </w:t>
      </w:r>
      <w:r w:rsidR="003143B9">
        <w:rPr>
          <w:rFonts w:ascii="MS Reference Sans Serif" w:hAnsi="MS Reference Sans Serif" w:cs="Courier New"/>
          <w:sz w:val="24"/>
          <w:szCs w:val="24"/>
        </w:rPr>
        <w:t>e</w:t>
      </w:r>
      <w:r w:rsidR="00597FD1" w:rsidRPr="00D87016">
        <w:rPr>
          <w:rFonts w:ascii="MS Reference Sans Serif" w:hAnsi="MS Reference Sans Serif" w:cs="Courier New"/>
          <w:sz w:val="24"/>
          <w:szCs w:val="24"/>
        </w:rPr>
        <w:t xml:space="preserve">nergy </w:t>
      </w:r>
      <w:r w:rsidR="003143B9">
        <w:rPr>
          <w:rFonts w:ascii="MS Reference Sans Serif" w:hAnsi="MS Reference Sans Serif" w:cs="Courier New"/>
          <w:sz w:val="24"/>
          <w:szCs w:val="24"/>
        </w:rPr>
        <w:t>s</w:t>
      </w:r>
      <w:r w:rsidR="00597FD1" w:rsidRPr="00D87016">
        <w:rPr>
          <w:rFonts w:ascii="MS Reference Sans Serif" w:hAnsi="MS Reference Sans Serif" w:cs="Courier New"/>
          <w:sz w:val="24"/>
          <w:szCs w:val="24"/>
        </w:rPr>
        <w:t>imulat</w:t>
      </w:r>
      <w:r w:rsidR="003143B9">
        <w:rPr>
          <w:rFonts w:ascii="MS Reference Sans Serif" w:hAnsi="MS Reference Sans Serif" w:cs="Courier New"/>
          <w:sz w:val="24"/>
          <w:szCs w:val="24"/>
        </w:rPr>
        <w:t>ion</w:t>
      </w:r>
      <w:r w:rsidR="00A37FDF">
        <w:rPr>
          <w:rFonts w:ascii="MS Reference Sans Serif" w:hAnsi="MS Reference Sans Serif" w:cs="Courier New"/>
          <w:sz w:val="24"/>
          <w:szCs w:val="24"/>
        </w:rPr>
        <w:t xml:space="preserve"> </w:t>
      </w:r>
      <w:r w:rsidR="003143B9">
        <w:rPr>
          <w:rFonts w:ascii="MS Reference Sans Serif" w:hAnsi="MS Reference Sans Serif" w:cs="Courier New"/>
          <w:sz w:val="24"/>
          <w:szCs w:val="24"/>
        </w:rPr>
        <w:t>t</w:t>
      </w:r>
      <w:r w:rsidR="00597FD1" w:rsidRPr="00D87016">
        <w:rPr>
          <w:rFonts w:ascii="MS Reference Sans Serif" w:hAnsi="MS Reference Sans Serif" w:cs="Courier New"/>
          <w:sz w:val="24"/>
          <w:szCs w:val="24"/>
        </w:rPr>
        <w:t>ool</w:t>
      </w:r>
      <w:r w:rsidR="003143B9">
        <w:rPr>
          <w:rFonts w:ascii="MS Reference Sans Serif" w:hAnsi="MS Reference Sans Serif" w:cs="Courier New"/>
          <w:sz w:val="24"/>
          <w:szCs w:val="24"/>
        </w:rPr>
        <w:t>s</w:t>
      </w:r>
      <w:r w:rsidR="00042340">
        <w:rPr>
          <w:rFonts w:ascii="MS Reference Sans Serif" w:hAnsi="MS Reference Sans Serif" w:cs="Arial"/>
          <w:sz w:val="24"/>
          <w:szCs w:val="24"/>
        </w:rPr>
        <w:t>.</w:t>
      </w:r>
    </w:p>
    <w:p w:rsidR="007B18E8" w:rsidRDefault="007B18E8" w:rsidP="00083158">
      <w:pPr>
        <w:pStyle w:val="PlainText"/>
        <w:jc w:val="both"/>
        <w:rPr>
          <w:rFonts w:ascii="MS Reference Sans Serif" w:hAnsi="MS Reference Sans Serif" w:cs="Courier New"/>
          <w:sz w:val="24"/>
          <w:szCs w:val="24"/>
        </w:rPr>
      </w:pPr>
    </w:p>
    <w:bookmarkEnd w:id="5"/>
    <w:p w:rsidR="00542613" w:rsidRPr="00D87016" w:rsidRDefault="00542613" w:rsidP="00083158">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This Manual explains</w:t>
      </w:r>
      <w:r w:rsidR="00C44C5E">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 xml:space="preserve">the </w:t>
      </w:r>
      <w:r w:rsidR="00B008B2">
        <w:rPr>
          <w:rFonts w:ascii="MS Reference Sans Serif" w:hAnsi="MS Reference Sans Serif" w:cs="Courier New"/>
          <w:sz w:val="24"/>
          <w:szCs w:val="24"/>
        </w:rPr>
        <w:t xml:space="preserve">guidelines </w:t>
      </w:r>
      <w:r w:rsidR="002B3A1A" w:rsidRPr="00D87016">
        <w:rPr>
          <w:rFonts w:ascii="MS Reference Sans Serif" w:hAnsi="MS Reference Sans Serif" w:cs="Courier New"/>
          <w:sz w:val="24"/>
          <w:szCs w:val="24"/>
        </w:rPr>
        <w:t xml:space="preserve">for approval </w:t>
      </w:r>
      <w:r w:rsidR="00480016">
        <w:rPr>
          <w:rFonts w:ascii="MS Reference Sans Serif" w:hAnsi="MS Reference Sans Serif" w:cs="Courier New"/>
          <w:sz w:val="24"/>
          <w:szCs w:val="24"/>
        </w:rPr>
        <w:t>of e</w:t>
      </w:r>
      <w:r w:rsidRPr="00D87016">
        <w:rPr>
          <w:rFonts w:ascii="MS Reference Sans Serif" w:hAnsi="MS Reference Sans Serif" w:cs="Courier New"/>
          <w:sz w:val="24"/>
          <w:szCs w:val="24"/>
        </w:rPr>
        <w:t xml:space="preserve">nergy </w:t>
      </w:r>
      <w:r w:rsidR="00480016">
        <w:rPr>
          <w:rFonts w:ascii="MS Reference Sans Serif" w:hAnsi="MS Reference Sans Serif" w:cs="Courier New"/>
          <w:sz w:val="24"/>
          <w:szCs w:val="24"/>
        </w:rPr>
        <w:t>s</w:t>
      </w:r>
      <w:r w:rsidRPr="00D87016">
        <w:rPr>
          <w:rFonts w:ascii="MS Reference Sans Serif" w:hAnsi="MS Reference Sans Serif" w:cs="Courier New"/>
          <w:sz w:val="24"/>
          <w:szCs w:val="24"/>
        </w:rPr>
        <w:t>imulat</w:t>
      </w:r>
      <w:r w:rsidR="00480016">
        <w:rPr>
          <w:rFonts w:ascii="MS Reference Sans Serif" w:hAnsi="MS Reference Sans Serif" w:cs="Courier New"/>
          <w:sz w:val="24"/>
          <w:szCs w:val="24"/>
        </w:rPr>
        <w:t>ion t</w:t>
      </w:r>
      <w:r w:rsidRPr="00D87016">
        <w:rPr>
          <w:rFonts w:ascii="MS Reference Sans Serif" w:hAnsi="MS Reference Sans Serif" w:cs="Courier New"/>
          <w:sz w:val="24"/>
          <w:szCs w:val="24"/>
        </w:rPr>
        <w:t>ool</w:t>
      </w:r>
      <w:r w:rsidR="00480016">
        <w:rPr>
          <w:rFonts w:ascii="MS Reference Sans Serif" w:hAnsi="MS Reference Sans Serif" w:cs="Courier New"/>
          <w:sz w:val="24"/>
          <w:szCs w:val="24"/>
        </w:rPr>
        <w:t>s</w:t>
      </w:r>
      <w:r w:rsidRPr="00D87016">
        <w:rPr>
          <w:rFonts w:ascii="MS Reference Sans Serif" w:hAnsi="MS Reference Sans Serif" w:cs="Courier New"/>
          <w:sz w:val="24"/>
          <w:szCs w:val="24"/>
        </w:rPr>
        <w:t xml:space="preserve"> (also referred to as compliance software programs) used to demonstrate compliance with the </w:t>
      </w:r>
      <w:r w:rsidR="00A91FCE" w:rsidRPr="007B18E8">
        <w:rPr>
          <w:rFonts w:ascii="MS Reference Sans Serif" w:hAnsi="MS Reference Sans Serif" w:cs="Arial"/>
          <w:sz w:val="24"/>
          <w:szCs w:val="24"/>
        </w:rPr>
        <w:t>201</w:t>
      </w:r>
      <w:r w:rsidR="00A91FCE" w:rsidRPr="00A91FCE">
        <w:rPr>
          <w:rFonts w:ascii="MS Reference Sans Serif" w:hAnsi="MS Reference Sans Serif" w:cs="Arial"/>
          <w:sz w:val="24"/>
          <w:szCs w:val="24"/>
          <w:u w:val="single"/>
          <w:lang w:val="en-US"/>
        </w:rPr>
        <w:t>4</w:t>
      </w:r>
      <w:r w:rsidR="00A91FCE" w:rsidRPr="00A91FCE">
        <w:rPr>
          <w:rFonts w:ascii="MS Reference Sans Serif" w:hAnsi="MS Reference Sans Serif" w:cs="Arial"/>
          <w:strike/>
          <w:sz w:val="24"/>
          <w:szCs w:val="24"/>
          <w:lang w:val="en-US"/>
        </w:rPr>
        <w:t>0</w:t>
      </w:r>
      <w:r w:rsidR="002B3A1A" w:rsidRPr="00D87016">
        <w:rPr>
          <w:rFonts w:ascii="MS Reference Sans Serif" w:hAnsi="MS Reference Sans Serif"/>
          <w:sz w:val="24"/>
          <w:szCs w:val="24"/>
        </w:rPr>
        <w:t xml:space="preserve"> </w:t>
      </w:r>
      <w:r w:rsidR="002B3A1A" w:rsidRPr="00480016">
        <w:rPr>
          <w:rFonts w:ascii="MS Reference Sans Serif" w:hAnsi="MS Reference Sans Serif"/>
          <w:i/>
          <w:sz w:val="24"/>
          <w:szCs w:val="24"/>
        </w:rPr>
        <w:t>Florida Building Code,</w:t>
      </w:r>
      <w:r w:rsidR="00290D0D">
        <w:rPr>
          <w:rFonts w:ascii="MS Reference Sans Serif" w:hAnsi="MS Reference Sans Serif"/>
          <w:i/>
          <w:sz w:val="24"/>
          <w:szCs w:val="24"/>
        </w:rPr>
        <w:t xml:space="preserve"> </w:t>
      </w:r>
      <w:r w:rsidRPr="00480016">
        <w:rPr>
          <w:rFonts w:ascii="MS Reference Sans Serif" w:hAnsi="MS Reference Sans Serif" w:cs="Courier New"/>
          <w:i/>
          <w:sz w:val="24"/>
          <w:szCs w:val="24"/>
        </w:rPr>
        <w:t xml:space="preserve">Energy </w:t>
      </w:r>
      <w:r w:rsidR="002B4F66" w:rsidRPr="00480016">
        <w:rPr>
          <w:rFonts w:ascii="MS Reference Sans Serif" w:hAnsi="MS Reference Sans Serif" w:cs="Courier New"/>
          <w:i/>
          <w:sz w:val="24"/>
          <w:szCs w:val="24"/>
        </w:rPr>
        <w:t>Conservation</w:t>
      </w:r>
      <w:r w:rsidR="00290D0D">
        <w:rPr>
          <w:rFonts w:ascii="MS Reference Sans Serif" w:hAnsi="MS Reference Sans Serif" w:cs="Courier New"/>
          <w:i/>
          <w:sz w:val="24"/>
          <w:szCs w:val="24"/>
        </w:rPr>
        <w:t>—</w:t>
      </w:r>
      <w:r w:rsidR="00480016">
        <w:rPr>
          <w:rFonts w:ascii="MS Reference Sans Serif" w:hAnsi="MS Reference Sans Serif" w:cs="Courier New"/>
          <w:i/>
          <w:sz w:val="24"/>
          <w:szCs w:val="24"/>
        </w:rPr>
        <w:t>the</w:t>
      </w:r>
      <w:r w:rsidR="00290D0D">
        <w:rPr>
          <w:rFonts w:ascii="MS Reference Sans Serif" w:hAnsi="MS Reference Sans Serif" w:cs="Courier New"/>
          <w:i/>
          <w:sz w:val="24"/>
          <w:szCs w:val="24"/>
        </w:rPr>
        <w:t xml:space="preserve"> </w:t>
      </w:r>
      <w:r w:rsidR="00522CED">
        <w:rPr>
          <w:rFonts w:ascii="MS Reference Sans Serif" w:hAnsi="MS Reference Sans Serif" w:cs="Courier New"/>
          <w:sz w:val="24"/>
          <w:szCs w:val="24"/>
        </w:rPr>
        <w:t>“</w:t>
      </w:r>
      <w:r w:rsidR="00A91AFE">
        <w:rPr>
          <w:rFonts w:ascii="MS Reference Sans Serif" w:hAnsi="MS Reference Sans Serif" w:cs="Courier New"/>
          <w:sz w:val="24"/>
          <w:szCs w:val="24"/>
        </w:rPr>
        <w:t>Energy Code</w:t>
      </w:r>
      <w:r w:rsidR="002B3A1A"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 xml:space="preserve"> for residential and nonresidential building designs. </w:t>
      </w:r>
      <w:r w:rsidR="00480016">
        <w:rPr>
          <w:rFonts w:ascii="MS Reference Sans Serif" w:hAnsi="MS Reference Sans Serif" w:cs="Courier New"/>
          <w:sz w:val="24"/>
          <w:szCs w:val="24"/>
        </w:rPr>
        <w:t>An “e</w:t>
      </w:r>
      <w:r w:rsidRPr="00D87016">
        <w:rPr>
          <w:rFonts w:ascii="MS Reference Sans Serif" w:hAnsi="MS Reference Sans Serif" w:cs="Courier New"/>
          <w:sz w:val="24"/>
          <w:szCs w:val="24"/>
        </w:rPr>
        <w:t xml:space="preserve">nergy </w:t>
      </w:r>
      <w:r w:rsidR="00480016">
        <w:rPr>
          <w:rFonts w:ascii="MS Reference Sans Serif" w:hAnsi="MS Reference Sans Serif" w:cs="Courier New"/>
          <w:sz w:val="24"/>
          <w:szCs w:val="24"/>
        </w:rPr>
        <w:t>s</w:t>
      </w:r>
      <w:r w:rsidRPr="00D87016">
        <w:rPr>
          <w:rFonts w:ascii="MS Reference Sans Serif" w:hAnsi="MS Reference Sans Serif" w:cs="Courier New"/>
          <w:sz w:val="24"/>
          <w:szCs w:val="24"/>
        </w:rPr>
        <w:t>imulat</w:t>
      </w:r>
      <w:r w:rsidR="00480016">
        <w:rPr>
          <w:rFonts w:ascii="MS Reference Sans Serif" w:hAnsi="MS Reference Sans Serif" w:cs="Courier New"/>
          <w:sz w:val="24"/>
          <w:szCs w:val="24"/>
        </w:rPr>
        <w:t>ion</w:t>
      </w:r>
      <w:r w:rsidR="00A37FDF">
        <w:rPr>
          <w:rFonts w:ascii="MS Reference Sans Serif" w:hAnsi="MS Reference Sans Serif" w:cs="Courier New"/>
          <w:sz w:val="24"/>
          <w:szCs w:val="24"/>
        </w:rPr>
        <w:t xml:space="preserve"> </w:t>
      </w:r>
      <w:r w:rsidR="00480016">
        <w:rPr>
          <w:rFonts w:ascii="MS Reference Sans Serif" w:hAnsi="MS Reference Sans Serif" w:cs="Courier New"/>
          <w:sz w:val="24"/>
          <w:szCs w:val="24"/>
        </w:rPr>
        <w:t>t</w:t>
      </w:r>
      <w:r w:rsidRPr="00D87016">
        <w:rPr>
          <w:rFonts w:ascii="MS Reference Sans Serif" w:hAnsi="MS Reference Sans Serif" w:cs="Courier New"/>
          <w:sz w:val="24"/>
          <w:szCs w:val="24"/>
        </w:rPr>
        <w:t>ool</w:t>
      </w:r>
      <w:r w:rsidR="00480016">
        <w:rPr>
          <w:rFonts w:ascii="MS Reference Sans Serif" w:hAnsi="MS Reference Sans Serif" w:cs="Courier New"/>
          <w:sz w:val="24"/>
          <w:szCs w:val="24"/>
        </w:rPr>
        <w:t>”</w:t>
      </w:r>
      <w:r w:rsidRPr="00D87016">
        <w:rPr>
          <w:rFonts w:ascii="MS Reference Sans Serif" w:hAnsi="MS Reference Sans Serif" w:cs="Courier New"/>
          <w:sz w:val="24"/>
          <w:szCs w:val="24"/>
        </w:rPr>
        <w:t xml:space="preserve"> is defined </w:t>
      </w:r>
      <w:r w:rsidR="002A7F20">
        <w:rPr>
          <w:rFonts w:ascii="MS Reference Sans Serif" w:hAnsi="MS Reference Sans Serif" w:cs="Courier New"/>
          <w:sz w:val="24"/>
          <w:szCs w:val="24"/>
        </w:rPr>
        <w:t xml:space="preserve">by the </w:t>
      </w:r>
      <w:r w:rsidR="00E453C3">
        <w:rPr>
          <w:rFonts w:ascii="MS Reference Sans Serif" w:hAnsi="MS Reference Sans Serif" w:cs="Courier New"/>
          <w:sz w:val="24"/>
          <w:szCs w:val="24"/>
        </w:rPr>
        <w:t>Energy Code</w:t>
      </w:r>
      <w:r w:rsidR="002A7F20">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 xml:space="preserve">as </w:t>
      </w:r>
      <w:r w:rsidR="00661C1F" w:rsidRPr="00D87016">
        <w:rPr>
          <w:rFonts w:ascii="MS Reference Sans Serif" w:hAnsi="MS Reference Sans Serif" w:cs="Courier New"/>
          <w:sz w:val="24"/>
          <w:szCs w:val="24"/>
        </w:rPr>
        <w:t xml:space="preserve">an approved software program or </w:t>
      </w:r>
      <w:r w:rsidRPr="00D87016">
        <w:rPr>
          <w:rFonts w:ascii="MS Reference Sans Serif" w:hAnsi="MS Reference Sans Serif" w:cs="Courier New"/>
          <w:sz w:val="24"/>
          <w:szCs w:val="24"/>
        </w:rPr>
        <w:t>calculation-based methodology that projects the an</w:t>
      </w:r>
      <w:r w:rsidR="00661C1F" w:rsidRPr="00D87016">
        <w:rPr>
          <w:rFonts w:ascii="MS Reference Sans Serif" w:hAnsi="MS Reference Sans Serif" w:cs="Courier New"/>
          <w:sz w:val="24"/>
          <w:szCs w:val="24"/>
        </w:rPr>
        <w:t xml:space="preserve">nual energy use of a building. </w:t>
      </w:r>
      <w:r w:rsidRPr="00D87016">
        <w:rPr>
          <w:rFonts w:ascii="MS Reference Sans Serif" w:hAnsi="MS Reference Sans Serif" w:cs="Courier New"/>
          <w:sz w:val="24"/>
          <w:szCs w:val="24"/>
        </w:rPr>
        <w:t>Compliance software programs are u</w:t>
      </w:r>
      <w:r w:rsidR="00480016">
        <w:rPr>
          <w:rFonts w:ascii="MS Reference Sans Serif" w:hAnsi="MS Reference Sans Serif" w:cs="Courier New"/>
          <w:sz w:val="24"/>
          <w:szCs w:val="24"/>
        </w:rPr>
        <w:t>sed to demonstrate c</w:t>
      </w:r>
      <w:r w:rsidR="002A7F20">
        <w:rPr>
          <w:rFonts w:ascii="MS Reference Sans Serif" w:hAnsi="MS Reference Sans Serif" w:cs="Courier New"/>
          <w:sz w:val="24"/>
          <w:szCs w:val="24"/>
        </w:rPr>
        <w:t xml:space="preserve">ompliance with the </w:t>
      </w:r>
      <w:r w:rsidR="00D715FC">
        <w:rPr>
          <w:rFonts w:ascii="MS Reference Sans Serif" w:hAnsi="MS Reference Sans Serif" w:cs="Courier New"/>
          <w:sz w:val="24"/>
          <w:szCs w:val="24"/>
        </w:rPr>
        <w:t xml:space="preserve">Energy Code </w:t>
      </w:r>
      <w:r w:rsidR="00480016">
        <w:rPr>
          <w:rFonts w:ascii="MS Reference Sans Serif" w:hAnsi="MS Reference Sans Serif" w:cs="Courier New"/>
          <w:sz w:val="24"/>
          <w:szCs w:val="24"/>
        </w:rPr>
        <w:t xml:space="preserve">by the performance approach </w:t>
      </w:r>
      <w:r w:rsidRPr="00D87016">
        <w:rPr>
          <w:rFonts w:ascii="MS Reference Sans Serif" w:hAnsi="MS Reference Sans Serif" w:cs="Courier New"/>
          <w:sz w:val="24"/>
          <w:szCs w:val="24"/>
        </w:rPr>
        <w:t>for building design.</w:t>
      </w:r>
      <w:r w:rsidR="00A91AFE">
        <w:rPr>
          <w:rFonts w:ascii="MS Reference Sans Serif" w:hAnsi="MS Reference Sans Serif" w:cs="Courier New"/>
          <w:sz w:val="24"/>
          <w:szCs w:val="24"/>
        </w:rPr>
        <w:t xml:space="preserve"> The</w:t>
      </w:r>
      <w:r w:rsidR="00480016">
        <w:rPr>
          <w:rFonts w:ascii="MS Reference Sans Serif" w:hAnsi="MS Reference Sans Serif" w:cs="Courier New"/>
          <w:sz w:val="24"/>
          <w:szCs w:val="24"/>
        </w:rPr>
        <w:t xml:space="preserve"> requirement</w:t>
      </w:r>
      <w:r w:rsidR="009D62F9" w:rsidRPr="00A91FCE">
        <w:rPr>
          <w:rFonts w:ascii="MS Reference Sans Serif" w:hAnsi="MS Reference Sans Serif" w:cs="Courier New"/>
          <w:sz w:val="24"/>
          <w:szCs w:val="24"/>
          <w:u w:val="single"/>
          <w:lang w:val="en-US"/>
        </w:rPr>
        <w:t>s</w:t>
      </w:r>
      <w:r w:rsidR="00480016">
        <w:rPr>
          <w:rFonts w:ascii="MS Reference Sans Serif" w:hAnsi="MS Reference Sans Serif" w:cs="Courier New"/>
          <w:sz w:val="24"/>
          <w:szCs w:val="24"/>
        </w:rPr>
        <w:t xml:space="preserve"> for</w:t>
      </w:r>
      <w:r w:rsidR="00480016" w:rsidRPr="00A91FCE">
        <w:rPr>
          <w:rFonts w:ascii="MS Reference Sans Serif" w:hAnsi="MS Reference Sans Serif" w:cs="Courier New"/>
          <w:sz w:val="24"/>
          <w:szCs w:val="24"/>
        </w:rPr>
        <w:t xml:space="preserve"> </w:t>
      </w:r>
      <w:proofErr w:type="spellStart"/>
      <w:r w:rsidR="009D62F9" w:rsidRPr="00A91FCE">
        <w:rPr>
          <w:rFonts w:ascii="MS Reference Sans Serif" w:hAnsi="MS Reference Sans Serif" w:cs="Courier New"/>
          <w:sz w:val="24"/>
          <w:szCs w:val="24"/>
          <w:u w:val="single"/>
          <w:lang w:val="en-US"/>
        </w:rPr>
        <w:t>R</w:t>
      </w:r>
      <w:r w:rsidR="00A91FCE" w:rsidRPr="00A91FCE">
        <w:rPr>
          <w:rFonts w:ascii="MS Reference Sans Serif" w:hAnsi="MS Reference Sans Serif" w:cs="Courier New"/>
          <w:strike/>
          <w:sz w:val="24"/>
          <w:szCs w:val="24"/>
          <w:u w:val="single"/>
          <w:lang w:val="en-US"/>
        </w:rPr>
        <w:t>r</w:t>
      </w:r>
      <w:r w:rsidR="00480016" w:rsidRPr="00A91FCE">
        <w:rPr>
          <w:rFonts w:ascii="MS Reference Sans Serif" w:hAnsi="MS Reference Sans Serif" w:cs="Courier New"/>
          <w:sz w:val="24"/>
          <w:szCs w:val="24"/>
        </w:rPr>
        <w:t>esidential</w:t>
      </w:r>
      <w:proofErr w:type="spellEnd"/>
      <w:r w:rsidR="00480016" w:rsidRPr="00A91FCE">
        <w:rPr>
          <w:rFonts w:ascii="MS Reference Sans Serif" w:hAnsi="MS Reference Sans Serif" w:cs="Courier New"/>
          <w:sz w:val="24"/>
          <w:szCs w:val="24"/>
          <w:u w:val="single"/>
        </w:rPr>
        <w:t xml:space="preserve"> </w:t>
      </w:r>
      <w:r w:rsidR="009D62F9" w:rsidRPr="00A91FCE">
        <w:rPr>
          <w:rFonts w:ascii="MS Reference Sans Serif" w:hAnsi="MS Reference Sans Serif" w:cs="Courier New"/>
          <w:sz w:val="24"/>
          <w:szCs w:val="24"/>
          <w:u w:val="single"/>
          <w:lang w:val="en-US"/>
        </w:rPr>
        <w:t>Provision</w:t>
      </w:r>
      <w:r w:rsidR="009D62F9">
        <w:rPr>
          <w:rFonts w:ascii="MS Reference Sans Serif" w:hAnsi="MS Reference Sans Serif" w:cs="Courier New"/>
          <w:sz w:val="24"/>
          <w:szCs w:val="24"/>
          <w:lang w:val="en-US"/>
        </w:rPr>
        <w:t xml:space="preserve"> </w:t>
      </w:r>
      <w:r w:rsidR="00480016">
        <w:rPr>
          <w:rFonts w:ascii="MS Reference Sans Serif" w:hAnsi="MS Reference Sans Serif" w:cs="Courier New"/>
          <w:sz w:val="24"/>
          <w:szCs w:val="24"/>
        </w:rPr>
        <w:t xml:space="preserve">compliance </w:t>
      </w:r>
      <w:r w:rsidR="002A7F20">
        <w:rPr>
          <w:rFonts w:ascii="MS Reference Sans Serif" w:hAnsi="MS Reference Sans Serif" w:cs="Courier New"/>
          <w:sz w:val="24"/>
          <w:szCs w:val="24"/>
        </w:rPr>
        <w:t xml:space="preserve">by the Simulated Performance Alternative </w:t>
      </w:r>
      <w:r w:rsidR="009D62F9" w:rsidRPr="00A91FCE">
        <w:rPr>
          <w:rFonts w:ascii="MS Reference Sans Serif" w:hAnsi="MS Reference Sans Serif" w:cs="Courier New"/>
          <w:sz w:val="24"/>
          <w:szCs w:val="24"/>
          <w:u w:val="single"/>
          <w:lang w:val="en-US"/>
        </w:rPr>
        <w:t>are</w:t>
      </w:r>
      <w:r w:rsidR="00A91FCE" w:rsidRPr="00A91FCE">
        <w:rPr>
          <w:rFonts w:ascii="MS Reference Sans Serif" w:hAnsi="MS Reference Sans Serif" w:cs="Courier New"/>
          <w:sz w:val="24"/>
          <w:szCs w:val="24"/>
          <w:lang w:val="en-US"/>
        </w:rPr>
        <w:t xml:space="preserve"> </w:t>
      </w:r>
      <w:r w:rsidR="00A91FCE" w:rsidRPr="00A91FCE">
        <w:rPr>
          <w:rFonts w:ascii="MS Reference Sans Serif" w:hAnsi="MS Reference Sans Serif" w:cs="Courier New"/>
          <w:strike/>
          <w:sz w:val="24"/>
          <w:szCs w:val="24"/>
          <w:lang w:val="en-US"/>
        </w:rPr>
        <w:t>is</w:t>
      </w:r>
      <w:r w:rsidR="00480016">
        <w:rPr>
          <w:rFonts w:ascii="MS Reference Sans Serif" w:hAnsi="MS Reference Sans Serif" w:cs="Courier New"/>
          <w:sz w:val="24"/>
          <w:szCs w:val="24"/>
        </w:rPr>
        <w:t xml:space="preserve"> specified in Section </w:t>
      </w:r>
      <w:r w:rsidR="009D62F9" w:rsidRPr="00A91FCE">
        <w:rPr>
          <w:rFonts w:ascii="MS Reference Sans Serif" w:hAnsi="MS Reference Sans Serif" w:cs="Courier New"/>
          <w:sz w:val="24"/>
          <w:szCs w:val="24"/>
          <w:u w:val="single"/>
          <w:lang w:val="en-US"/>
        </w:rPr>
        <w:t>R</w:t>
      </w:r>
      <w:r w:rsidR="009D62F9">
        <w:rPr>
          <w:rFonts w:ascii="MS Reference Sans Serif" w:hAnsi="MS Reference Sans Serif" w:cs="Courier New"/>
          <w:sz w:val="24"/>
          <w:szCs w:val="24"/>
        </w:rPr>
        <w:t>405 and</w:t>
      </w:r>
      <w:r w:rsidR="00A91FCE">
        <w:rPr>
          <w:rFonts w:ascii="MS Reference Sans Serif" w:hAnsi="MS Reference Sans Serif" w:cs="Courier New"/>
          <w:sz w:val="24"/>
          <w:szCs w:val="24"/>
          <w:lang w:val="en-US"/>
        </w:rPr>
        <w:t xml:space="preserve"> </w:t>
      </w:r>
      <w:r w:rsidR="00A91FCE" w:rsidRPr="00A91FCE">
        <w:rPr>
          <w:rFonts w:ascii="MS Reference Sans Serif" w:hAnsi="MS Reference Sans Serif" w:cs="Courier New"/>
          <w:strike/>
          <w:sz w:val="24"/>
          <w:szCs w:val="24"/>
          <w:lang w:val="en-US"/>
        </w:rPr>
        <w:t>Normative</w:t>
      </w:r>
      <w:r w:rsidR="009D62F9">
        <w:rPr>
          <w:rFonts w:ascii="MS Reference Sans Serif" w:hAnsi="MS Reference Sans Serif" w:cs="Courier New"/>
          <w:sz w:val="24"/>
          <w:szCs w:val="24"/>
        </w:rPr>
        <w:t xml:space="preserve"> </w:t>
      </w:r>
      <w:r w:rsidR="00480016">
        <w:rPr>
          <w:rFonts w:ascii="MS Reference Sans Serif" w:hAnsi="MS Reference Sans Serif" w:cs="Courier New"/>
          <w:sz w:val="24"/>
          <w:szCs w:val="24"/>
        </w:rPr>
        <w:t xml:space="preserve">Appendix </w:t>
      </w:r>
      <w:r w:rsidR="009D62F9" w:rsidRPr="00A91FCE">
        <w:rPr>
          <w:rFonts w:ascii="MS Reference Sans Serif" w:hAnsi="MS Reference Sans Serif" w:cs="Courier New"/>
          <w:sz w:val="24"/>
          <w:szCs w:val="24"/>
          <w:u w:val="single"/>
          <w:lang w:val="en-US"/>
        </w:rPr>
        <w:t>R-</w:t>
      </w:r>
      <w:r w:rsidR="00480016">
        <w:rPr>
          <w:rFonts w:ascii="MS Reference Sans Serif" w:hAnsi="MS Reference Sans Serif" w:cs="Courier New"/>
          <w:sz w:val="24"/>
          <w:szCs w:val="24"/>
        </w:rPr>
        <w:t xml:space="preserve">B of the </w:t>
      </w:r>
      <w:r w:rsidR="00A91AFE">
        <w:rPr>
          <w:rFonts w:ascii="MS Reference Sans Serif" w:hAnsi="MS Reference Sans Serif" w:cs="Courier New"/>
          <w:sz w:val="24"/>
          <w:szCs w:val="24"/>
        </w:rPr>
        <w:t>Energy</w:t>
      </w:r>
      <w:r w:rsidR="00D715FC">
        <w:rPr>
          <w:rFonts w:ascii="MS Reference Sans Serif" w:hAnsi="MS Reference Sans Serif" w:cs="Courier New"/>
          <w:sz w:val="24"/>
          <w:szCs w:val="24"/>
        </w:rPr>
        <w:t xml:space="preserve"> Code</w:t>
      </w:r>
      <w:r w:rsidR="00480016">
        <w:rPr>
          <w:rFonts w:ascii="MS Reference Sans Serif" w:hAnsi="MS Reference Sans Serif" w:cs="Courier New"/>
          <w:sz w:val="24"/>
          <w:szCs w:val="24"/>
        </w:rPr>
        <w:t xml:space="preserve">. The </w:t>
      </w:r>
      <w:r w:rsidR="009D62F9" w:rsidRPr="00A91FCE">
        <w:rPr>
          <w:rFonts w:ascii="MS Reference Sans Serif" w:hAnsi="MS Reference Sans Serif" w:cs="Courier New"/>
          <w:sz w:val="24"/>
          <w:szCs w:val="24"/>
          <w:u w:val="single"/>
          <w:lang w:val="en-US"/>
        </w:rPr>
        <w:t>C</w:t>
      </w:r>
      <w:r w:rsidR="00A91FCE" w:rsidRPr="00A91FCE">
        <w:rPr>
          <w:rFonts w:ascii="MS Reference Sans Serif" w:hAnsi="MS Reference Sans Serif" w:cs="Courier New"/>
          <w:strike/>
          <w:sz w:val="24"/>
          <w:szCs w:val="24"/>
          <w:lang w:val="en-US"/>
        </w:rPr>
        <w:t>c</w:t>
      </w:r>
      <w:proofErr w:type="spellStart"/>
      <w:r w:rsidR="002A7F20" w:rsidRPr="00A91FCE">
        <w:rPr>
          <w:rFonts w:ascii="MS Reference Sans Serif" w:hAnsi="MS Reference Sans Serif" w:cs="Courier New"/>
          <w:sz w:val="24"/>
          <w:szCs w:val="24"/>
        </w:rPr>
        <w:t>ommercial</w:t>
      </w:r>
      <w:proofErr w:type="spellEnd"/>
      <w:r w:rsidR="00A37FDF" w:rsidRPr="00A91FCE">
        <w:rPr>
          <w:rFonts w:ascii="MS Reference Sans Serif" w:hAnsi="MS Reference Sans Serif" w:cs="Courier New"/>
          <w:sz w:val="24"/>
          <w:szCs w:val="24"/>
        </w:rPr>
        <w:t xml:space="preserve"> </w:t>
      </w:r>
      <w:r w:rsidR="009D62F9" w:rsidRPr="00A91FCE">
        <w:rPr>
          <w:rFonts w:ascii="MS Reference Sans Serif" w:hAnsi="MS Reference Sans Serif" w:cs="Courier New"/>
          <w:sz w:val="24"/>
          <w:szCs w:val="24"/>
          <w:u w:val="single"/>
          <w:lang w:val="en-US"/>
        </w:rPr>
        <w:t>Provisions</w:t>
      </w:r>
      <w:r w:rsidR="009D62F9">
        <w:rPr>
          <w:rFonts w:ascii="MS Reference Sans Serif" w:hAnsi="MS Reference Sans Serif" w:cs="Courier New"/>
          <w:sz w:val="24"/>
          <w:szCs w:val="24"/>
          <w:lang w:val="en-US"/>
        </w:rPr>
        <w:t xml:space="preserve"> </w:t>
      </w:r>
      <w:r w:rsidR="00A91AFE">
        <w:rPr>
          <w:rFonts w:ascii="MS Reference Sans Serif" w:hAnsi="MS Reference Sans Serif" w:cs="Courier New"/>
          <w:sz w:val="24"/>
          <w:szCs w:val="24"/>
        </w:rPr>
        <w:t>(and residential high-rise)</w:t>
      </w:r>
      <w:r w:rsidR="002A7F20">
        <w:rPr>
          <w:rFonts w:ascii="MS Reference Sans Serif" w:hAnsi="MS Reference Sans Serif" w:cs="Courier New"/>
          <w:sz w:val="24"/>
          <w:szCs w:val="24"/>
        </w:rPr>
        <w:t xml:space="preserve"> </w:t>
      </w:r>
      <w:r w:rsidR="00480016">
        <w:rPr>
          <w:rFonts w:ascii="MS Reference Sans Serif" w:hAnsi="MS Reference Sans Serif" w:cs="Courier New"/>
          <w:sz w:val="24"/>
          <w:szCs w:val="24"/>
        </w:rPr>
        <w:t xml:space="preserve">requirements </w:t>
      </w:r>
      <w:r w:rsidR="002A7F20">
        <w:rPr>
          <w:rFonts w:ascii="MS Reference Sans Serif" w:hAnsi="MS Reference Sans Serif" w:cs="Courier New"/>
          <w:sz w:val="24"/>
          <w:szCs w:val="24"/>
        </w:rPr>
        <w:t xml:space="preserve">for compliance by </w:t>
      </w:r>
      <w:r w:rsidR="009D62F9">
        <w:rPr>
          <w:rFonts w:ascii="MS Reference Sans Serif" w:hAnsi="MS Reference Sans Serif" w:cs="Courier New"/>
          <w:sz w:val="24"/>
          <w:szCs w:val="24"/>
          <w:lang w:val="en-US"/>
        </w:rPr>
        <w:t xml:space="preserve">the </w:t>
      </w:r>
      <w:r w:rsidR="002A7F20">
        <w:rPr>
          <w:rFonts w:ascii="MS Reference Sans Serif" w:hAnsi="MS Reference Sans Serif" w:cs="Courier New"/>
          <w:sz w:val="24"/>
          <w:szCs w:val="24"/>
        </w:rPr>
        <w:t xml:space="preserve">Total Building Performance </w:t>
      </w:r>
      <w:r w:rsidR="009D62F9">
        <w:rPr>
          <w:rFonts w:ascii="MS Reference Sans Serif" w:hAnsi="MS Reference Sans Serif" w:cs="Courier New"/>
          <w:sz w:val="24"/>
          <w:szCs w:val="24"/>
          <w:lang w:val="en-US"/>
        </w:rPr>
        <w:t xml:space="preserve">method </w:t>
      </w:r>
      <w:r w:rsidR="00480016">
        <w:rPr>
          <w:rFonts w:ascii="MS Reference Sans Serif" w:hAnsi="MS Reference Sans Serif" w:cs="Courier New"/>
          <w:sz w:val="24"/>
          <w:szCs w:val="24"/>
        </w:rPr>
        <w:t xml:space="preserve">are specified in Section </w:t>
      </w:r>
      <w:r w:rsidR="009D62F9" w:rsidRPr="00A91FCE">
        <w:rPr>
          <w:rFonts w:ascii="MS Reference Sans Serif" w:hAnsi="MS Reference Sans Serif" w:cs="Courier New"/>
          <w:sz w:val="24"/>
          <w:szCs w:val="24"/>
          <w:u w:val="single"/>
          <w:lang w:val="en-US"/>
        </w:rPr>
        <w:t>C4</w:t>
      </w:r>
      <w:r w:rsidR="00480016" w:rsidRPr="00A91FCE">
        <w:rPr>
          <w:rFonts w:ascii="MS Reference Sans Serif" w:hAnsi="MS Reference Sans Serif" w:cs="Courier New"/>
          <w:sz w:val="24"/>
          <w:szCs w:val="24"/>
          <w:u w:val="single"/>
        </w:rPr>
        <w:t>0</w:t>
      </w:r>
      <w:r w:rsidR="009D62F9" w:rsidRPr="00A91FCE">
        <w:rPr>
          <w:rFonts w:ascii="MS Reference Sans Serif" w:hAnsi="MS Reference Sans Serif" w:cs="Courier New"/>
          <w:sz w:val="24"/>
          <w:szCs w:val="24"/>
          <w:u w:val="single"/>
          <w:lang w:val="en-US"/>
        </w:rPr>
        <w:t>7</w:t>
      </w:r>
      <w:r w:rsidR="00480016">
        <w:rPr>
          <w:rFonts w:ascii="MS Reference Sans Serif" w:hAnsi="MS Reference Sans Serif" w:cs="Courier New"/>
          <w:sz w:val="24"/>
          <w:szCs w:val="24"/>
        </w:rPr>
        <w:t xml:space="preserve"> </w:t>
      </w:r>
      <w:r w:rsidR="00A91FCE">
        <w:rPr>
          <w:rFonts w:ascii="MS Reference Sans Serif" w:hAnsi="MS Reference Sans Serif" w:cs="Courier New"/>
          <w:strike/>
          <w:sz w:val="24"/>
          <w:szCs w:val="24"/>
          <w:lang w:val="en-US"/>
        </w:rPr>
        <w:t>506 and Normative Appendix B</w:t>
      </w:r>
      <w:r w:rsidR="00A91FCE" w:rsidRPr="00A91FCE">
        <w:rPr>
          <w:rFonts w:ascii="MS Reference Sans Serif" w:hAnsi="MS Reference Sans Serif" w:cs="Courier New"/>
          <w:sz w:val="24"/>
          <w:szCs w:val="24"/>
          <w:lang w:val="en-US"/>
        </w:rPr>
        <w:t xml:space="preserve"> </w:t>
      </w:r>
      <w:r w:rsidR="00B303AA">
        <w:rPr>
          <w:rFonts w:ascii="MS Reference Sans Serif" w:hAnsi="MS Reference Sans Serif" w:cs="Courier New"/>
          <w:sz w:val="24"/>
          <w:szCs w:val="24"/>
          <w:lang w:val="en-US"/>
        </w:rPr>
        <w:t>of the E</w:t>
      </w:r>
      <w:proofErr w:type="spellStart"/>
      <w:r w:rsidR="00A91AFE">
        <w:rPr>
          <w:rFonts w:ascii="MS Reference Sans Serif" w:hAnsi="MS Reference Sans Serif" w:cs="Courier New"/>
          <w:sz w:val="24"/>
          <w:szCs w:val="24"/>
        </w:rPr>
        <w:t>nergy</w:t>
      </w:r>
      <w:proofErr w:type="spellEnd"/>
      <w:r w:rsidR="00D715FC">
        <w:rPr>
          <w:rFonts w:ascii="MS Reference Sans Serif" w:hAnsi="MS Reference Sans Serif" w:cs="Courier New"/>
          <w:sz w:val="24"/>
          <w:szCs w:val="24"/>
        </w:rPr>
        <w:t xml:space="preserve"> Code</w:t>
      </w:r>
      <w:r w:rsidR="00480016">
        <w:rPr>
          <w:rFonts w:ascii="MS Reference Sans Serif" w:hAnsi="MS Reference Sans Serif" w:cs="Courier New"/>
          <w:sz w:val="24"/>
          <w:szCs w:val="24"/>
        </w:rPr>
        <w:t xml:space="preserve">. </w:t>
      </w:r>
      <w:r w:rsidR="002A7F20">
        <w:rPr>
          <w:rFonts w:ascii="MS Reference Sans Serif" w:hAnsi="MS Reference Sans Serif" w:cs="Courier New"/>
          <w:sz w:val="24"/>
          <w:szCs w:val="24"/>
        </w:rPr>
        <w:t>Compliance software programs are used in the performance approach to demonstrate compliance wi</w:t>
      </w:r>
      <w:r w:rsidR="003143B9">
        <w:rPr>
          <w:rFonts w:ascii="MS Reference Sans Serif" w:hAnsi="MS Reference Sans Serif" w:cs="Courier New"/>
          <w:sz w:val="24"/>
          <w:szCs w:val="24"/>
        </w:rPr>
        <w:t xml:space="preserve">th the </w:t>
      </w:r>
      <w:r w:rsidR="00D715FC">
        <w:rPr>
          <w:rFonts w:ascii="MS Reference Sans Serif" w:hAnsi="MS Reference Sans Serif" w:cs="Courier New"/>
          <w:sz w:val="24"/>
          <w:szCs w:val="24"/>
        </w:rPr>
        <w:t>Energy Code</w:t>
      </w:r>
      <w:r w:rsidR="003143B9">
        <w:rPr>
          <w:rFonts w:ascii="MS Reference Sans Serif" w:hAnsi="MS Reference Sans Serif" w:cs="Courier New"/>
          <w:sz w:val="24"/>
          <w:szCs w:val="24"/>
        </w:rPr>
        <w:t xml:space="preserve"> for building</w:t>
      </w:r>
      <w:r w:rsidR="002A7F20">
        <w:rPr>
          <w:rFonts w:ascii="MS Reference Sans Serif" w:hAnsi="MS Reference Sans Serif" w:cs="Courier New"/>
          <w:sz w:val="24"/>
          <w:szCs w:val="24"/>
        </w:rPr>
        <w:t xml:space="preserve"> design</w:t>
      </w:r>
      <w:r w:rsidR="003143B9">
        <w:rPr>
          <w:rFonts w:ascii="MS Reference Sans Serif" w:hAnsi="MS Reference Sans Serif" w:cs="Courier New"/>
          <w:sz w:val="24"/>
          <w:szCs w:val="24"/>
        </w:rPr>
        <w:t>s</w:t>
      </w:r>
      <w:r w:rsidR="002A7F20">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 xml:space="preserve">The </w:t>
      </w:r>
      <w:r w:rsidR="00E76CC9" w:rsidRPr="00D87016">
        <w:rPr>
          <w:rFonts w:ascii="MS Reference Sans Serif" w:hAnsi="MS Reference Sans Serif" w:cs="Courier New"/>
          <w:sz w:val="24"/>
          <w:szCs w:val="24"/>
        </w:rPr>
        <w:t xml:space="preserve">Florida </w:t>
      </w:r>
      <w:r w:rsidRPr="00D87016">
        <w:rPr>
          <w:rFonts w:ascii="MS Reference Sans Serif" w:hAnsi="MS Reference Sans Serif" w:cs="Courier New"/>
          <w:sz w:val="24"/>
          <w:szCs w:val="24"/>
        </w:rPr>
        <w:t>Building Commission</w:t>
      </w:r>
      <w:r w:rsidR="00E76CC9" w:rsidRPr="00D87016">
        <w:rPr>
          <w:rFonts w:ascii="MS Reference Sans Serif" w:hAnsi="MS Reference Sans Serif" w:cs="Courier New"/>
          <w:sz w:val="24"/>
          <w:szCs w:val="24"/>
        </w:rPr>
        <w:t xml:space="preserve"> </w:t>
      </w:r>
      <w:r w:rsidR="00B008B2">
        <w:rPr>
          <w:rFonts w:ascii="MS Reference Sans Serif" w:hAnsi="MS Reference Sans Serif" w:cs="Courier New"/>
          <w:sz w:val="24"/>
          <w:szCs w:val="24"/>
        </w:rPr>
        <w:t>(</w:t>
      </w:r>
      <w:r w:rsidR="000E2008">
        <w:rPr>
          <w:rFonts w:ascii="MS Reference Sans Serif" w:hAnsi="MS Reference Sans Serif" w:cs="Courier New"/>
          <w:sz w:val="24"/>
          <w:szCs w:val="24"/>
        </w:rPr>
        <w:t>t</w:t>
      </w:r>
      <w:r w:rsidR="00E76CC9" w:rsidRPr="00D87016">
        <w:rPr>
          <w:rFonts w:ascii="MS Reference Sans Serif" w:hAnsi="MS Reference Sans Serif" w:cs="Courier New"/>
          <w:sz w:val="24"/>
          <w:szCs w:val="24"/>
        </w:rPr>
        <w:t>he Commission</w:t>
      </w:r>
      <w:r w:rsidR="00B008B2">
        <w:rPr>
          <w:rFonts w:ascii="MS Reference Sans Serif" w:hAnsi="MS Reference Sans Serif" w:cs="Courier New"/>
          <w:sz w:val="24"/>
          <w:szCs w:val="24"/>
        </w:rPr>
        <w:t>)</w:t>
      </w:r>
      <w:r w:rsidR="00480016">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 xml:space="preserve">develops and implements the </w:t>
      </w:r>
      <w:r w:rsidR="006C5E00">
        <w:rPr>
          <w:rFonts w:ascii="MS Reference Sans Serif" w:hAnsi="MS Reference Sans Serif" w:cs="Courier New"/>
          <w:sz w:val="24"/>
          <w:szCs w:val="24"/>
        </w:rPr>
        <w:t>Energy Code</w:t>
      </w:r>
      <w:r w:rsidRPr="00D87016">
        <w:rPr>
          <w:rFonts w:ascii="MS Reference Sans Serif" w:hAnsi="MS Reference Sans Serif" w:cs="Courier New"/>
          <w:sz w:val="24"/>
          <w:szCs w:val="24"/>
        </w:rPr>
        <w:t>.</w:t>
      </w:r>
    </w:p>
    <w:p w:rsidR="000C6825" w:rsidRPr="00D87016" w:rsidRDefault="0095583F" w:rsidP="00257E33">
      <w:pPr>
        <w:pStyle w:val="Heading1"/>
        <w:spacing w:before="0"/>
        <w:rPr>
          <w:rFonts w:ascii="MS Reference Sans Serif" w:hAnsi="MS Reference Sans Serif" w:cs="Courier New"/>
          <w:sz w:val="24"/>
          <w:szCs w:val="24"/>
        </w:rPr>
      </w:pPr>
      <w:bookmarkStart w:id="6" w:name="_Toc307850450"/>
      <w:r>
        <w:br w:type="page"/>
      </w:r>
      <w:bookmarkStart w:id="7" w:name="_Toc310262479"/>
      <w:bookmarkStart w:id="8" w:name="_Toc312240871"/>
      <w:r w:rsidR="009210DB">
        <w:lastRenderedPageBreak/>
        <w:t>1</w:t>
      </w:r>
      <w:r w:rsidR="007B18E8">
        <w:tab/>
      </w:r>
      <w:r w:rsidR="007B18E8" w:rsidRPr="007B18E8">
        <w:t>Overview of Process</w:t>
      </w:r>
      <w:bookmarkEnd w:id="6"/>
      <w:bookmarkEnd w:id="7"/>
      <w:bookmarkEnd w:id="8"/>
    </w:p>
    <w:p w:rsidR="00542613" w:rsidRPr="00D87016" w:rsidRDefault="00542613" w:rsidP="00083158">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purpose of this </w:t>
      </w:r>
      <w:r w:rsidR="00E76CC9" w:rsidRPr="00D87016">
        <w:rPr>
          <w:rFonts w:ascii="MS Reference Sans Serif" w:hAnsi="MS Reference Sans Serif" w:cs="Courier New"/>
          <w:sz w:val="24"/>
          <w:szCs w:val="24"/>
        </w:rPr>
        <w:t xml:space="preserve">Technical Assistance </w:t>
      </w:r>
      <w:r w:rsidRPr="00D87016">
        <w:rPr>
          <w:rFonts w:ascii="MS Reference Sans Serif" w:hAnsi="MS Reference Sans Serif" w:cs="Courier New"/>
          <w:sz w:val="24"/>
          <w:szCs w:val="24"/>
        </w:rPr>
        <w:t xml:space="preserve">Manual </w:t>
      </w:r>
      <w:r w:rsidR="00893FF5">
        <w:rPr>
          <w:rFonts w:ascii="MS Reference Sans Serif" w:hAnsi="MS Reference Sans Serif" w:cs="Courier New"/>
          <w:sz w:val="24"/>
          <w:szCs w:val="24"/>
        </w:rPr>
        <w:t xml:space="preserve">(“this Manual”) </w:t>
      </w:r>
      <w:r w:rsidRPr="00D87016">
        <w:rPr>
          <w:rFonts w:ascii="MS Reference Sans Serif" w:hAnsi="MS Reference Sans Serif" w:cs="Courier New"/>
          <w:sz w:val="24"/>
          <w:szCs w:val="24"/>
        </w:rPr>
        <w:t>is to</w:t>
      </w:r>
      <w:r w:rsidR="00585437" w:rsidRPr="00D87016">
        <w:rPr>
          <w:rFonts w:ascii="MS Reference Sans Serif" w:hAnsi="MS Reference Sans Serif" w:cs="Courier New"/>
          <w:sz w:val="24"/>
          <w:szCs w:val="24"/>
        </w:rPr>
        <w:t xml:space="preserve"> outline </w:t>
      </w:r>
      <w:r w:rsidRPr="00D87016">
        <w:rPr>
          <w:rFonts w:ascii="MS Reference Sans Serif" w:hAnsi="MS Reference Sans Serif" w:cs="Courier New"/>
          <w:sz w:val="24"/>
          <w:szCs w:val="24"/>
        </w:rPr>
        <w:t>the Florida Building Commission</w:t>
      </w:r>
      <w:r w:rsidR="003143B9">
        <w:rPr>
          <w:rFonts w:ascii="MS Reference Sans Serif" w:hAnsi="MS Reference Sans Serif" w:cs="Courier New"/>
          <w:sz w:val="24"/>
          <w:szCs w:val="24"/>
        </w:rPr>
        <w:t>’s</w:t>
      </w:r>
      <w:r w:rsidRPr="00D87016">
        <w:rPr>
          <w:rFonts w:ascii="MS Reference Sans Serif" w:hAnsi="MS Reference Sans Serif" w:cs="Courier New"/>
          <w:sz w:val="24"/>
          <w:szCs w:val="24"/>
        </w:rPr>
        <w:t xml:space="preserve"> approval process for compli</w:t>
      </w:r>
      <w:r w:rsidR="002B4F66" w:rsidRPr="00D87016">
        <w:rPr>
          <w:rFonts w:ascii="MS Reference Sans Serif" w:hAnsi="MS Reference Sans Serif" w:cs="Courier New"/>
          <w:sz w:val="24"/>
          <w:szCs w:val="24"/>
        </w:rPr>
        <w:t xml:space="preserve">ance software </w:t>
      </w:r>
      <w:r w:rsidR="00893FF5">
        <w:rPr>
          <w:rFonts w:ascii="MS Reference Sans Serif" w:hAnsi="MS Reference Sans Serif" w:cs="Courier New"/>
          <w:sz w:val="24"/>
          <w:szCs w:val="24"/>
        </w:rPr>
        <w:t xml:space="preserve">programs </w:t>
      </w:r>
      <w:r w:rsidR="002B4F66" w:rsidRPr="00D87016">
        <w:rPr>
          <w:rFonts w:ascii="MS Reference Sans Serif" w:hAnsi="MS Reference Sans Serif" w:cs="Courier New"/>
          <w:sz w:val="24"/>
          <w:szCs w:val="24"/>
        </w:rPr>
        <w:t xml:space="preserve">and to define the </w:t>
      </w:r>
      <w:r w:rsidRPr="00D87016">
        <w:rPr>
          <w:rFonts w:ascii="MS Reference Sans Serif" w:hAnsi="MS Reference Sans Serif" w:cs="Courier New"/>
          <w:sz w:val="24"/>
          <w:szCs w:val="24"/>
        </w:rPr>
        <w:t>procedures</w:t>
      </w:r>
      <w:r w:rsidR="002B4F66" w:rsidRPr="00D87016">
        <w:rPr>
          <w:rFonts w:ascii="MS Reference Sans Serif" w:hAnsi="MS Reference Sans Serif" w:cs="Courier New"/>
          <w:sz w:val="24"/>
          <w:szCs w:val="24"/>
        </w:rPr>
        <w:t xml:space="preserve">, </w:t>
      </w:r>
      <w:r w:rsidR="00B008B2">
        <w:rPr>
          <w:rFonts w:ascii="MS Reference Sans Serif" w:hAnsi="MS Reference Sans Serif" w:cs="Courier New"/>
          <w:sz w:val="24"/>
          <w:szCs w:val="24"/>
        </w:rPr>
        <w:t xml:space="preserve">guidelines </w:t>
      </w:r>
      <w:r w:rsidR="002B4F66" w:rsidRPr="00D87016">
        <w:rPr>
          <w:rFonts w:ascii="MS Reference Sans Serif" w:hAnsi="MS Reference Sans Serif" w:cs="Courier New"/>
          <w:sz w:val="24"/>
          <w:szCs w:val="24"/>
        </w:rPr>
        <w:t>and assumptions</w:t>
      </w:r>
      <w:r w:rsidR="0035432E" w:rsidRPr="00D87016">
        <w:rPr>
          <w:rFonts w:ascii="MS Reference Sans Serif" w:hAnsi="MS Reference Sans Serif" w:cs="Courier New"/>
          <w:sz w:val="24"/>
          <w:szCs w:val="24"/>
        </w:rPr>
        <w:t xml:space="preserve"> against which compliance software </w:t>
      </w:r>
      <w:r w:rsidR="00893FF5">
        <w:rPr>
          <w:rFonts w:ascii="MS Reference Sans Serif" w:hAnsi="MS Reference Sans Serif" w:cs="Courier New"/>
          <w:sz w:val="24"/>
          <w:szCs w:val="24"/>
        </w:rPr>
        <w:t xml:space="preserve">programs </w:t>
      </w:r>
      <w:r w:rsidR="0035432E" w:rsidRPr="00D87016">
        <w:rPr>
          <w:rFonts w:ascii="MS Reference Sans Serif" w:hAnsi="MS Reference Sans Serif" w:cs="Courier New"/>
          <w:sz w:val="24"/>
          <w:szCs w:val="24"/>
        </w:rPr>
        <w:t>s</w:t>
      </w:r>
      <w:r w:rsidR="00585437" w:rsidRPr="00D87016">
        <w:rPr>
          <w:rFonts w:ascii="MS Reference Sans Serif" w:hAnsi="MS Reference Sans Serif" w:cs="Courier New"/>
          <w:sz w:val="24"/>
          <w:szCs w:val="24"/>
        </w:rPr>
        <w:t xml:space="preserve">hould </w:t>
      </w:r>
      <w:r w:rsidRPr="00D87016">
        <w:rPr>
          <w:rFonts w:ascii="MS Reference Sans Serif" w:hAnsi="MS Reference Sans Serif" w:cs="Courier New"/>
          <w:sz w:val="24"/>
          <w:szCs w:val="24"/>
        </w:rPr>
        <w:t xml:space="preserve">be evaluated. The performance compliance requirements and procedures apply to both residential and nonresidential buildings. </w:t>
      </w:r>
      <w:r w:rsidR="00641237">
        <w:rPr>
          <w:rFonts w:ascii="MS Reference Sans Serif" w:hAnsi="MS Reference Sans Serif" w:cs="Courier New"/>
          <w:sz w:val="24"/>
          <w:szCs w:val="24"/>
        </w:rPr>
        <w:t>A</w:t>
      </w:r>
      <w:r w:rsidR="00FC5D36" w:rsidRPr="00D87016">
        <w:rPr>
          <w:rFonts w:ascii="MS Reference Sans Serif" w:hAnsi="MS Reference Sans Serif" w:cs="Courier New"/>
          <w:sz w:val="24"/>
          <w:szCs w:val="24"/>
        </w:rPr>
        <w:t xml:space="preserve">n alternative </w:t>
      </w:r>
      <w:r w:rsidR="00AE6A05" w:rsidRPr="00D87016">
        <w:rPr>
          <w:rFonts w:ascii="MS Reference Sans Serif" w:hAnsi="MS Reference Sans Serif" w:cs="Courier New"/>
          <w:sz w:val="24"/>
          <w:szCs w:val="24"/>
        </w:rPr>
        <w:t xml:space="preserve">compliance </w:t>
      </w:r>
      <w:r w:rsidR="00FC5D36" w:rsidRPr="00D87016">
        <w:rPr>
          <w:rFonts w:ascii="MS Reference Sans Serif" w:hAnsi="MS Reference Sans Serif" w:cs="Courier New"/>
          <w:sz w:val="24"/>
          <w:szCs w:val="24"/>
        </w:rPr>
        <w:t xml:space="preserve">procedure to that described in this document is acceptable as long as such alternative is </w:t>
      </w:r>
      <w:r w:rsidR="00E76CC9" w:rsidRPr="00D87016">
        <w:rPr>
          <w:rFonts w:ascii="MS Reference Sans Serif" w:hAnsi="MS Reference Sans Serif" w:cs="Courier New"/>
          <w:sz w:val="24"/>
          <w:szCs w:val="24"/>
        </w:rPr>
        <w:t xml:space="preserve">approved by the Commission and </w:t>
      </w:r>
      <w:r w:rsidRPr="00D87016">
        <w:rPr>
          <w:rFonts w:ascii="MS Reference Sans Serif" w:hAnsi="MS Reference Sans Serif" w:cs="Courier New"/>
          <w:sz w:val="24"/>
          <w:szCs w:val="24"/>
        </w:rPr>
        <w:t>designed to preserve the integrity of the</w:t>
      </w:r>
      <w:r w:rsidR="00E040E2" w:rsidRPr="00D87016">
        <w:rPr>
          <w:rFonts w:ascii="MS Reference Sans Serif" w:hAnsi="MS Reference Sans Serif" w:cs="Courier New"/>
          <w:sz w:val="24"/>
          <w:szCs w:val="24"/>
        </w:rPr>
        <w:t xml:space="preserve"> performance </w:t>
      </w:r>
      <w:r w:rsidR="00E453C3">
        <w:rPr>
          <w:rFonts w:ascii="MS Reference Sans Serif" w:hAnsi="MS Reference Sans Serif" w:cs="Courier New"/>
          <w:sz w:val="24"/>
          <w:szCs w:val="24"/>
        </w:rPr>
        <w:t>Energy Code</w:t>
      </w:r>
      <w:r w:rsidR="003143B9">
        <w:rPr>
          <w:rFonts w:ascii="MS Reference Sans Serif" w:hAnsi="MS Reference Sans Serif" w:cs="Courier New"/>
          <w:sz w:val="24"/>
          <w:szCs w:val="24"/>
        </w:rPr>
        <w:t xml:space="preserve"> </w:t>
      </w:r>
      <w:r w:rsidR="00E040E2" w:rsidRPr="00D87016">
        <w:rPr>
          <w:rFonts w:ascii="MS Reference Sans Serif" w:hAnsi="MS Reference Sans Serif" w:cs="Courier New"/>
          <w:sz w:val="24"/>
          <w:szCs w:val="24"/>
        </w:rPr>
        <w:t>compliance process.</w:t>
      </w:r>
    </w:p>
    <w:p w:rsidR="00083158" w:rsidRPr="00D87016" w:rsidRDefault="00083158" w:rsidP="00083158">
      <w:pPr>
        <w:pStyle w:val="PlainText"/>
        <w:jc w:val="both"/>
        <w:rPr>
          <w:rFonts w:ascii="MS Reference Sans Serif" w:hAnsi="MS Reference Sans Serif" w:cs="Courier New"/>
          <w:sz w:val="24"/>
          <w:szCs w:val="24"/>
        </w:rPr>
      </w:pPr>
    </w:p>
    <w:p w:rsidR="00083158" w:rsidRPr="00D87016" w:rsidRDefault="00542613" w:rsidP="00083158">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reference procedures and method described in this manual establish the basis of comparison for all </w:t>
      </w:r>
      <w:r w:rsidR="00E453C3">
        <w:rPr>
          <w:rFonts w:ascii="MS Reference Sans Serif" w:hAnsi="MS Reference Sans Serif" w:cs="Courier New"/>
          <w:sz w:val="24"/>
          <w:szCs w:val="24"/>
        </w:rPr>
        <w:t>Energy Code</w:t>
      </w:r>
      <w:r w:rsidR="00893FF5">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 xml:space="preserve">compliance software. The approval process </w:t>
      </w:r>
      <w:r w:rsidR="00FC5D36" w:rsidRPr="00D87016">
        <w:rPr>
          <w:rFonts w:ascii="MS Reference Sans Serif" w:hAnsi="MS Reference Sans Serif" w:cs="Courier New"/>
          <w:sz w:val="24"/>
          <w:szCs w:val="24"/>
        </w:rPr>
        <w:t xml:space="preserve">as outlined in this manual </w:t>
      </w:r>
      <w:r w:rsidRPr="00D87016">
        <w:rPr>
          <w:rFonts w:ascii="MS Reference Sans Serif" w:hAnsi="MS Reference Sans Serif" w:cs="Courier New"/>
          <w:sz w:val="24"/>
          <w:szCs w:val="24"/>
        </w:rPr>
        <w:t xml:space="preserve">ensures that a minimum level of energy </w:t>
      </w:r>
      <w:r w:rsidR="002B4F66" w:rsidRPr="00D87016">
        <w:rPr>
          <w:rFonts w:ascii="MS Reference Sans Serif" w:hAnsi="MS Reference Sans Serif" w:cs="Courier New"/>
          <w:sz w:val="24"/>
          <w:szCs w:val="24"/>
        </w:rPr>
        <w:t>conservation</w:t>
      </w:r>
      <w:r w:rsidRPr="00D87016">
        <w:rPr>
          <w:rFonts w:ascii="MS Reference Sans Serif" w:hAnsi="MS Reference Sans Serif" w:cs="Courier New"/>
          <w:sz w:val="24"/>
          <w:szCs w:val="24"/>
        </w:rPr>
        <w:t xml:space="preserve"> is achieved regardless of the compliance software used. This is accomplished</w:t>
      </w:r>
      <w:r w:rsidR="00A37FDF">
        <w:rPr>
          <w:rFonts w:ascii="MS Reference Sans Serif" w:hAnsi="MS Reference Sans Serif" w:cs="Courier New"/>
          <w:sz w:val="24"/>
          <w:szCs w:val="24"/>
        </w:rPr>
        <w:t xml:space="preserve"> </w:t>
      </w:r>
      <w:r w:rsidR="003143B9">
        <w:rPr>
          <w:rFonts w:ascii="MS Reference Sans Serif" w:hAnsi="MS Reference Sans Serif" w:cs="Courier New"/>
          <w:sz w:val="24"/>
          <w:szCs w:val="24"/>
        </w:rPr>
        <w:t>by:</w:t>
      </w:r>
    </w:p>
    <w:p w:rsidR="00542613" w:rsidRPr="00D87016" w:rsidRDefault="00542613" w:rsidP="004D3460">
      <w:pPr>
        <w:pStyle w:val="PlainText"/>
        <w:numPr>
          <w:ilvl w:val="0"/>
          <w:numId w:val="14"/>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having candidate compliance software pass a series of </w:t>
      </w:r>
      <w:r w:rsidR="002B4F66" w:rsidRPr="00D87016">
        <w:rPr>
          <w:rFonts w:ascii="MS Reference Sans Serif" w:hAnsi="MS Reference Sans Serif" w:cs="Courier New"/>
          <w:sz w:val="24"/>
          <w:szCs w:val="24"/>
        </w:rPr>
        <w:t>industry s</w:t>
      </w:r>
      <w:r w:rsidR="009C184F" w:rsidRPr="00D87016">
        <w:rPr>
          <w:rFonts w:ascii="MS Reference Sans Serif" w:hAnsi="MS Reference Sans Serif" w:cs="Courier New"/>
          <w:sz w:val="24"/>
          <w:szCs w:val="24"/>
        </w:rPr>
        <w:t>tandard</w:t>
      </w:r>
      <w:r w:rsidRPr="00D87016">
        <w:rPr>
          <w:rFonts w:ascii="MS Reference Sans Serif" w:hAnsi="MS Reference Sans Serif" w:cs="Courier New"/>
          <w:sz w:val="24"/>
          <w:szCs w:val="24"/>
        </w:rPr>
        <w:t xml:space="preserve"> tests,</w:t>
      </w:r>
    </w:p>
    <w:p w:rsidR="00542613" w:rsidRPr="00D87016" w:rsidRDefault="002B4F66" w:rsidP="004D3460">
      <w:pPr>
        <w:pStyle w:val="PlainText"/>
        <w:numPr>
          <w:ilvl w:val="0"/>
          <w:numId w:val="14"/>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identifying minimum</w:t>
      </w:r>
      <w:r w:rsidR="00542613" w:rsidRPr="00D87016">
        <w:rPr>
          <w:rFonts w:ascii="MS Reference Sans Serif" w:hAnsi="MS Reference Sans Serif" w:cs="Courier New"/>
          <w:sz w:val="24"/>
          <w:szCs w:val="24"/>
        </w:rPr>
        <w:t xml:space="preserve"> input which may be used to generate the </w:t>
      </w:r>
      <w:r w:rsidR="00F731E4">
        <w:rPr>
          <w:rFonts w:ascii="MS Reference Sans Serif" w:hAnsi="MS Reference Sans Serif" w:cs="Courier New"/>
          <w:sz w:val="24"/>
          <w:szCs w:val="24"/>
        </w:rPr>
        <w:t>Standard Reference Design</w:t>
      </w:r>
      <w:r w:rsidR="00542613" w:rsidRPr="00D87016">
        <w:rPr>
          <w:rFonts w:ascii="MS Reference Sans Serif" w:hAnsi="MS Reference Sans Serif" w:cs="Courier New"/>
          <w:sz w:val="24"/>
          <w:szCs w:val="24"/>
        </w:rPr>
        <w:t>,</w:t>
      </w:r>
    </w:p>
    <w:p w:rsidR="00542613" w:rsidRPr="00D87016" w:rsidRDefault="00542613" w:rsidP="004D3460">
      <w:pPr>
        <w:pStyle w:val="PlainText"/>
        <w:numPr>
          <w:ilvl w:val="0"/>
          <w:numId w:val="14"/>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defining standard reports output requirements, and</w:t>
      </w:r>
    </w:p>
    <w:p w:rsidR="00542613" w:rsidRPr="00D87016" w:rsidRDefault="008A3D7B" w:rsidP="004D3460">
      <w:pPr>
        <w:pStyle w:val="PlainText"/>
        <w:numPr>
          <w:ilvl w:val="0"/>
          <w:numId w:val="14"/>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compliance software vendor-certification to the requirements in this </w:t>
      </w:r>
      <w:r>
        <w:rPr>
          <w:rFonts w:ascii="MS Reference Sans Serif" w:hAnsi="MS Reference Sans Serif" w:cs="Courier New"/>
          <w:sz w:val="24"/>
          <w:szCs w:val="24"/>
        </w:rPr>
        <w:t>M</w:t>
      </w:r>
      <w:r w:rsidRPr="00D87016">
        <w:rPr>
          <w:rFonts w:ascii="MS Reference Sans Serif" w:hAnsi="MS Reference Sans Serif" w:cs="Courier New"/>
          <w:sz w:val="24"/>
          <w:szCs w:val="24"/>
        </w:rPr>
        <w:t>anual</w:t>
      </w:r>
      <w:r>
        <w:rPr>
          <w:rFonts w:ascii="MS Reference Sans Serif" w:hAnsi="MS Reference Sans Serif" w:cs="Courier New"/>
          <w:sz w:val="24"/>
          <w:szCs w:val="24"/>
        </w:rPr>
        <w:t xml:space="preserve"> and the Energy Code</w:t>
      </w:r>
      <w:r w:rsidRPr="00D87016">
        <w:rPr>
          <w:rFonts w:ascii="MS Reference Sans Serif" w:hAnsi="MS Reference Sans Serif" w:cs="Courier New"/>
          <w:sz w:val="24"/>
          <w:szCs w:val="24"/>
        </w:rPr>
        <w:t>.</w:t>
      </w:r>
    </w:p>
    <w:p w:rsidR="000B680B" w:rsidRPr="00B87F89" w:rsidRDefault="009210DB" w:rsidP="00A358ED">
      <w:pPr>
        <w:pStyle w:val="Heading2"/>
        <w:jc w:val="left"/>
      </w:pPr>
      <w:bookmarkStart w:id="9" w:name="_Toc303600074"/>
      <w:bookmarkStart w:id="10" w:name="_Toc307850451"/>
      <w:bookmarkStart w:id="11" w:name="_Toc310262480"/>
      <w:bookmarkStart w:id="12" w:name="_Toc312240872"/>
      <w:r w:rsidRPr="00B87F89">
        <w:t>1.1</w:t>
      </w:r>
      <w:r w:rsidR="000B680B" w:rsidRPr="00E14701">
        <w:tab/>
        <w:t>Special Terms and Definitions</w:t>
      </w:r>
      <w:bookmarkEnd w:id="9"/>
      <w:bookmarkEnd w:id="10"/>
      <w:bookmarkEnd w:id="11"/>
      <w:bookmarkEnd w:id="12"/>
    </w:p>
    <w:p w:rsidR="003A67BF" w:rsidRDefault="00542613" w:rsidP="000B680B">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There are a few </w:t>
      </w:r>
      <w:r w:rsidR="006254C7">
        <w:rPr>
          <w:rFonts w:ascii="MS Reference Sans Serif" w:hAnsi="MS Reference Sans Serif" w:cs="Courier New"/>
          <w:sz w:val="24"/>
          <w:szCs w:val="24"/>
        </w:rPr>
        <w:t xml:space="preserve">other </w:t>
      </w:r>
      <w:r w:rsidRPr="00D87016">
        <w:rPr>
          <w:rFonts w:ascii="MS Reference Sans Serif" w:hAnsi="MS Reference Sans Serif" w:cs="Courier New"/>
          <w:sz w:val="24"/>
          <w:szCs w:val="24"/>
        </w:rPr>
        <w:t xml:space="preserve">special terms that are used in this Manual. The Commission approves the use of </w:t>
      </w:r>
      <w:r w:rsidR="006254C7" w:rsidRPr="001C6A7C">
        <w:rPr>
          <w:rFonts w:ascii="MS Reference Sans Serif" w:hAnsi="MS Reference Sans Serif" w:cs="Courier New"/>
          <w:sz w:val="24"/>
          <w:szCs w:val="24"/>
        </w:rPr>
        <w:t>energy simulation tools</w:t>
      </w:r>
      <w:r w:rsidR="006254C7">
        <w:rPr>
          <w:rFonts w:ascii="MS Reference Sans Serif" w:hAnsi="MS Reference Sans Serif" w:cs="Courier New"/>
          <w:sz w:val="24"/>
          <w:szCs w:val="24"/>
        </w:rPr>
        <w:t xml:space="preserve"> (</w:t>
      </w:r>
      <w:r w:rsidRPr="006254C7">
        <w:rPr>
          <w:rFonts w:ascii="MS Reference Sans Serif" w:hAnsi="MS Reference Sans Serif" w:cs="Courier New"/>
          <w:sz w:val="24"/>
          <w:szCs w:val="24"/>
        </w:rPr>
        <w:t>compliance software</w:t>
      </w:r>
      <w:r w:rsidR="00A37FDF">
        <w:rPr>
          <w:rFonts w:ascii="MS Reference Sans Serif" w:hAnsi="MS Reference Sans Serif" w:cs="Courier New"/>
          <w:sz w:val="24"/>
          <w:szCs w:val="24"/>
        </w:rPr>
        <w:t xml:space="preserve"> </w:t>
      </w:r>
      <w:r w:rsidR="006254C7" w:rsidRPr="001C6A7C">
        <w:rPr>
          <w:rFonts w:ascii="MS Reference Sans Serif" w:hAnsi="MS Reference Sans Serif" w:cs="Courier New"/>
          <w:sz w:val="24"/>
          <w:szCs w:val="24"/>
        </w:rPr>
        <w:t>programs)</w:t>
      </w:r>
      <w:r w:rsidRPr="001C6A7C">
        <w:rPr>
          <w:rFonts w:ascii="MS Reference Sans Serif" w:hAnsi="MS Reference Sans Serif" w:cs="Courier New"/>
          <w:sz w:val="24"/>
          <w:szCs w:val="24"/>
        </w:rPr>
        <w:t xml:space="preserve"> for </w:t>
      </w:r>
      <w:r w:rsidR="00E453C3">
        <w:rPr>
          <w:rFonts w:ascii="MS Reference Sans Serif" w:hAnsi="MS Reference Sans Serif" w:cs="Courier New"/>
          <w:sz w:val="24"/>
          <w:szCs w:val="24"/>
        </w:rPr>
        <w:t>Energy Code</w:t>
      </w:r>
      <w:r w:rsidR="006254C7" w:rsidRPr="001C6A7C">
        <w:rPr>
          <w:rFonts w:ascii="MS Reference Sans Serif" w:hAnsi="MS Reference Sans Serif" w:cs="Courier New"/>
          <w:sz w:val="24"/>
          <w:szCs w:val="24"/>
        </w:rPr>
        <w:t xml:space="preserve"> </w:t>
      </w:r>
      <w:r w:rsidRPr="001C6A7C">
        <w:rPr>
          <w:rFonts w:ascii="MS Reference Sans Serif" w:hAnsi="MS Reference Sans Serif" w:cs="Courier New"/>
          <w:sz w:val="24"/>
          <w:szCs w:val="24"/>
        </w:rPr>
        <w:t xml:space="preserve">compliance. Commission approval means that the Commission accepts the applicant's certification that </w:t>
      </w:r>
      <w:r w:rsidR="006254C7" w:rsidRPr="001C6A7C">
        <w:rPr>
          <w:rFonts w:ascii="MS Reference Sans Serif" w:hAnsi="MS Reference Sans Serif" w:cs="Courier New"/>
          <w:sz w:val="24"/>
          <w:szCs w:val="24"/>
        </w:rPr>
        <w:t xml:space="preserve">a </w:t>
      </w:r>
      <w:r w:rsidRPr="001C6A7C">
        <w:rPr>
          <w:rFonts w:ascii="MS Reference Sans Serif" w:hAnsi="MS Reference Sans Serif" w:cs="Courier New"/>
          <w:sz w:val="24"/>
          <w:szCs w:val="24"/>
        </w:rPr>
        <w:t xml:space="preserve">compliance software </w:t>
      </w:r>
      <w:r w:rsidR="006254C7" w:rsidRPr="001C6A7C">
        <w:rPr>
          <w:rFonts w:ascii="MS Reference Sans Serif" w:hAnsi="MS Reference Sans Serif" w:cs="Courier New"/>
          <w:sz w:val="24"/>
          <w:szCs w:val="24"/>
        </w:rPr>
        <w:t>program</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meets the requirements</w:t>
      </w:r>
      <w:r w:rsidR="006254C7">
        <w:rPr>
          <w:rFonts w:ascii="MS Reference Sans Serif" w:hAnsi="MS Reference Sans Serif" w:cs="Courier New"/>
          <w:sz w:val="24"/>
          <w:szCs w:val="24"/>
        </w:rPr>
        <w:t xml:space="preserve"> of the</w:t>
      </w:r>
      <w:r w:rsidR="00A91AFE">
        <w:rPr>
          <w:rFonts w:ascii="MS Reference Sans Serif" w:hAnsi="MS Reference Sans Serif" w:cs="Courier New"/>
          <w:sz w:val="24"/>
          <w:szCs w:val="24"/>
        </w:rPr>
        <w:t xml:space="preserve"> Energy Code</w:t>
      </w:r>
      <w:r w:rsidR="006254C7">
        <w:rPr>
          <w:rFonts w:ascii="MS Reference Sans Serif" w:hAnsi="MS Reference Sans Serif" w:cs="Courier New"/>
          <w:sz w:val="24"/>
          <w:szCs w:val="24"/>
        </w:rPr>
        <w:t xml:space="preserve"> </w:t>
      </w:r>
      <w:r w:rsidR="00A15B5F" w:rsidRPr="00D87016">
        <w:rPr>
          <w:rFonts w:ascii="MS Reference Sans Serif" w:hAnsi="MS Reference Sans Serif" w:cs="Courier New"/>
          <w:sz w:val="24"/>
          <w:szCs w:val="24"/>
        </w:rPr>
        <w:t>and</w:t>
      </w:r>
      <w:r w:rsidRPr="00D87016">
        <w:rPr>
          <w:rFonts w:ascii="MS Reference Sans Serif" w:hAnsi="MS Reference Sans Serif" w:cs="Courier New"/>
          <w:sz w:val="24"/>
          <w:szCs w:val="24"/>
        </w:rPr>
        <w:t xml:space="preserve"> this Manual. </w:t>
      </w:r>
    </w:p>
    <w:p w:rsidR="00C44C5E" w:rsidRDefault="00C44C5E" w:rsidP="000B680B">
      <w:pPr>
        <w:pStyle w:val="PlainText"/>
        <w:jc w:val="both"/>
        <w:rPr>
          <w:rFonts w:ascii="MS Reference Sans Serif" w:hAnsi="MS Reference Sans Serif" w:cs="Courier New"/>
          <w:sz w:val="24"/>
          <w:szCs w:val="24"/>
        </w:rPr>
      </w:pPr>
    </w:p>
    <w:p w:rsidR="000B680B" w:rsidRPr="00D87016" w:rsidRDefault="000B680B" w:rsidP="004D3460">
      <w:pPr>
        <w:pStyle w:val="PlainText"/>
        <w:numPr>
          <w:ilvl w:val="0"/>
          <w:numId w:val="17"/>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003A67BF">
        <w:rPr>
          <w:rFonts w:ascii="MS Reference Sans Serif" w:hAnsi="MS Reference Sans Serif" w:cs="Courier New"/>
          <w:sz w:val="24"/>
          <w:szCs w:val="24"/>
        </w:rPr>
        <w:t>C</w:t>
      </w:r>
      <w:r w:rsidRPr="00D87016">
        <w:rPr>
          <w:rFonts w:ascii="MS Reference Sans Serif" w:hAnsi="MS Reference Sans Serif" w:cs="Courier New"/>
          <w:sz w:val="24"/>
          <w:szCs w:val="24"/>
        </w:rPr>
        <w:t>ompliance" means that a building design in an application for a bui</w:t>
      </w:r>
      <w:r w:rsidR="006254C7">
        <w:rPr>
          <w:rFonts w:ascii="MS Reference Sans Serif" w:hAnsi="MS Reference Sans Serif" w:cs="Courier New"/>
          <w:sz w:val="24"/>
          <w:szCs w:val="24"/>
        </w:rPr>
        <w:t>lding permit complies with the</w:t>
      </w:r>
      <w:r w:rsidR="002141E0">
        <w:rPr>
          <w:rFonts w:ascii="MS Reference Sans Serif" w:hAnsi="MS Reference Sans Serif" w:cs="Courier New"/>
          <w:sz w:val="24"/>
          <w:szCs w:val="24"/>
        </w:rPr>
        <w:t xml:space="preserve"> Florida Building Code</w:t>
      </w:r>
      <w:r w:rsidRPr="00D87016">
        <w:rPr>
          <w:rFonts w:ascii="MS Reference Sans Serif" w:hAnsi="MS Reference Sans Serif" w:cs="Courier New"/>
          <w:sz w:val="24"/>
          <w:szCs w:val="24"/>
        </w:rPr>
        <w:t xml:space="preserve"> and meets the requirements </w:t>
      </w:r>
      <w:r w:rsidR="006254C7">
        <w:rPr>
          <w:rFonts w:ascii="MS Reference Sans Serif" w:hAnsi="MS Reference Sans Serif" w:cs="Courier New"/>
          <w:sz w:val="24"/>
          <w:szCs w:val="24"/>
        </w:rPr>
        <w:t>described for building design s</w:t>
      </w:r>
      <w:r w:rsidRPr="00D87016">
        <w:rPr>
          <w:rFonts w:ascii="MS Reference Sans Serif" w:hAnsi="MS Reference Sans Serif" w:cs="Courier New"/>
          <w:sz w:val="24"/>
          <w:szCs w:val="24"/>
        </w:rPr>
        <w:t>tandards.</w:t>
      </w:r>
    </w:p>
    <w:p w:rsidR="003A67BF" w:rsidRPr="00C44C5E" w:rsidRDefault="003A67BF" w:rsidP="004D3460">
      <w:pPr>
        <w:pStyle w:val="PlainText"/>
        <w:numPr>
          <w:ilvl w:val="0"/>
          <w:numId w:val="17"/>
        </w:numPr>
        <w:jc w:val="both"/>
        <w:rPr>
          <w:rFonts w:ascii="MS Reference Sans Serif" w:hAnsi="MS Reference Sans Serif" w:cs="Courier New"/>
          <w:sz w:val="24"/>
          <w:szCs w:val="24"/>
        </w:rPr>
      </w:pPr>
      <w:r w:rsidRPr="00C44C5E">
        <w:rPr>
          <w:rFonts w:ascii="MS Reference Sans Serif" w:hAnsi="MS Reference Sans Serif" w:cs="Courier New"/>
          <w:sz w:val="24"/>
          <w:szCs w:val="24"/>
        </w:rPr>
        <w:t>“Compliance supplement” is an independent user's manual for the compliance software program.</w:t>
      </w:r>
    </w:p>
    <w:p w:rsidR="003A67BF" w:rsidRPr="00F02999" w:rsidRDefault="003A67BF" w:rsidP="004D3460">
      <w:pPr>
        <w:pStyle w:val="PlainText"/>
        <w:numPr>
          <w:ilvl w:val="0"/>
          <w:numId w:val="17"/>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002141E0">
        <w:rPr>
          <w:rFonts w:ascii="MS Reference Sans Serif" w:hAnsi="MS Reference Sans Serif" w:cs="Courier New"/>
          <w:sz w:val="24"/>
          <w:szCs w:val="24"/>
        </w:rPr>
        <w:t>Energy Code</w:t>
      </w:r>
      <w:r w:rsidRPr="00D87016">
        <w:rPr>
          <w:rFonts w:ascii="MS Reference Sans Serif" w:hAnsi="MS Reference Sans Serif" w:cs="Courier New"/>
          <w:sz w:val="24"/>
          <w:szCs w:val="24"/>
        </w:rPr>
        <w:t xml:space="preserve">" means the </w:t>
      </w:r>
      <w:r w:rsidR="00F504AB" w:rsidRPr="007B18E8">
        <w:rPr>
          <w:rFonts w:ascii="MS Reference Sans Serif" w:hAnsi="MS Reference Sans Serif" w:cs="Arial"/>
          <w:sz w:val="24"/>
          <w:szCs w:val="24"/>
        </w:rPr>
        <w:t>201</w:t>
      </w:r>
      <w:r w:rsidR="00F504AB" w:rsidRPr="00A91FCE">
        <w:rPr>
          <w:rFonts w:ascii="MS Reference Sans Serif" w:hAnsi="MS Reference Sans Serif" w:cs="Arial"/>
          <w:sz w:val="24"/>
          <w:szCs w:val="24"/>
          <w:u w:val="single"/>
          <w:lang w:val="en-US"/>
        </w:rPr>
        <w:t>4</w:t>
      </w:r>
      <w:r w:rsidR="00F504AB" w:rsidRPr="00A91FCE">
        <w:rPr>
          <w:rFonts w:ascii="MS Reference Sans Serif" w:hAnsi="MS Reference Sans Serif" w:cs="Arial"/>
          <w:strike/>
          <w:sz w:val="24"/>
          <w:szCs w:val="24"/>
          <w:lang w:val="en-US"/>
        </w:rPr>
        <w:t>0</w:t>
      </w:r>
      <w:r w:rsidRPr="00D87016">
        <w:rPr>
          <w:rFonts w:ascii="MS Reference Sans Serif" w:hAnsi="MS Reference Sans Serif" w:cs="Courier New"/>
          <w:sz w:val="24"/>
          <w:szCs w:val="24"/>
        </w:rPr>
        <w:t xml:space="preserve"> </w:t>
      </w:r>
      <w:r w:rsidRPr="006254C7">
        <w:rPr>
          <w:rFonts w:ascii="MS Reference Sans Serif" w:hAnsi="MS Reference Sans Serif" w:cs="Courier New"/>
          <w:i/>
          <w:sz w:val="24"/>
          <w:szCs w:val="24"/>
        </w:rPr>
        <w:t>Florida Building Code, Energy Conservation</w:t>
      </w:r>
      <w:r w:rsidRPr="00D87016">
        <w:rPr>
          <w:rFonts w:ascii="MS Reference Sans Serif" w:hAnsi="MS Reference Sans Serif" w:cs="Courier New"/>
          <w:sz w:val="24"/>
          <w:szCs w:val="24"/>
        </w:rPr>
        <w:t>.</w:t>
      </w:r>
    </w:p>
    <w:p w:rsidR="001C6644" w:rsidRPr="004854F9" w:rsidRDefault="003A67BF" w:rsidP="004D3460">
      <w:pPr>
        <w:pStyle w:val="PlainText"/>
        <w:numPr>
          <w:ilvl w:val="0"/>
          <w:numId w:val="17"/>
        </w:numPr>
        <w:jc w:val="both"/>
        <w:rPr>
          <w:rFonts w:ascii="MS Reference Sans Serif" w:hAnsi="MS Reference Sans Serif" w:cs="Courier New"/>
          <w:sz w:val="24"/>
          <w:szCs w:val="24"/>
        </w:rPr>
      </w:pPr>
      <w:r>
        <w:rPr>
          <w:rFonts w:ascii="MS Reference Sans Serif" w:hAnsi="MS Reference Sans Serif" w:cs="Courier New"/>
          <w:sz w:val="24"/>
          <w:szCs w:val="24"/>
        </w:rPr>
        <w:t>“Energy sim</w:t>
      </w:r>
      <w:r w:rsidR="002141E0">
        <w:rPr>
          <w:rFonts w:ascii="MS Reference Sans Serif" w:hAnsi="MS Reference Sans Serif" w:cs="Courier New"/>
          <w:sz w:val="24"/>
          <w:szCs w:val="24"/>
        </w:rPr>
        <w:t>ulation tool” is defined by the Florida Building Code</w:t>
      </w:r>
      <w:r>
        <w:rPr>
          <w:rFonts w:ascii="MS Reference Sans Serif" w:hAnsi="MS Reference Sans Serif" w:cs="Courier New"/>
          <w:sz w:val="24"/>
          <w:szCs w:val="24"/>
        </w:rPr>
        <w:t xml:space="preserve"> to mean an approved software program or calculation-based methodology that projects the annual energy use of a building.</w:t>
      </w:r>
    </w:p>
    <w:p w:rsidR="008251F4" w:rsidRPr="004854F9" w:rsidRDefault="001C6644" w:rsidP="004D3460">
      <w:pPr>
        <w:pStyle w:val="PlainText"/>
        <w:numPr>
          <w:ilvl w:val="0"/>
          <w:numId w:val="17"/>
        </w:numPr>
        <w:jc w:val="both"/>
        <w:rPr>
          <w:rFonts w:ascii="MS Reference Sans Serif" w:hAnsi="MS Reference Sans Serif" w:cs="Courier New"/>
          <w:sz w:val="24"/>
          <w:szCs w:val="24"/>
        </w:rPr>
      </w:pPr>
      <w:r w:rsidRPr="00C44C5E">
        <w:rPr>
          <w:rFonts w:ascii="MS Reference Sans Serif" w:hAnsi="MS Reference Sans Serif" w:cs="Courier New"/>
          <w:sz w:val="24"/>
          <w:szCs w:val="24"/>
        </w:rPr>
        <w:lastRenderedPageBreak/>
        <w:t xml:space="preserve">“Proposed Design” means a description or computer representation of the proposed building used to estimate annual energy use for determining compliance based on total building performance or design energy cost. </w:t>
      </w:r>
    </w:p>
    <w:p w:rsidR="008251F4" w:rsidRPr="00C44C5E" w:rsidRDefault="008251F4" w:rsidP="004D3460">
      <w:pPr>
        <w:pStyle w:val="PlainText"/>
        <w:numPr>
          <w:ilvl w:val="0"/>
          <w:numId w:val="17"/>
        </w:numPr>
        <w:jc w:val="both"/>
        <w:rPr>
          <w:rFonts w:ascii="MS Reference Sans Serif" w:hAnsi="MS Reference Sans Serif" w:cs="Courier New"/>
          <w:sz w:val="24"/>
          <w:szCs w:val="24"/>
        </w:rPr>
      </w:pPr>
      <w:r w:rsidRPr="00C44C5E">
        <w:rPr>
          <w:rFonts w:ascii="MS Reference Sans Serif" w:hAnsi="MS Reference Sans Serif" w:cs="Courier New"/>
          <w:sz w:val="24"/>
          <w:szCs w:val="24"/>
        </w:rPr>
        <w:t>“Standard Reference Design” means a version of the Proposed Design that meets the minimum requirements of the</w:t>
      </w:r>
      <w:r w:rsidR="002141E0">
        <w:rPr>
          <w:rFonts w:ascii="MS Reference Sans Serif" w:hAnsi="MS Reference Sans Serif" w:cs="Courier New"/>
          <w:sz w:val="24"/>
          <w:szCs w:val="24"/>
        </w:rPr>
        <w:t xml:space="preserve"> Florida Building Code </w:t>
      </w:r>
      <w:r w:rsidRPr="00C44C5E">
        <w:rPr>
          <w:rFonts w:ascii="MS Reference Sans Serif" w:hAnsi="MS Reference Sans Serif" w:cs="Courier New"/>
          <w:sz w:val="24"/>
          <w:szCs w:val="24"/>
        </w:rPr>
        <w:t>and is used to determine the maximum annual energy use requirement for compliance based on total building performance.</w:t>
      </w:r>
    </w:p>
    <w:p w:rsidR="000C6825" w:rsidRPr="004854F9" w:rsidRDefault="003A67BF" w:rsidP="004D3460">
      <w:pPr>
        <w:pStyle w:val="PlainText"/>
        <w:numPr>
          <w:ilvl w:val="0"/>
          <w:numId w:val="17"/>
        </w:numPr>
        <w:jc w:val="both"/>
        <w:rPr>
          <w:rFonts w:ascii="MS Reference Sans Serif" w:hAnsi="MS Reference Sans Serif" w:cs="Courier New"/>
          <w:sz w:val="24"/>
          <w:szCs w:val="24"/>
        </w:rPr>
      </w:pPr>
      <w:r>
        <w:rPr>
          <w:rFonts w:ascii="MS Reference Sans Serif" w:hAnsi="MS Reference Sans Serif" w:cs="Courier New"/>
          <w:sz w:val="24"/>
          <w:szCs w:val="24"/>
        </w:rPr>
        <w:t>“Vendor” is t</w:t>
      </w:r>
      <w:r w:rsidRPr="00D87016">
        <w:rPr>
          <w:rFonts w:ascii="MS Reference Sans Serif" w:hAnsi="MS Reference Sans Serif" w:cs="Courier New"/>
          <w:sz w:val="24"/>
          <w:szCs w:val="24"/>
        </w:rPr>
        <w:t xml:space="preserve">he proponent of </w:t>
      </w:r>
      <w:r>
        <w:rPr>
          <w:rFonts w:ascii="MS Reference Sans Serif" w:hAnsi="MS Reference Sans Serif" w:cs="Courier New"/>
          <w:sz w:val="24"/>
          <w:szCs w:val="24"/>
        </w:rPr>
        <w:t xml:space="preserve">a </w:t>
      </w:r>
      <w:r w:rsidRPr="00D87016">
        <w:rPr>
          <w:rFonts w:ascii="MS Reference Sans Serif" w:hAnsi="MS Reference Sans Serif" w:cs="Courier New"/>
          <w:sz w:val="24"/>
          <w:szCs w:val="24"/>
        </w:rPr>
        <w:t xml:space="preserve">candidate compliance software </w:t>
      </w:r>
      <w:r>
        <w:rPr>
          <w:rFonts w:ascii="MS Reference Sans Serif" w:hAnsi="MS Reference Sans Serif" w:cs="Courier New"/>
          <w:sz w:val="24"/>
          <w:szCs w:val="24"/>
        </w:rPr>
        <w:t>program.</w:t>
      </w:r>
    </w:p>
    <w:p w:rsidR="000B680B" w:rsidRPr="00C44C5E" w:rsidRDefault="009210DB" w:rsidP="00A358ED">
      <w:pPr>
        <w:pStyle w:val="Heading2"/>
        <w:jc w:val="left"/>
      </w:pPr>
      <w:bookmarkStart w:id="13" w:name="_Toc303600076"/>
      <w:bookmarkStart w:id="14" w:name="_Toc307850452"/>
      <w:bookmarkStart w:id="15" w:name="_Toc310262481"/>
      <w:bookmarkStart w:id="16" w:name="_Toc312240873"/>
      <w:r w:rsidRPr="00C44C5E">
        <w:t>1.2</w:t>
      </w:r>
      <w:r w:rsidR="000B680B" w:rsidRPr="00C44C5E">
        <w:tab/>
        <w:t xml:space="preserve">Approval </w:t>
      </w:r>
      <w:bookmarkEnd w:id="13"/>
      <w:bookmarkEnd w:id="14"/>
      <w:r w:rsidR="00B008B2">
        <w:t>Guidelines</w:t>
      </w:r>
      <w:bookmarkEnd w:id="15"/>
      <w:bookmarkEnd w:id="16"/>
    </w:p>
    <w:p w:rsidR="00542613" w:rsidRPr="00D87016" w:rsidRDefault="00542613" w:rsidP="00F61F7E">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For the </w:t>
      </w:r>
      <w:r w:rsidR="001C6A7C">
        <w:rPr>
          <w:rFonts w:ascii="MS Reference Sans Serif" w:hAnsi="MS Reference Sans Serif" w:cs="Courier New"/>
          <w:sz w:val="24"/>
          <w:szCs w:val="24"/>
        </w:rPr>
        <w:t>v</w:t>
      </w:r>
      <w:r w:rsidRPr="00D87016">
        <w:rPr>
          <w:rFonts w:ascii="MS Reference Sans Serif" w:hAnsi="MS Reference Sans Serif" w:cs="Courier New"/>
          <w:sz w:val="24"/>
          <w:szCs w:val="24"/>
        </w:rPr>
        <w:t xml:space="preserve">endor, the process of receiving approval of </w:t>
      </w:r>
      <w:r w:rsidR="006254C7">
        <w:rPr>
          <w:rFonts w:ascii="MS Reference Sans Serif" w:hAnsi="MS Reference Sans Serif" w:cs="Courier New"/>
          <w:sz w:val="24"/>
          <w:szCs w:val="24"/>
        </w:rPr>
        <w:t xml:space="preserve">a </w:t>
      </w:r>
      <w:r w:rsidRPr="00D87016">
        <w:rPr>
          <w:rFonts w:ascii="MS Reference Sans Serif" w:hAnsi="MS Reference Sans Serif" w:cs="Courier New"/>
          <w:sz w:val="24"/>
          <w:szCs w:val="24"/>
        </w:rPr>
        <w:t>compliance software</w:t>
      </w:r>
      <w:r w:rsidR="006254C7">
        <w:rPr>
          <w:rFonts w:ascii="MS Reference Sans Serif" w:hAnsi="MS Reference Sans Serif" w:cs="Courier New"/>
          <w:sz w:val="24"/>
          <w:szCs w:val="24"/>
        </w:rPr>
        <w:t xml:space="preserve"> program</w:t>
      </w:r>
      <w:r w:rsidRPr="00D87016">
        <w:rPr>
          <w:rFonts w:ascii="MS Reference Sans Serif" w:hAnsi="MS Reference Sans Serif" w:cs="Courier New"/>
          <w:sz w:val="24"/>
          <w:szCs w:val="24"/>
        </w:rPr>
        <w:t xml:space="preserve"> includes preparing an application, working with the Commission staff to answer questions from either Commission staff or the public, and providing any necessary additional information regarding the application. The application includes the four basic elements outlined below. The Commission staff evaluates the compliance software</w:t>
      </w:r>
      <w:r w:rsidR="006254C7">
        <w:rPr>
          <w:rFonts w:ascii="MS Reference Sans Serif" w:hAnsi="MS Reference Sans Serif" w:cs="Courier New"/>
          <w:sz w:val="24"/>
          <w:szCs w:val="24"/>
        </w:rPr>
        <w:t xml:space="preserve"> program</w:t>
      </w:r>
      <w:r w:rsidRPr="00D87016">
        <w:rPr>
          <w:rFonts w:ascii="MS Reference Sans Serif" w:hAnsi="MS Reference Sans Serif" w:cs="Courier New"/>
          <w:sz w:val="24"/>
          <w:szCs w:val="24"/>
        </w:rPr>
        <w:t xml:space="preserve"> based on the completeness of the application and its overall responsiveness to staff and public comment.</w:t>
      </w:r>
    </w:p>
    <w:p w:rsidR="00F61F7E" w:rsidRPr="00D87016" w:rsidRDefault="00F61F7E" w:rsidP="00542613">
      <w:pPr>
        <w:pStyle w:val="PlainText"/>
        <w:rPr>
          <w:rFonts w:ascii="MS Reference Sans Serif" w:hAnsi="MS Reference Sans Serif" w:cs="Courier New"/>
          <w:sz w:val="24"/>
          <w:szCs w:val="24"/>
        </w:rPr>
      </w:pPr>
    </w:p>
    <w:p w:rsidR="00542613" w:rsidRPr="00D87016" w:rsidRDefault="00542613" w:rsidP="004E5755">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The basic requirements for approval include:</w:t>
      </w:r>
    </w:p>
    <w:p w:rsidR="00B96327" w:rsidRPr="00D87016" w:rsidRDefault="00B96327" w:rsidP="004E5755">
      <w:pPr>
        <w:pStyle w:val="PlainText"/>
        <w:jc w:val="both"/>
        <w:rPr>
          <w:rFonts w:ascii="MS Reference Sans Serif" w:hAnsi="MS Reference Sans Serif" w:cs="Courier New"/>
          <w:sz w:val="24"/>
          <w:szCs w:val="24"/>
        </w:rPr>
      </w:pPr>
    </w:p>
    <w:p w:rsidR="002B4F66" w:rsidRPr="00E14701" w:rsidRDefault="00571F3A" w:rsidP="00E31784">
      <w:pPr>
        <w:pStyle w:val="PlainText"/>
        <w:numPr>
          <w:ilvl w:val="0"/>
          <w:numId w:val="2"/>
        </w:numPr>
        <w:jc w:val="both"/>
        <w:rPr>
          <w:rFonts w:ascii="MS Reference Sans Serif" w:hAnsi="MS Reference Sans Serif"/>
          <w:sz w:val="24"/>
        </w:rPr>
      </w:pPr>
      <w:r w:rsidRPr="00E14701">
        <w:rPr>
          <w:rFonts w:ascii="MS Reference Sans Serif" w:hAnsi="MS Reference Sans Serif"/>
          <w:sz w:val="24"/>
        </w:rPr>
        <w:t xml:space="preserve">Minimum </w:t>
      </w:r>
      <w:r w:rsidR="00862BF5" w:rsidRPr="00896EDC">
        <w:rPr>
          <w:rFonts w:ascii="MS Reference Sans Serif" w:hAnsi="MS Reference Sans Serif" w:cs="Courier New"/>
          <w:sz w:val="24"/>
          <w:szCs w:val="24"/>
        </w:rPr>
        <w:t xml:space="preserve"> </w:t>
      </w:r>
      <w:r w:rsidR="006254C7">
        <w:rPr>
          <w:rFonts w:ascii="MS Reference Sans Serif" w:hAnsi="MS Reference Sans Serif" w:cs="Courier New"/>
          <w:sz w:val="24"/>
          <w:szCs w:val="24"/>
        </w:rPr>
        <w:t>c</w:t>
      </w:r>
      <w:r w:rsidR="00862BF5" w:rsidRPr="00896EDC">
        <w:rPr>
          <w:rFonts w:ascii="MS Reference Sans Serif" w:hAnsi="MS Reference Sans Serif" w:cs="Courier New"/>
          <w:sz w:val="24"/>
          <w:szCs w:val="24"/>
        </w:rPr>
        <w:t xml:space="preserve">ompliance </w:t>
      </w:r>
      <w:r w:rsidR="006254C7">
        <w:rPr>
          <w:rFonts w:ascii="MS Reference Sans Serif" w:hAnsi="MS Reference Sans Serif"/>
          <w:sz w:val="24"/>
        </w:rPr>
        <w:t>c</w:t>
      </w:r>
      <w:r w:rsidR="002B4F66" w:rsidRPr="00E14701">
        <w:rPr>
          <w:rFonts w:ascii="MS Reference Sans Serif" w:hAnsi="MS Reference Sans Serif"/>
          <w:sz w:val="24"/>
        </w:rPr>
        <w:t>apabilit</w:t>
      </w:r>
      <w:r w:rsidR="00AF2944" w:rsidRPr="00E14701">
        <w:rPr>
          <w:rFonts w:ascii="MS Reference Sans Serif" w:hAnsi="MS Reference Sans Serif"/>
          <w:sz w:val="24"/>
        </w:rPr>
        <w:t>ies</w:t>
      </w:r>
      <w:r w:rsidR="002B4F66" w:rsidRPr="00E14701">
        <w:rPr>
          <w:rFonts w:ascii="MS Reference Sans Serif" w:hAnsi="MS Reference Sans Serif"/>
          <w:sz w:val="24"/>
        </w:rPr>
        <w:t>:</w:t>
      </w:r>
    </w:p>
    <w:p w:rsidR="00B96327" w:rsidRDefault="00B96327" w:rsidP="004E5755">
      <w:pPr>
        <w:pStyle w:val="PlainText"/>
        <w:ind w:left="1440"/>
        <w:jc w:val="both"/>
        <w:rPr>
          <w:rFonts w:ascii="MS Reference Sans Serif" w:hAnsi="MS Reference Sans Serif" w:cs="Courier New"/>
          <w:sz w:val="24"/>
          <w:szCs w:val="24"/>
        </w:rPr>
      </w:pPr>
      <w:r w:rsidRPr="00DE1694">
        <w:rPr>
          <w:rFonts w:ascii="MS Reference Sans Serif" w:hAnsi="MS Reference Sans Serif" w:cs="Courier New"/>
          <w:sz w:val="24"/>
          <w:szCs w:val="24"/>
        </w:rPr>
        <w:t xml:space="preserve">Compliance software </w:t>
      </w:r>
      <w:r w:rsidR="006254C7">
        <w:rPr>
          <w:rFonts w:ascii="MS Reference Sans Serif" w:hAnsi="MS Reference Sans Serif" w:cs="Courier New"/>
          <w:sz w:val="24"/>
          <w:szCs w:val="24"/>
        </w:rPr>
        <w:t xml:space="preserve">programs </w:t>
      </w:r>
      <w:r w:rsidRPr="00DE1694">
        <w:rPr>
          <w:rFonts w:ascii="MS Reference Sans Serif" w:hAnsi="MS Reference Sans Serif" w:cs="Courier New"/>
          <w:sz w:val="24"/>
          <w:szCs w:val="24"/>
        </w:rPr>
        <w:t xml:space="preserve">shall have all the required capabilities </w:t>
      </w:r>
      <w:r w:rsidR="002B4F66" w:rsidRPr="00DE1694">
        <w:rPr>
          <w:rFonts w:ascii="MS Reference Sans Serif" w:hAnsi="MS Reference Sans Serif" w:cs="Courier New"/>
          <w:sz w:val="24"/>
          <w:szCs w:val="24"/>
        </w:rPr>
        <w:t xml:space="preserve">identified in </w:t>
      </w:r>
      <w:r w:rsidR="0018571A" w:rsidRPr="00DE1694">
        <w:rPr>
          <w:rFonts w:ascii="MS Reference Sans Serif" w:hAnsi="MS Reference Sans Serif" w:cs="Courier New"/>
          <w:sz w:val="24"/>
          <w:szCs w:val="24"/>
        </w:rPr>
        <w:t xml:space="preserve">the </w:t>
      </w:r>
      <w:r w:rsidR="00F504AB" w:rsidRPr="007B18E8">
        <w:rPr>
          <w:rFonts w:ascii="MS Reference Sans Serif" w:hAnsi="MS Reference Sans Serif" w:cs="Arial"/>
          <w:sz w:val="24"/>
          <w:szCs w:val="24"/>
        </w:rPr>
        <w:t>201</w:t>
      </w:r>
      <w:r w:rsidR="00F504AB" w:rsidRPr="00A91FCE">
        <w:rPr>
          <w:rFonts w:ascii="MS Reference Sans Serif" w:hAnsi="MS Reference Sans Serif" w:cs="Arial"/>
          <w:sz w:val="24"/>
          <w:szCs w:val="24"/>
          <w:u w:val="single"/>
          <w:lang w:val="en-US"/>
        </w:rPr>
        <w:t>4</w:t>
      </w:r>
      <w:r w:rsidR="00F504AB" w:rsidRPr="00A91FCE">
        <w:rPr>
          <w:rFonts w:ascii="MS Reference Sans Serif" w:hAnsi="MS Reference Sans Serif" w:cs="Arial"/>
          <w:strike/>
          <w:sz w:val="24"/>
          <w:szCs w:val="24"/>
          <w:lang w:val="en-US"/>
        </w:rPr>
        <w:t>0</w:t>
      </w:r>
      <w:r w:rsidR="002B4F66" w:rsidRPr="00DE1694">
        <w:rPr>
          <w:rFonts w:ascii="MS Reference Sans Serif" w:hAnsi="MS Reference Sans Serif" w:cs="Courier New"/>
          <w:sz w:val="24"/>
          <w:szCs w:val="24"/>
        </w:rPr>
        <w:t xml:space="preserve"> </w:t>
      </w:r>
      <w:r w:rsidR="002B4F66" w:rsidRPr="006254C7">
        <w:rPr>
          <w:rFonts w:ascii="MS Reference Sans Serif" w:hAnsi="MS Reference Sans Serif"/>
          <w:i/>
          <w:sz w:val="24"/>
        </w:rPr>
        <w:t xml:space="preserve">Florida Building Code, Energy </w:t>
      </w:r>
      <w:r w:rsidR="002B4F66" w:rsidRPr="006254C7">
        <w:rPr>
          <w:rFonts w:ascii="MS Reference Sans Serif" w:hAnsi="MS Reference Sans Serif" w:cs="Courier New"/>
          <w:i/>
          <w:sz w:val="24"/>
          <w:szCs w:val="24"/>
        </w:rPr>
        <w:t>Conservation</w:t>
      </w:r>
      <w:r w:rsidR="00597FD1" w:rsidRPr="00597FD1">
        <w:rPr>
          <w:rFonts w:ascii="MS Reference Sans Serif" w:hAnsi="MS Reference Sans Serif" w:cs="Courier New"/>
          <w:sz w:val="24"/>
          <w:szCs w:val="24"/>
        </w:rPr>
        <w:t xml:space="preserve">. </w:t>
      </w:r>
      <w:r w:rsidR="00597FD1">
        <w:rPr>
          <w:rFonts w:ascii="MS Reference Sans Serif" w:hAnsi="MS Reference Sans Serif" w:cs="Courier New"/>
          <w:sz w:val="24"/>
          <w:szCs w:val="24"/>
        </w:rPr>
        <w:t xml:space="preserve">The </w:t>
      </w:r>
      <w:r w:rsidR="00597FD1" w:rsidRPr="00D87016">
        <w:rPr>
          <w:rFonts w:ascii="MS Reference Sans Serif" w:hAnsi="MS Reference Sans Serif" w:cs="Courier New"/>
          <w:sz w:val="24"/>
          <w:szCs w:val="24"/>
        </w:rPr>
        <w:t xml:space="preserve">requirement for </w:t>
      </w:r>
      <w:proofErr w:type="spellStart"/>
      <w:r w:rsidR="00E45EE3" w:rsidRPr="00F504AB">
        <w:rPr>
          <w:rFonts w:ascii="MS Reference Sans Serif" w:hAnsi="MS Reference Sans Serif" w:cs="Courier New"/>
          <w:sz w:val="24"/>
          <w:szCs w:val="24"/>
          <w:u w:val="single"/>
          <w:lang w:val="en-US"/>
        </w:rPr>
        <w:t>R</w:t>
      </w:r>
      <w:r w:rsidR="00F504AB" w:rsidRPr="00F504AB">
        <w:rPr>
          <w:rFonts w:ascii="MS Reference Sans Serif" w:hAnsi="MS Reference Sans Serif" w:cs="Courier New"/>
          <w:strike/>
          <w:sz w:val="24"/>
          <w:szCs w:val="24"/>
          <w:lang w:val="en-US"/>
        </w:rPr>
        <w:t>r</w:t>
      </w:r>
      <w:r w:rsidR="00E45EE3">
        <w:rPr>
          <w:rFonts w:ascii="MS Reference Sans Serif" w:hAnsi="MS Reference Sans Serif" w:cs="Courier New"/>
          <w:sz w:val="24"/>
          <w:szCs w:val="24"/>
        </w:rPr>
        <w:t>esidential</w:t>
      </w:r>
      <w:proofErr w:type="spellEnd"/>
      <w:r w:rsidR="00E45EE3">
        <w:rPr>
          <w:rFonts w:ascii="MS Reference Sans Serif" w:hAnsi="MS Reference Sans Serif" w:cs="Courier New"/>
          <w:sz w:val="24"/>
          <w:szCs w:val="24"/>
          <w:lang w:val="en-US"/>
        </w:rPr>
        <w:t xml:space="preserve"> </w:t>
      </w:r>
      <w:r w:rsidR="00E45EE3" w:rsidRPr="00F504AB">
        <w:rPr>
          <w:rFonts w:ascii="MS Reference Sans Serif" w:hAnsi="MS Reference Sans Serif" w:cs="Courier New"/>
          <w:sz w:val="24"/>
          <w:szCs w:val="24"/>
          <w:u w:val="single"/>
          <w:lang w:val="en-US"/>
        </w:rPr>
        <w:t>Provisions</w:t>
      </w:r>
      <w:r w:rsidR="00E45EE3">
        <w:rPr>
          <w:rFonts w:ascii="MS Reference Sans Serif" w:hAnsi="MS Reference Sans Serif" w:cs="Courier New"/>
          <w:sz w:val="24"/>
          <w:szCs w:val="24"/>
          <w:lang w:val="en-US"/>
        </w:rPr>
        <w:t xml:space="preserve"> </w:t>
      </w:r>
      <w:r w:rsidR="00597FD1" w:rsidRPr="00D87016">
        <w:rPr>
          <w:rFonts w:ascii="MS Reference Sans Serif" w:hAnsi="MS Reference Sans Serif" w:cs="Courier New"/>
          <w:sz w:val="24"/>
          <w:szCs w:val="24"/>
        </w:rPr>
        <w:t xml:space="preserve">compliance is specified in Section </w:t>
      </w:r>
      <w:r w:rsidR="00E45EE3" w:rsidRPr="00F504AB">
        <w:rPr>
          <w:rFonts w:ascii="MS Reference Sans Serif" w:hAnsi="MS Reference Sans Serif" w:cs="Courier New"/>
          <w:sz w:val="24"/>
          <w:szCs w:val="24"/>
          <w:u w:val="single"/>
          <w:lang w:val="en-US"/>
        </w:rPr>
        <w:t>R</w:t>
      </w:r>
      <w:r w:rsidR="00597FD1" w:rsidRPr="00D87016">
        <w:rPr>
          <w:rFonts w:ascii="MS Reference Sans Serif" w:hAnsi="MS Reference Sans Serif" w:cs="Courier New"/>
          <w:sz w:val="24"/>
          <w:szCs w:val="24"/>
        </w:rPr>
        <w:t xml:space="preserve">405 and </w:t>
      </w:r>
      <w:r w:rsidR="00F504AB">
        <w:rPr>
          <w:rFonts w:ascii="MS Reference Sans Serif" w:hAnsi="MS Reference Sans Serif" w:cs="Courier New"/>
          <w:strike/>
          <w:sz w:val="24"/>
          <w:szCs w:val="24"/>
          <w:lang w:val="en-US"/>
        </w:rPr>
        <w:t xml:space="preserve">Normative </w:t>
      </w:r>
      <w:r w:rsidR="00597FD1" w:rsidRPr="00D87016">
        <w:rPr>
          <w:rFonts w:ascii="MS Reference Sans Serif" w:hAnsi="MS Reference Sans Serif" w:cs="Courier New"/>
          <w:sz w:val="24"/>
          <w:szCs w:val="24"/>
        </w:rPr>
        <w:t>Appendix</w:t>
      </w:r>
      <w:r w:rsidR="00E45EE3">
        <w:rPr>
          <w:rFonts w:ascii="MS Reference Sans Serif" w:hAnsi="MS Reference Sans Serif" w:cs="Courier New"/>
          <w:sz w:val="24"/>
          <w:szCs w:val="24"/>
          <w:lang w:val="en-US"/>
        </w:rPr>
        <w:t xml:space="preserve"> </w:t>
      </w:r>
      <w:r w:rsidR="00E45EE3" w:rsidRPr="00F504AB">
        <w:rPr>
          <w:rFonts w:ascii="MS Reference Sans Serif" w:hAnsi="MS Reference Sans Serif" w:cs="Courier New"/>
          <w:sz w:val="24"/>
          <w:szCs w:val="24"/>
          <w:u w:val="single"/>
          <w:lang w:val="en-US"/>
        </w:rPr>
        <w:t>R-</w:t>
      </w:r>
      <w:r w:rsidR="00597FD1" w:rsidRPr="00D87016">
        <w:rPr>
          <w:rFonts w:ascii="MS Reference Sans Serif" w:hAnsi="MS Reference Sans Serif" w:cs="Courier New"/>
          <w:sz w:val="24"/>
          <w:szCs w:val="24"/>
        </w:rPr>
        <w:t>B of the Energy Code</w:t>
      </w:r>
      <w:r w:rsidR="00597FD1">
        <w:rPr>
          <w:rFonts w:ascii="MS Reference Sans Serif" w:hAnsi="MS Reference Sans Serif" w:cs="Courier New"/>
          <w:sz w:val="24"/>
          <w:szCs w:val="24"/>
        </w:rPr>
        <w:t xml:space="preserve">.   The nonresidential </w:t>
      </w:r>
      <w:r w:rsidR="00597FD1" w:rsidRPr="00D87016">
        <w:rPr>
          <w:rFonts w:ascii="MS Reference Sans Serif" w:hAnsi="MS Reference Sans Serif" w:cs="Courier New"/>
          <w:sz w:val="24"/>
          <w:szCs w:val="24"/>
        </w:rPr>
        <w:t xml:space="preserve">requirements are specified in Section </w:t>
      </w:r>
      <w:r w:rsidR="00E45EE3" w:rsidRPr="00F504AB">
        <w:rPr>
          <w:rFonts w:ascii="MS Reference Sans Serif" w:hAnsi="MS Reference Sans Serif" w:cs="Courier New"/>
          <w:sz w:val="24"/>
          <w:szCs w:val="24"/>
          <w:u w:val="single"/>
          <w:lang w:val="en-US"/>
        </w:rPr>
        <w:t>C407</w:t>
      </w:r>
      <w:r w:rsidR="00E45EE3">
        <w:rPr>
          <w:rFonts w:ascii="MS Reference Sans Serif" w:hAnsi="MS Reference Sans Serif" w:cs="Courier New"/>
          <w:sz w:val="24"/>
          <w:szCs w:val="24"/>
          <w:lang w:val="en-US"/>
        </w:rPr>
        <w:t xml:space="preserve"> </w:t>
      </w:r>
      <w:r w:rsidR="00F504AB">
        <w:rPr>
          <w:rFonts w:ascii="MS Reference Sans Serif" w:hAnsi="MS Reference Sans Serif" w:cs="Courier New"/>
          <w:strike/>
          <w:sz w:val="24"/>
          <w:szCs w:val="24"/>
          <w:lang w:val="en-US"/>
        </w:rPr>
        <w:t>506 and Normative Appendix B</w:t>
      </w:r>
      <w:r w:rsidR="00F504AB" w:rsidRPr="00F504AB">
        <w:rPr>
          <w:rFonts w:ascii="MS Reference Sans Serif" w:hAnsi="MS Reference Sans Serif" w:cs="Courier New"/>
          <w:sz w:val="24"/>
          <w:szCs w:val="24"/>
          <w:lang w:val="en-US"/>
        </w:rPr>
        <w:t xml:space="preserve"> </w:t>
      </w:r>
      <w:r w:rsidR="00E45EE3">
        <w:rPr>
          <w:rFonts w:ascii="MS Reference Sans Serif" w:hAnsi="MS Reference Sans Serif" w:cs="Courier New"/>
          <w:sz w:val="24"/>
          <w:szCs w:val="24"/>
          <w:lang w:val="en-US"/>
        </w:rPr>
        <w:t>of</w:t>
      </w:r>
      <w:r w:rsidR="00597FD1" w:rsidRPr="00D87016">
        <w:rPr>
          <w:rFonts w:ascii="MS Reference Sans Serif" w:hAnsi="MS Reference Sans Serif" w:cs="Courier New"/>
          <w:sz w:val="24"/>
          <w:szCs w:val="24"/>
        </w:rPr>
        <w:t xml:space="preserve"> the Energy Code.</w:t>
      </w:r>
    </w:p>
    <w:p w:rsidR="00055030" w:rsidRPr="00D87016" w:rsidRDefault="00055030" w:rsidP="004E5755">
      <w:pPr>
        <w:pStyle w:val="PlainText"/>
        <w:ind w:left="1440"/>
        <w:jc w:val="both"/>
        <w:rPr>
          <w:rFonts w:ascii="MS Reference Sans Serif" w:hAnsi="MS Reference Sans Serif" w:cs="Courier New"/>
          <w:sz w:val="24"/>
          <w:szCs w:val="24"/>
        </w:rPr>
      </w:pPr>
    </w:p>
    <w:p w:rsidR="00B96327" w:rsidRPr="00E14701" w:rsidRDefault="00571F3A" w:rsidP="00E31784">
      <w:pPr>
        <w:pStyle w:val="PlainText"/>
        <w:numPr>
          <w:ilvl w:val="0"/>
          <w:numId w:val="2"/>
        </w:numPr>
        <w:jc w:val="both"/>
        <w:rPr>
          <w:rFonts w:ascii="MS Reference Sans Serif" w:hAnsi="MS Reference Sans Serif"/>
          <w:sz w:val="24"/>
        </w:rPr>
      </w:pPr>
      <w:r w:rsidRPr="00E14701">
        <w:rPr>
          <w:rFonts w:ascii="MS Reference Sans Serif" w:hAnsi="MS Reference Sans Serif"/>
          <w:sz w:val="24"/>
        </w:rPr>
        <w:t xml:space="preserve">Accuracy of </w:t>
      </w:r>
      <w:r w:rsidR="001C6A7C">
        <w:rPr>
          <w:rFonts w:ascii="MS Reference Sans Serif" w:hAnsi="MS Reference Sans Serif" w:cs="Courier New"/>
          <w:sz w:val="24"/>
          <w:szCs w:val="24"/>
        </w:rPr>
        <w:t>e</w:t>
      </w:r>
      <w:r w:rsidR="00862BF5" w:rsidRPr="00896EDC">
        <w:rPr>
          <w:rFonts w:ascii="MS Reference Sans Serif" w:hAnsi="MS Reference Sans Serif" w:cs="Courier New"/>
          <w:sz w:val="24"/>
          <w:szCs w:val="24"/>
        </w:rPr>
        <w:t xml:space="preserve">nergy </w:t>
      </w:r>
      <w:r w:rsidR="001C6A7C">
        <w:rPr>
          <w:rFonts w:ascii="MS Reference Sans Serif" w:hAnsi="MS Reference Sans Serif" w:cs="Courier New"/>
          <w:sz w:val="24"/>
          <w:szCs w:val="24"/>
        </w:rPr>
        <w:t>s</w:t>
      </w:r>
      <w:r w:rsidR="00B96327" w:rsidRPr="00E14701">
        <w:rPr>
          <w:rFonts w:ascii="MS Reference Sans Serif" w:hAnsi="MS Reference Sans Serif"/>
          <w:sz w:val="24"/>
        </w:rPr>
        <w:t>imulation</w:t>
      </w:r>
      <w:r w:rsidR="001C6A7C">
        <w:rPr>
          <w:rFonts w:ascii="MS Reference Sans Serif" w:hAnsi="MS Reference Sans Serif"/>
          <w:sz w:val="24"/>
        </w:rPr>
        <w:t xml:space="preserve"> t</w:t>
      </w:r>
      <w:r w:rsidR="001C6A7C" w:rsidRPr="001C6A7C">
        <w:rPr>
          <w:rFonts w:ascii="MS Reference Sans Serif" w:hAnsi="MS Reference Sans Serif"/>
          <w:sz w:val="24"/>
        </w:rPr>
        <w:t>ool</w:t>
      </w:r>
      <w:r w:rsidR="00B96327" w:rsidRPr="00E14701">
        <w:rPr>
          <w:rFonts w:ascii="MS Reference Sans Serif" w:hAnsi="MS Reference Sans Serif"/>
          <w:sz w:val="24"/>
        </w:rPr>
        <w:t>:</w:t>
      </w:r>
    </w:p>
    <w:p w:rsidR="00B96327" w:rsidRPr="00D87016" w:rsidRDefault="00B96327" w:rsidP="004E5755">
      <w:pPr>
        <w:pStyle w:val="PlainText"/>
        <w:ind w:left="1440"/>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compliance software </w:t>
      </w:r>
      <w:r w:rsidR="001C6A7C">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shall</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demonstrate acceptable levels of accuracy by performing and passing the required certificatio</w:t>
      </w:r>
      <w:r w:rsidR="00D90946" w:rsidRPr="00D87016">
        <w:rPr>
          <w:rFonts w:ascii="MS Reference Sans Serif" w:hAnsi="MS Reference Sans Serif" w:cs="Courier New"/>
          <w:sz w:val="24"/>
          <w:szCs w:val="24"/>
        </w:rPr>
        <w:t>n tests discussed in Chapter</w:t>
      </w:r>
      <w:r w:rsidR="002D256A">
        <w:rPr>
          <w:rFonts w:ascii="MS Reference Sans Serif" w:hAnsi="MS Reference Sans Serif" w:cs="Courier New"/>
          <w:sz w:val="24"/>
          <w:szCs w:val="24"/>
        </w:rPr>
        <w:t>s</w:t>
      </w:r>
      <w:r w:rsidR="00641237">
        <w:rPr>
          <w:rFonts w:ascii="MS Reference Sans Serif" w:hAnsi="MS Reference Sans Serif" w:cs="Courier New"/>
          <w:sz w:val="24"/>
          <w:szCs w:val="24"/>
        </w:rPr>
        <w:t xml:space="preserve"> </w:t>
      </w:r>
      <w:r w:rsidR="002D256A">
        <w:rPr>
          <w:rFonts w:ascii="MS Reference Sans Serif" w:hAnsi="MS Reference Sans Serif" w:cs="Courier New"/>
          <w:sz w:val="24"/>
          <w:szCs w:val="24"/>
        </w:rPr>
        <w:t xml:space="preserve">6 </w:t>
      </w:r>
      <w:r w:rsidR="0023301B">
        <w:rPr>
          <w:rFonts w:ascii="MS Reference Sans Serif" w:hAnsi="MS Reference Sans Serif" w:cs="Courier New"/>
          <w:sz w:val="24"/>
          <w:szCs w:val="24"/>
        </w:rPr>
        <w:t xml:space="preserve">(residential) </w:t>
      </w:r>
      <w:r w:rsidR="002D256A">
        <w:rPr>
          <w:rFonts w:ascii="MS Reference Sans Serif" w:hAnsi="MS Reference Sans Serif" w:cs="Courier New"/>
          <w:sz w:val="24"/>
          <w:szCs w:val="24"/>
        </w:rPr>
        <w:t>and 7</w:t>
      </w:r>
      <w:r w:rsidR="0023301B">
        <w:rPr>
          <w:rFonts w:ascii="MS Reference Sans Serif" w:hAnsi="MS Reference Sans Serif" w:cs="Courier New"/>
          <w:sz w:val="24"/>
          <w:szCs w:val="24"/>
        </w:rPr>
        <w:t xml:space="preserve"> (commercial)</w:t>
      </w:r>
      <w:r w:rsidR="00641237">
        <w:rPr>
          <w:rFonts w:ascii="MS Reference Sans Serif" w:hAnsi="MS Reference Sans Serif" w:cs="Courier New"/>
          <w:sz w:val="24"/>
          <w:szCs w:val="24"/>
        </w:rPr>
        <w:t xml:space="preserve"> </w:t>
      </w:r>
      <w:r w:rsidR="001C6A7C">
        <w:rPr>
          <w:rFonts w:ascii="MS Reference Sans Serif" w:hAnsi="MS Reference Sans Serif" w:cs="Courier New"/>
          <w:sz w:val="24"/>
          <w:szCs w:val="24"/>
        </w:rPr>
        <w:t>of this Manual as modified by the V</w:t>
      </w:r>
      <w:r w:rsidR="00391486" w:rsidRPr="00D87016">
        <w:rPr>
          <w:rFonts w:ascii="MS Reference Sans Serif" w:hAnsi="MS Reference Sans Serif" w:cs="Courier New"/>
          <w:sz w:val="24"/>
          <w:szCs w:val="24"/>
        </w:rPr>
        <w:t xml:space="preserve">endor to address Florida’s specific climate conditions. </w:t>
      </w:r>
    </w:p>
    <w:p w:rsidR="00B96327" w:rsidRPr="00D87016" w:rsidRDefault="00B96327" w:rsidP="004E5755">
      <w:pPr>
        <w:pStyle w:val="PlainText"/>
        <w:ind w:left="1080"/>
        <w:jc w:val="both"/>
        <w:rPr>
          <w:rFonts w:ascii="MS Reference Sans Serif" w:hAnsi="MS Reference Sans Serif" w:cs="Courier New"/>
          <w:sz w:val="24"/>
          <w:szCs w:val="24"/>
        </w:rPr>
      </w:pPr>
    </w:p>
    <w:p w:rsidR="00B96327" w:rsidRPr="00D87016" w:rsidRDefault="00B96327" w:rsidP="004E5755">
      <w:pPr>
        <w:pStyle w:val="PlainText"/>
        <w:ind w:left="1440"/>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compliance software </w:t>
      </w:r>
      <w:r w:rsidR="001C6A7C">
        <w:rPr>
          <w:rFonts w:ascii="MS Reference Sans Serif" w:hAnsi="MS Reference Sans Serif" w:cs="Courier New"/>
          <w:sz w:val="24"/>
          <w:szCs w:val="24"/>
        </w:rPr>
        <w:t>program v</w:t>
      </w:r>
      <w:r w:rsidRPr="00D87016">
        <w:rPr>
          <w:rFonts w:ascii="MS Reference Sans Serif" w:hAnsi="MS Reference Sans Serif" w:cs="Courier New"/>
          <w:sz w:val="24"/>
          <w:szCs w:val="24"/>
        </w:rPr>
        <w:t>endor performs the certification tests in Chapter</w:t>
      </w:r>
      <w:r w:rsidR="002D256A">
        <w:rPr>
          <w:rFonts w:ascii="MS Reference Sans Serif" w:hAnsi="MS Reference Sans Serif" w:cs="Courier New"/>
          <w:sz w:val="24"/>
          <w:szCs w:val="24"/>
        </w:rPr>
        <w:t>s</w:t>
      </w:r>
      <w:r w:rsidR="00641237">
        <w:rPr>
          <w:rFonts w:ascii="MS Reference Sans Serif" w:hAnsi="MS Reference Sans Serif" w:cs="Courier New"/>
          <w:sz w:val="24"/>
          <w:szCs w:val="24"/>
        </w:rPr>
        <w:t xml:space="preserve"> </w:t>
      </w:r>
      <w:r w:rsidR="002D256A">
        <w:rPr>
          <w:rFonts w:ascii="MS Reference Sans Serif" w:hAnsi="MS Reference Sans Serif" w:cs="Courier New"/>
          <w:sz w:val="24"/>
          <w:szCs w:val="24"/>
        </w:rPr>
        <w:t xml:space="preserve">6 </w:t>
      </w:r>
      <w:r w:rsidR="00522CED">
        <w:rPr>
          <w:rFonts w:ascii="MS Reference Sans Serif" w:hAnsi="MS Reference Sans Serif" w:cs="Courier New"/>
          <w:sz w:val="24"/>
          <w:szCs w:val="24"/>
        </w:rPr>
        <w:t>or</w:t>
      </w:r>
      <w:r w:rsidR="002D256A">
        <w:rPr>
          <w:rFonts w:ascii="MS Reference Sans Serif" w:hAnsi="MS Reference Sans Serif" w:cs="Courier New"/>
          <w:sz w:val="24"/>
          <w:szCs w:val="24"/>
        </w:rPr>
        <w:t xml:space="preserve"> 7</w:t>
      </w:r>
      <w:r w:rsidR="001C6A7C">
        <w:rPr>
          <w:rFonts w:ascii="MS Reference Sans Serif" w:hAnsi="MS Reference Sans Serif" w:cs="Courier New"/>
          <w:sz w:val="24"/>
          <w:szCs w:val="24"/>
        </w:rPr>
        <w:t>, respectively,</w:t>
      </w:r>
      <w:r w:rsidR="00522CED">
        <w:rPr>
          <w:rFonts w:ascii="MS Reference Sans Serif" w:hAnsi="MS Reference Sans Serif" w:cs="Courier New"/>
          <w:sz w:val="24"/>
          <w:szCs w:val="24"/>
        </w:rPr>
        <w:t xml:space="preserve"> for residential </w:t>
      </w:r>
      <w:r w:rsidR="001C6A7C">
        <w:rPr>
          <w:rFonts w:ascii="MS Reference Sans Serif" w:hAnsi="MS Reference Sans Serif" w:cs="Courier New"/>
          <w:sz w:val="24"/>
          <w:szCs w:val="24"/>
        </w:rPr>
        <w:t>or</w:t>
      </w:r>
      <w:r w:rsidR="00522CED">
        <w:rPr>
          <w:rFonts w:ascii="MS Reference Sans Serif" w:hAnsi="MS Reference Sans Serif" w:cs="Courier New"/>
          <w:sz w:val="24"/>
          <w:szCs w:val="24"/>
        </w:rPr>
        <w:t xml:space="preserve"> commercial projects</w:t>
      </w:r>
      <w:r w:rsidR="001C6A7C">
        <w:rPr>
          <w:rFonts w:ascii="MS Reference Sans Serif" w:hAnsi="MS Reference Sans Serif" w:cs="Courier New"/>
          <w:sz w:val="24"/>
          <w:szCs w:val="24"/>
        </w:rPr>
        <w:t>. The v</w:t>
      </w:r>
      <w:r w:rsidRPr="00D87016">
        <w:rPr>
          <w:rFonts w:ascii="MS Reference Sans Serif" w:hAnsi="MS Reference Sans Serif" w:cs="Courier New"/>
          <w:sz w:val="24"/>
          <w:szCs w:val="24"/>
        </w:rPr>
        <w:t xml:space="preserve">endor conducts the specified tests, evaluates the results and certifies in writing that the compliance software </w:t>
      </w:r>
      <w:r w:rsidR="001C6A7C">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 xml:space="preserve">passes the tests. The Commission </w:t>
      </w:r>
      <w:r w:rsidR="00391486" w:rsidRPr="00D87016">
        <w:rPr>
          <w:rFonts w:ascii="MS Reference Sans Serif" w:hAnsi="MS Reference Sans Serif" w:cs="Courier New"/>
          <w:sz w:val="24"/>
          <w:szCs w:val="24"/>
        </w:rPr>
        <w:t xml:space="preserve">may </w:t>
      </w:r>
      <w:r w:rsidRPr="00D87016">
        <w:rPr>
          <w:rFonts w:ascii="MS Reference Sans Serif" w:hAnsi="MS Reference Sans Serif" w:cs="Courier New"/>
          <w:sz w:val="24"/>
          <w:szCs w:val="24"/>
        </w:rPr>
        <w:lastRenderedPageBreak/>
        <w:t xml:space="preserve">perform spot checks and may require additional tests to verify that the proposed compliance software </w:t>
      </w:r>
      <w:r w:rsidR="001C6A7C">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 xml:space="preserve">is appropriate for </w:t>
      </w:r>
      <w:r w:rsidR="00E453C3">
        <w:rPr>
          <w:rFonts w:ascii="MS Reference Sans Serif" w:hAnsi="MS Reference Sans Serif" w:cs="Courier New"/>
          <w:sz w:val="24"/>
          <w:szCs w:val="24"/>
        </w:rPr>
        <w:t>Energy Code</w:t>
      </w:r>
      <w:r w:rsidR="001C6A7C">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compliance purposes.</w:t>
      </w:r>
    </w:p>
    <w:p w:rsidR="000C6825" w:rsidRPr="00D87016" w:rsidRDefault="000C6825" w:rsidP="004E5755">
      <w:pPr>
        <w:pStyle w:val="PlainText"/>
        <w:ind w:left="1080"/>
        <w:jc w:val="both"/>
        <w:rPr>
          <w:rFonts w:ascii="MS Reference Sans Serif" w:hAnsi="MS Reference Sans Serif" w:cs="Courier New"/>
          <w:sz w:val="24"/>
          <w:szCs w:val="24"/>
        </w:rPr>
      </w:pPr>
    </w:p>
    <w:p w:rsidR="00C44C5E" w:rsidRDefault="00542613" w:rsidP="00C44C5E">
      <w:pPr>
        <w:pStyle w:val="PlainText"/>
        <w:ind w:left="1440"/>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When energy analysis techniques are compared, two potential sources of discrepancies </w:t>
      </w:r>
      <w:r w:rsidR="00EA29B5">
        <w:rPr>
          <w:rFonts w:ascii="MS Reference Sans Serif" w:hAnsi="MS Reference Sans Serif" w:cs="Courier New"/>
          <w:sz w:val="24"/>
          <w:szCs w:val="24"/>
        </w:rPr>
        <w:t xml:space="preserve">could be </w:t>
      </w:r>
      <w:r w:rsidR="001C6A7C">
        <w:rPr>
          <w:rFonts w:ascii="MS Reference Sans Serif" w:hAnsi="MS Reference Sans Serif" w:cs="Courier New"/>
          <w:sz w:val="24"/>
          <w:szCs w:val="24"/>
        </w:rPr>
        <w:t xml:space="preserve">1) </w:t>
      </w:r>
      <w:r w:rsidRPr="00D87016">
        <w:rPr>
          <w:rFonts w:ascii="MS Reference Sans Serif" w:hAnsi="MS Reference Sans Serif" w:cs="Courier New"/>
          <w:sz w:val="24"/>
          <w:szCs w:val="24"/>
        </w:rPr>
        <w:t>the</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differences in user interpretation when entering the building specifications, and</w:t>
      </w:r>
      <w:r w:rsidR="001C6A7C">
        <w:rPr>
          <w:rFonts w:ascii="MS Reference Sans Serif" w:hAnsi="MS Reference Sans Serif" w:cs="Courier New"/>
          <w:sz w:val="24"/>
          <w:szCs w:val="24"/>
        </w:rPr>
        <w:t xml:space="preserve"> 2) </w:t>
      </w:r>
      <w:r w:rsidRPr="00D87016">
        <w:rPr>
          <w:rFonts w:ascii="MS Reference Sans Serif" w:hAnsi="MS Reference Sans Serif" w:cs="Courier New"/>
          <w:sz w:val="24"/>
          <w:szCs w:val="24"/>
        </w:rPr>
        <w:t>the differences in the</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compliance software</w:t>
      </w:r>
      <w:r w:rsidR="001C6A7C">
        <w:rPr>
          <w:rFonts w:ascii="MS Reference Sans Serif" w:hAnsi="MS Reference Sans Serif" w:cs="Courier New"/>
          <w:sz w:val="24"/>
          <w:szCs w:val="24"/>
        </w:rPr>
        <w:t xml:space="preserve"> program</w:t>
      </w:r>
      <w:r w:rsidRPr="00D87016">
        <w:rPr>
          <w:rFonts w:ascii="MS Reference Sans Serif" w:hAnsi="MS Reference Sans Serif" w:cs="Courier New"/>
          <w:sz w:val="24"/>
          <w:szCs w:val="24"/>
        </w:rPr>
        <w:t xml:space="preserve">'s algorithms (mathematical models) for estimating energy use. </w:t>
      </w:r>
      <w:r w:rsidRPr="0090023D">
        <w:rPr>
          <w:rFonts w:ascii="MS Reference Sans Serif" w:hAnsi="MS Reference Sans Serif" w:cs="Courier New"/>
          <w:sz w:val="24"/>
          <w:szCs w:val="24"/>
        </w:rPr>
        <w:t>The approval</w:t>
      </w:r>
      <w:r w:rsidR="00A37FDF">
        <w:rPr>
          <w:rFonts w:ascii="MS Reference Sans Serif" w:hAnsi="MS Reference Sans Serif" w:cs="Courier New"/>
          <w:sz w:val="24"/>
          <w:szCs w:val="24"/>
        </w:rPr>
        <w:t xml:space="preserve"> </w:t>
      </w:r>
      <w:r w:rsidRPr="0090023D">
        <w:rPr>
          <w:rFonts w:ascii="MS Reference Sans Serif" w:hAnsi="MS Reference Sans Serif" w:cs="Courier New"/>
          <w:sz w:val="24"/>
          <w:szCs w:val="24"/>
        </w:rPr>
        <w:t>tests minimize differences in interpretation by providing explicit detailed descriptions of the test</w:t>
      </w:r>
      <w:r w:rsidR="000C6825" w:rsidRPr="0090023D">
        <w:rPr>
          <w:rFonts w:ascii="MS Reference Sans Serif" w:hAnsi="MS Reference Sans Serif" w:cs="Courier New"/>
          <w:sz w:val="24"/>
          <w:szCs w:val="24"/>
        </w:rPr>
        <w:t xml:space="preserve"> buildings that must be </w:t>
      </w:r>
      <w:r w:rsidRPr="0090023D">
        <w:rPr>
          <w:rFonts w:ascii="MS Reference Sans Serif" w:hAnsi="MS Reference Sans Serif" w:cs="Courier New"/>
          <w:sz w:val="24"/>
          <w:szCs w:val="24"/>
        </w:rPr>
        <w:t>analyzed.</w:t>
      </w:r>
    </w:p>
    <w:p w:rsidR="00C44C5E" w:rsidRDefault="00C44C5E" w:rsidP="00C44C5E">
      <w:pPr>
        <w:pStyle w:val="PlainText"/>
        <w:ind w:left="1440"/>
        <w:jc w:val="both"/>
        <w:rPr>
          <w:rFonts w:ascii="MS Reference Sans Serif" w:hAnsi="MS Reference Sans Serif" w:cs="Courier New"/>
          <w:sz w:val="24"/>
          <w:szCs w:val="24"/>
        </w:rPr>
      </w:pPr>
    </w:p>
    <w:p w:rsidR="002B4F66" w:rsidRPr="00E14701" w:rsidRDefault="001C6A7C" w:rsidP="00641237">
      <w:pPr>
        <w:pStyle w:val="PlainText"/>
        <w:numPr>
          <w:ilvl w:val="0"/>
          <w:numId w:val="2"/>
        </w:numPr>
        <w:jc w:val="both"/>
        <w:rPr>
          <w:rFonts w:ascii="MS Reference Sans Serif" w:hAnsi="MS Reference Sans Serif"/>
          <w:sz w:val="24"/>
        </w:rPr>
      </w:pPr>
      <w:r>
        <w:rPr>
          <w:rFonts w:ascii="MS Reference Sans Serif" w:hAnsi="MS Reference Sans Serif"/>
          <w:sz w:val="24"/>
        </w:rPr>
        <w:t>User’s Manual or h</w:t>
      </w:r>
      <w:r w:rsidR="002B4F66" w:rsidRPr="00E14701">
        <w:rPr>
          <w:rFonts w:ascii="MS Reference Sans Serif" w:hAnsi="MS Reference Sans Serif"/>
          <w:sz w:val="24"/>
        </w:rPr>
        <w:t xml:space="preserve">elp </w:t>
      </w:r>
      <w:r>
        <w:rPr>
          <w:rFonts w:ascii="MS Reference Sans Serif" w:hAnsi="MS Reference Sans Serif"/>
          <w:sz w:val="24"/>
        </w:rPr>
        <w:t>s</w:t>
      </w:r>
      <w:r w:rsidR="002B4F66" w:rsidRPr="00E14701">
        <w:rPr>
          <w:rFonts w:ascii="MS Reference Sans Serif" w:hAnsi="MS Reference Sans Serif"/>
          <w:sz w:val="24"/>
        </w:rPr>
        <w:t>ystem:</w:t>
      </w:r>
    </w:p>
    <w:p w:rsidR="002B4F66" w:rsidRDefault="001C6A7C" w:rsidP="004E5755">
      <w:pPr>
        <w:pStyle w:val="PlainText"/>
        <w:ind w:left="1440"/>
        <w:jc w:val="both"/>
        <w:rPr>
          <w:rFonts w:ascii="MS Reference Sans Serif" w:hAnsi="MS Reference Sans Serif" w:cs="Courier New"/>
          <w:sz w:val="24"/>
          <w:szCs w:val="24"/>
        </w:rPr>
      </w:pPr>
      <w:r>
        <w:rPr>
          <w:rFonts w:ascii="MS Reference Sans Serif" w:hAnsi="MS Reference Sans Serif" w:cs="Courier New"/>
          <w:sz w:val="24"/>
          <w:szCs w:val="24"/>
        </w:rPr>
        <w:t>The v</w:t>
      </w:r>
      <w:r w:rsidR="002B4F66" w:rsidRPr="00D87016">
        <w:rPr>
          <w:rFonts w:ascii="MS Reference Sans Serif" w:hAnsi="MS Reference Sans Serif" w:cs="Courier New"/>
          <w:sz w:val="24"/>
          <w:szCs w:val="24"/>
        </w:rPr>
        <w:t xml:space="preserve">endor shall develop a user’s manual and/or help system that meets the specifications in Chapter </w:t>
      </w:r>
      <w:r w:rsidR="002D256A">
        <w:rPr>
          <w:rFonts w:ascii="MS Reference Sans Serif" w:hAnsi="MS Reference Sans Serif" w:cs="Courier New"/>
          <w:sz w:val="24"/>
          <w:szCs w:val="24"/>
        </w:rPr>
        <w:t>4</w:t>
      </w:r>
      <w:r w:rsidR="009E3004">
        <w:rPr>
          <w:rFonts w:ascii="MS Reference Sans Serif" w:hAnsi="MS Reference Sans Serif" w:cs="Courier New"/>
          <w:sz w:val="24"/>
          <w:szCs w:val="24"/>
        </w:rPr>
        <w:t xml:space="preserve"> of this manual</w:t>
      </w:r>
      <w:r w:rsidR="0035432E" w:rsidRPr="00D87016">
        <w:rPr>
          <w:rFonts w:ascii="MS Reference Sans Serif" w:hAnsi="MS Reference Sans Serif" w:cs="Courier New"/>
          <w:sz w:val="24"/>
          <w:szCs w:val="24"/>
        </w:rPr>
        <w:t>.</w:t>
      </w:r>
    </w:p>
    <w:p w:rsidR="00055030" w:rsidRPr="00D87016" w:rsidRDefault="00055030" w:rsidP="004E5755">
      <w:pPr>
        <w:pStyle w:val="PlainText"/>
        <w:ind w:left="1440"/>
        <w:jc w:val="both"/>
        <w:rPr>
          <w:rFonts w:ascii="MS Reference Sans Serif" w:hAnsi="MS Reference Sans Serif" w:cs="Courier New"/>
          <w:sz w:val="24"/>
          <w:szCs w:val="24"/>
        </w:rPr>
      </w:pPr>
    </w:p>
    <w:p w:rsidR="00542613" w:rsidRPr="00E14701" w:rsidRDefault="00542613" w:rsidP="00E31784">
      <w:pPr>
        <w:pStyle w:val="ListParagraph"/>
        <w:numPr>
          <w:ilvl w:val="0"/>
          <w:numId w:val="2"/>
        </w:numPr>
        <w:rPr>
          <w:rFonts w:ascii="MS Reference Sans Serif" w:hAnsi="MS Reference Sans Serif"/>
          <w:sz w:val="24"/>
        </w:rPr>
      </w:pPr>
      <w:r w:rsidRPr="00E14701">
        <w:rPr>
          <w:rFonts w:ascii="MS Reference Sans Serif" w:hAnsi="MS Reference Sans Serif"/>
          <w:sz w:val="24"/>
        </w:rPr>
        <w:t xml:space="preserve">Program </w:t>
      </w:r>
      <w:r w:rsidR="001C6A7C">
        <w:rPr>
          <w:rFonts w:ascii="MS Reference Sans Serif" w:hAnsi="MS Reference Sans Serif"/>
          <w:sz w:val="24"/>
        </w:rPr>
        <w:t>s</w:t>
      </w:r>
      <w:r w:rsidRPr="00896EDC">
        <w:rPr>
          <w:rFonts w:ascii="MS Reference Sans Serif" w:hAnsi="MS Reference Sans Serif" w:cs="Courier New"/>
          <w:sz w:val="24"/>
          <w:szCs w:val="24"/>
        </w:rPr>
        <w:t>upport</w:t>
      </w:r>
      <w:r w:rsidR="00A4380C" w:rsidRPr="00E14701">
        <w:rPr>
          <w:rFonts w:ascii="MS Reference Sans Serif" w:hAnsi="MS Reference Sans Serif"/>
          <w:sz w:val="24"/>
        </w:rPr>
        <w:t xml:space="preserve"> and </w:t>
      </w:r>
      <w:r w:rsidR="001C6A7C">
        <w:rPr>
          <w:rFonts w:ascii="MS Reference Sans Serif" w:hAnsi="MS Reference Sans Serif"/>
          <w:sz w:val="24"/>
        </w:rPr>
        <w:t>reporting f</w:t>
      </w:r>
      <w:r w:rsidR="00A4380C" w:rsidRPr="00E14701">
        <w:rPr>
          <w:rFonts w:ascii="MS Reference Sans Serif" w:hAnsi="MS Reference Sans Serif"/>
          <w:sz w:val="24"/>
        </w:rPr>
        <w:t>orms</w:t>
      </w:r>
      <w:r w:rsidRPr="00E14701">
        <w:rPr>
          <w:rFonts w:ascii="MS Reference Sans Serif" w:hAnsi="MS Reference Sans Serif"/>
          <w:sz w:val="24"/>
        </w:rPr>
        <w:t>:</w:t>
      </w:r>
    </w:p>
    <w:p w:rsidR="00336C7C" w:rsidRPr="00C44C5E" w:rsidRDefault="001C6A7C" w:rsidP="00C44C5E">
      <w:pPr>
        <w:pStyle w:val="ListParagraph"/>
        <w:ind w:left="1440"/>
        <w:rPr>
          <w:rFonts w:ascii="MS Reference Sans Serif" w:hAnsi="MS Reference Sans Serif" w:cs="Courier New"/>
          <w:sz w:val="24"/>
          <w:szCs w:val="24"/>
        </w:rPr>
      </w:pPr>
      <w:r>
        <w:rPr>
          <w:rFonts w:ascii="MS Reference Sans Serif" w:hAnsi="MS Reference Sans Serif" w:cs="Courier New"/>
          <w:sz w:val="24"/>
          <w:szCs w:val="24"/>
        </w:rPr>
        <w:t>The v</w:t>
      </w:r>
      <w:r w:rsidR="00542613" w:rsidRPr="00D87016">
        <w:rPr>
          <w:rFonts w:ascii="MS Reference Sans Serif" w:hAnsi="MS Reference Sans Serif" w:cs="Courier New"/>
          <w:sz w:val="24"/>
          <w:szCs w:val="24"/>
        </w:rPr>
        <w:t>endor shall provide ongoing user and enforcement agency support as described in Chapter</w:t>
      </w:r>
      <w:r w:rsidR="006C5E00">
        <w:rPr>
          <w:rFonts w:ascii="MS Reference Sans Serif" w:hAnsi="MS Reference Sans Serif" w:cs="Courier New"/>
          <w:sz w:val="24"/>
          <w:szCs w:val="24"/>
        </w:rPr>
        <w:t xml:space="preserve"> </w:t>
      </w:r>
      <w:r w:rsidR="002D256A">
        <w:rPr>
          <w:rFonts w:ascii="MS Reference Sans Serif" w:hAnsi="MS Reference Sans Serif" w:cs="Courier New"/>
          <w:sz w:val="24"/>
          <w:szCs w:val="24"/>
        </w:rPr>
        <w:t>3</w:t>
      </w:r>
      <w:r w:rsidR="009E3004" w:rsidRPr="00192F1F">
        <w:rPr>
          <w:rFonts w:ascii="MS Reference Sans Serif" w:hAnsi="MS Reference Sans Serif" w:cs="Courier New"/>
          <w:sz w:val="24"/>
          <w:szCs w:val="24"/>
        </w:rPr>
        <w:t xml:space="preserve"> of this manual</w:t>
      </w:r>
      <w:r w:rsidR="0035432E" w:rsidRPr="00192F1F">
        <w:rPr>
          <w:rFonts w:ascii="MS Reference Sans Serif" w:hAnsi="MS Reference Sans Serif" w:cs="Courier New"/>
          <w:sz w:val="24"/>
          <w:szCs w:val="24"/>
        </w:rPr>
        <w:t>.</w:t>
      </w:r>
    </w:p>
    <w:p w:rsidR="00B55A7C" w:rsidRPr="004854F9" w:rsidRDefault="00B55A7C" w:rsidP="004854F9">
      <w:pPr>
        <w:pStyle w:val="PlainText"/>
        <w:ind w:left="1440"/>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In addition to explicit and technical criteria, Commission approval </w:t>
      </w:r>
      <w:r w:rsidR="00B61323" w:rsidRPr="00D87016">
        <w:rPr>
          <w:rFonts w:ascii="MS Reference Sans Serif" w:hAnsi="MS Reference Sans Serif" w:cs="Courier New"/>
          <w:sz w:val="24"/>
          <w:szCs w:val="24"/>
        </w:rPr>
        <w:t xml:space="preserve">may </w:t>
      </w:r>
      <w:r w:rsidRPr="00D87016">
        <w:rPr>
          <w:rFonts w:ascii="MS Reference Sans Serif" w:hAnsi="MS Reference Sans Serif" w:cs="Courier New"/>
          <w:sz w:val="24"/>
          <w:szCs w:val="24"/>
        </w:rPr>
        <w:t xml:space="preserve">also depend upon </w:t>
      </w:r>
      <w:r w:rsidR="004854F9">
        <w:rPr>
          <w:rFonts w:ascii="MS Reference Sans Serif" w:hAnsi="MS Reference Sans Serif" w:cs="Courier New"/>
          <w:sz w:val="24"/>
          <w:szCs w:val="24"/>
        </w:rPr>
        <w:t>the Commission's evaluation of:</w:t>
      </w:r>
    </w:p>
    <w:p w:rsidR="002D256A" w:rsidRDefault="00B55A7C" w:rsidP="004D3460">
      <w:pPr>
        <w:pStyle w:val="PlainText"/>
        <w:numPr>
          <w:ilvl w:val="0"/>
          <w:numId w:val="11"/>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Enforceability in terms of reasonably simple, reliable, and rapid meth</w:t>
      </w:r>
      <w:r w:rsidR="002D256A">
        <w:rPr>
          <w:rFonts w:ascii="MS Reference Sans Serif" w:hAnsi="MS Reference Sans Serif" w:cs="Courier New"/>
          <w:sz w:val="24"/>
          <w:szCs w:val="24"/>
        </w:rPr>
        <w:t>ods of verifying compliance and,</w:t>
      </w:r>
    </w:p>
    <w:p w:rsidR="002D256A" w:rsidRDefault="00B55A7C" w:rsidP="004D3460">
      <w:pPr>
        <w:pStyle w:val="PlainText"/>
        <w:numPr>
          <w:ilvl w:val="0"/>
          <w:numId w:val="11"/>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application of energy conservation features modeled</w:t>
      </w:r>
      <w:r w:rsidR="002D256A">
        <w:rPr>
          <w:rFonts w:ascii="MS Reference Sans Serif" w:hAnsi="MS Reference Sans Serif" w:cs="Courier New"/>
          <w:sz w:val="24"/>
          <w:szCs w:val="24"/>
        </w:rPr>
        <w:t xml:space="preserve"> by the compliance software and,</w:t>
      </w:r>
    </w:p>
    <w:p w:rsidR="002D256A" w:rsidRDefault="00B55A7C" w:rsidP="004D3460">
      <w:pPr>
        <w:pStyle w:val="PlainText"/>
        <w:numPr>
          <w:ilvl w:val="0"/>
          <w:numId w:val="11"/>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the inputs used to characterize those features b</w:t>
      </w:r>
      <w:r w:rsidR="002D256A">
        <w:rPr>
          <w:rFonts w:ascii="MS Reference Sans Serif" w:hAnsi="MS Reference Sans Serif" w:cs="Courier New"/>
          <w:sz w:val="24"/>
          <w:szCs w:val="24"/>
        </w:rPr>
        <w:t>y the compliance software users and,</w:t>
      </w:r>
    </w:p>
    <w:p w:rsidR="00B55A7C" w:rsidRPr="00D87016" w:rsidRDefault="002D256A" w:rsidP="004D3460">
      <w:pPr>
        <w:pStyle w:val="PlainText"/>
        <w:numPr>
          <w:ilvl w:val="0"/>
          <w:numId w:val="11"/>
        </w:numPr>
        <w:jc w:val="both"/>
        <w:rPr>
          <w:rFonts w:ascii="MS Reference Sans Serif" w:hAnsi="MS Reference Sans Serif" w:cs="Courier New"/>
          <w:sz w:val="24"/>
          <w:szCs w:val="24"/>
        </w:rPr>
      </w:pPr>
      <w:r>
        <w:rPr>
          <w:rFonts w:ascii="MS Reference Sans Serif" w:hAnsi="MS Reference Sans Serif" w:cs="Courier New"/>
          <w:sz w:val="24"/>
          <w:szCs w:val="24"/>
        </w:rPr>
        <w:t>d</w:t>
      </w:r>
      <w:r w:rsidR="00B55A7C" w:rsidRPr="00D87016">
        <w:rPr>
          <w:rFonts w:ascii="MS Reference Sans Serif" w:hAnsi="MS Reference Sans Serif" w:cs="Courier New"/>
          <w:sz w:val="24"/>
          <w:szCs w:val="24"/>
        </w:rPr>
        <w:t>ependability of the installation and energy savings of features modeled by the compliance software</w:t>
      </w:r>
      <w:r w:rsidR="0048640A">
        <w:rPr>
          <w:rFonts w:ascii="MS Reference Sans Serif" w:hAnsi="MS Reference Sans Serif" w:cs="Courier New"/>
          <w:sz w:val="24"/>
          <w:szCs w:val="24"/>
        </w:rPr>
        <w:t xml:space="preserve"> program</w:t>
      </w:r>
      <w:r w:rsidR="00B55A7C" w:rsidRPr="00D87016">
        <w:rPr>
          <w:rFonts w:ascii="MS Reference Sans Serif" w:hAnsi="MS Reference Sans Serif" w:cs="Courier New"/>
          <w:sz w:val="24"/>
          <w:szCs w:val="24"/>
        </w:rPr>
        <w:t xml:space="preserve">. </w:t>
      </w:r>
    </w:p>
    <w:p w:rsidR="00201448" w:rsidRPr="00E86811" w:rsidRDefault="009210DB" w:rsidP="00A358ED">
      <w:pPr>
        <w:pStyle w:val="Heading2"/>
        <w:jc w:val="left"/>
      </w:pPr>
      <w:bookmarkStart w:id="17" w:name="_Toc303600077"/>
      <w:bookmarkStart w:id="18" w:name="_Toc307850453"/>
      <w:bookmarkStart w:id="19" w:name="_Toc310262482"/>
      <w:bookmarkStart w:id="20" w:name="_Toc312240874"/>
      <w:r w:rsidRPr="00B87F89">
        <w:t>1.3</w:t>
      </w:r>
      <w:r w:rsidR="006F1634">
        <w:tab/>
        <w:t>Optional C</w:t>
      </w:r>
      <w:r w:rsidR="00201448" w:rsidRPr="00E14701">
        <w:t>apabilitie</w:t>
      </w:r>
      <w:bookmarkEnd w:id="17"/>
      <w:bookmarkEnd w:id="18"/>
      <w:r w:rsidR="006F1634">
        <w:t>s</w:t>
      </w:r>
      <w:bookmarkEnd w:id="19"/>
      <w:bookmarkEnd w:id="20"/>
    </w:p>
    <w:p w:rsidR="00C35C7A" w:rsidRPr="00D87016" w:rsidRDefault="00C35C7A" w:rsidP="00C35C7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Optional capabilities are a special class of capabilities and user inputs that are not required of all compliance software but may be included at the option of the vendor. Additional optional capabilities may be proposed by vendors. For both cases, the Commission reserves the right to disapprove the certification application for a specific optional capability if there is not compelling evidence presented in the public process showing that the optional capability is sufficiently accurate and suitable to </w:t>
      </w:r>
      <w:r w:rsidR="006C5E00">
        <w:rPr>
          <w:rFonts w:ascii="MS Reference Sans Serif" w:hAnsi="MS Reference Sans Serif" w:cs="Courier New"/>
          <w:sz w:val="24"/>
          <w:szCs w:val="24"/>
        </w:rPr>
        <w:t>be used for compliance with the</w:t>
      </w:r>
      <w:r w:rsidR="00CD62F5">
        <w:rPr>
          <w:rFonts w:ascii="MS Reference Sans Serif" w:hAnsi="MS Reference Sans Serif" w:cs="Courier New"/>
          <w:sz w:val="24"/>
          <w:szCs w:val="24"/>
        </w:rPr>
        <w:t xml:space="preserve"> Energy Code</w:t>
      </w:r>
      <w:r w:rsidRPr="00D87016">
        <w:rPr>
          <w:rFonts w:ascii="MS Reference Sans Serif" w:hAnsi="MS Reference Sans Serif" w:cs="Courier New"/>
          <w:sz w:val="24"/>
          <w:szCs w:val="24"/>
        </w:rPr>
        <w:t>. In addition, energy conservation measures modeled by optional capabilities shall be capable of being verified by local enforcement agencies.</w:t>
      </w:r>
    </w:p>
    <w:p w:rsidR="00C35C7A" w:rsidRPr="00D87016" w:rsidRDefault="00C35C7A" w:rsidP="00C35C7A">
      <w:pPr>
        <w:pStyle w:val="PlainText"/>
        <w:jc w:val="both"/>
        <w:rPr>
          <w:rFonts w:ascii="MS Reference Sans Serif" w:hAnsi="MS Reference Sans Serif" w:cs="Courier New"/>
          <w:sz w:val="24"/>
          <w:szCs w:val="24"/>
        </w:rPr>
      </w:pPr>
    </w:p>
    <w:p w:rsidR="00C35C7A" w:rsidRPr="00D87016" w:rsidRDefault="00C35C7A" w:rsidP="00C35C7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lastRenderedPageBreak/>
        <w:t>The Commission's purpose in approving additional optional capabilities is to accommodate new technologies which have only begun to penetrate the market and new modeling algorithms. Optional capabilities which evaluate measures already in relatively common use shall have their standard design for the measure based on t</w:t>
      </w:r>
      <w:r w:rsidR="002D256A">
        <w:rPr>
          <w:rFonts w:ascii="MS Reference Sans Serif" w:hAnsi="MS Reference Sans Serif" w:cs="Courier New"/>
          <w:sz w:val="24"/>
          <w:szCs w:val="24"/>
        </w:rPr>
        <w:t xml:space="preserve">he common construction practice </w:t>
      </w:r>
      <w:r w:rsidRPr="00D87016">
        <w:rPr>
          <w:rFonts w:ascii="MS Reference Sans Serif" w:hAnsi="MS Reference Sans Serif" w:cs="Courier New"/>
          <w:sz w:val="24"/>
          <w:szCs w:val="24"/>
        </w:rPr>
        <w:t xml:space="preserve">for that measure since common practice is the inherent basis of the  for all measures not explicitly regulated. For example, the Commission has no interest in an optional capability that evaluates the energy impacts of dirt on windows unless a new technology produces substantial changes in this aspect of a building relative to buildings without this technology. The burden of proof that an optional capability should be approved lies with the </w:t>
      </w:r>
      <w:r w:rsidR="002D256A">
        <w:rPr>
          <w:rFonts w:ascii="MS Reference Sans Serif" w:hAnsi="MS Reference Sans Serif" w:cs="Courier New"/>
          <w:sz w:val="24"/>
          <w:szCs w:val="24"/>
        </w:rPr>
        <w:t>vendor</w:t>
      </w:r>
      <w:r w:rsidRPr="00D87016">
        <w:rPr>
          <w:rFonts w:ascii="MS Reference Sans Serif" w:hAnsi="MS Reference Sans Serif" w:cs="Courier New"/>
          <w:sz w:val="24"/>
          <w:szCs w:val="24"/>
        </w:rPr>
        <w:t>.</w:t>
      </w:r>
    </w:p>
    <w:p w:rsidR="00542613" w:rsidRPr="00C44C5E" w:rsidRDefault="00896EDC" w:rsidP="00257E33">
      <w:pPr>
        <w:pStyle w:val="Heading1"/>
        <w:spacing w:before="240"/>
        <w:rPr>
          <w:b w:val="0"/>
        </w:rPr>
      </w:pPr>
      <w:bookmarkStart w:id="21" w:name="_Toc307850454"/>
      <w:bookmarkStart w:id="22" w:name="_Toc310262483"/>
      <w:bookmarkStart w:id="23" w:name="_Toc312240875"/>
      <w:r w:rsidRPr="00C44C5E">
        <w:t>2</w:t>
      </w:r>
      <w:bookmarkStart w:id="24" w:name="_Toc303600079"/>
      <w:r w:rsidR="00201448" w:rsidRPr="00C44C5E">
        <w:tab/>
      </w:r>
      <w:r w:rsidR="00542613" w:rsidRPr="00C44C5E">
        <w:t>Types of Approval</w:t>
      </w:r>
      <w:bookmarkEnd w:id="21"/>
      <w:bookmarkEnd w:id="22"/>
      <w:bookmarkEnd w:id="23"/>
      <w:bookmarkEnd w:id="24"/>
    </w:p>
    <w:p w:rsidR="00542613" w:rsidRPr="00D87016" w:rsidRDefault="00542613" w:rsidP="00E31A5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This Manual addresses two types of compliance software </w:t>
      </w:r>
      <w:r w:rsidR="0048640A">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approval: full program approval (including amendments to programs that require approval), and approval of new program features and updates.</w:t>
      </w:r>
    </w:p>
    <w:p w:rsidR="00207F62" w:rsidRPr="00D87016" w:rsidRDefault="00207F62" w:rsidP="00E31A5A">
      <w:pPr>
        <w:pStyle w:val="PlainText"/>
        <w:jc w:val="both"/>
        <w:rPr>
          <w:rFonts w:ascii="MS Reference Sans Serif" w:hAnsi="MS Reference Sans Serif" w:cs="Courier New"/>
          <w:sz w:val="24"/>
          <w:szCs w:val="24"/>
        </w:rPr>
      </w:pPr>
    </w:p>
    <w:p w:rsidR="00542613" w:rsidRPr="00D87016" w:rsidRDefault="00542613" w:rsidP="00E31A5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If compliance software </w:t>
      </w:r>
      <w:r w:rsidR="0048640A">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vendors make a change to their programs as desc</w:t>
      </w:r>
      <w:r w:rsidR="002D256A">
        <w:rPr>
          <w:rFonts w:ascii="MS Reference Sans Serif" w:hAnsi="MS Reference Sans Serif" w:cs="Courier New"/>
          <w:sz w:val="24"/>
          <w:szCs w:val="24"/>
        </w:rPr>
        <w:t>ribed below</w:t>
      </w:r>
      <w:r w:rsidRPr="00D87016">
        <w:rPr>
          <w:rFonts w:ascii="MS Reference Sans Serif" w:hAnsi="MS Reference Sans Serif" w:cs="Courier New"/>
          <w:sz w:val="24"/>
          <w:szCs w:val="24"/>
        </w:rPr>
        <w:t>, the Commission shall again approve the program.</w:t>
      </w:r>
    </w:p>
    <w:p w:rsidR="00207F62" w:rsidRPr="00D87016" w:rsidRDefault="00207F62" w:rsidP="00E31A5A">
      <w:pPr>
        <w:pStyle w:val="PlainText"/>
        <w:jc w:val="both"/>
        <w:rPr>
          <w:rFonts w:ascii="MS Reference Sans Serif" w:hAnsi="MS Reference Sans Serif" w:cs="Courier New"/>
          <w:sz w:val="24"/>
          <w:szCs w:val="24"/>
        </w:rPr>
      </w:pPr>
    </w:p>
    <w:p w:rsidR="00626EAA" w:rsidRDefault="00626EAA" w:rsidP="004D3460">
      <w:pPr>
        <w:pStyle w:val="PlainText"/>
        <w:numPr>
          <w:ilvl w:val="0"/>
          <w:numId w:val="12"/>
        </w:numPr>
        <w:jc w:val="both"/>
        <w:rPr>
          <w:rFonts w:ascii="MS Reference Sans Serif" w:hAnsi="MS Reference Sans Serif" w:cs="Courier New"/>
          <w:sz w:val="24"/>
          <w:szCs w:val="24"/>
        </w:rPr>
      </w:pPr>
      <w:r>
        <w:rPr>
          <w:rFonts w:ascii="MS Reference Sans Serif" w:hAnsi="MS Reference Sans Serif" w:cs="Courier New"/>
          <w:sz w:val="24"/>
          <w:szCs w:val="24"/>
        </w:rPr>
        <w:t>A</w:t>
      </w:r>
      <w:r w:rsidR="00542613" w:rsidRPr="00D87016">
        <w:rPr>
          <w:rFonts w:ascii="MS Reference Sans Serif" w:hAnsi="MS Reference Sans Serif" w:cs="Courier New"/>
          <w:sz w:val="24"/>
          <w:szCs w:val="24"/>
        </w:rPr>
        <w:t xml:space="preserve">ny compliance software program change that affects the energy use calculations for compliance, </w:t>
      </w:r>
    </w:p>
    <w:p w:rsidR="00626EAA" w:rsidRDefault="00542613" w:rsidP="004D3460">
      <w:pPr>
        <w:pStyle w:val="PlainText"/>
        <w:numPr>
          <w:ilvl w:val="0"/>
          <w:numId w:val="12"/>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modeling capabilities for compliance, </w:t>
      </w:r>
    </w:p>
    <w:p w:rsidR="00626EAA" w:rsidRDefault="00542613" w:rsidP="004D3460">
      <w:pPr>
        <w:pStyle w:val="PlainText"/>
        <w:numPr>
          <w:ilvl w:val="0"/>
          <w:numId w:val="12"/>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format and/or content of compliance forms, or </w:t>
      </w:r>
    </w:p>
    <w:p w:rsidR="00542613" w:rsidRPr="00D87016" w:rsidRDefault="008A3D7B" w:rsidP="004D3460">
      <w:pPr>
        <w:pStyle w:val="PlainText"/>
        <w:numPr>
          <w:ilvl w:val="0"/>
          <w:numId w:val="12"/>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Any other change which would affect a </w:t>
      </w:r>
      <w:r>
        <w:rPr>
          <w:rFonts w:ascii="MS Reference Sans Serif" w:hAnsi="MS Reference Sans Serif" w:cs="Courier New"/>
          <w:sz w:val="24"/>
          <w:szCs w:val="24"/>
        </w:rPr>
        <w:t xml:space="preserve">building's compliance with the Energy Code </w:t>
      </w:r>
      <w:r w:rsidRPr="00D87016">
        <w:rPr>
          <w:rFonts w:ascii="MS Reference Sans Serif" w:hAnsi="MS Reference Sans Serif" w:cs="Courier New"/>
          <w:sz w:val="24"/>
          <w:szCs w:val="24"/>
        </w:rPr>
        <w:t>requires another approval.</w:t>
      </w:r>
    </w:p>
    <w:p w:rsidR="00207F62" w:rsidRPr="00D87016" w:rsidRDefault="00207F62" w:rsidP="00E31A5A">
      <w:pPr>
        <w:pStyle w:val="PlainText"/>
        <w:jc w:val="both"/>
        <w:rPr>
          <w:rFonts w:ascii="MS Reference Sans Serif" w:hAnsi="MS Reference Sans Serif" w:cs="Courier New"/>
          <w:sz w:val="24"/>
          <w:szCs w:val="24"/>
        </w:rPr>
      </w:pPr>
    </w:p>
    <w:p w:rsidR="00542613" w:rsidRPr="00D87016" w:rsidRDefault="00542613" w:rsidP="00E31A5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Changes that do </w:t>
      </w:r>
      <w:r w:rsidR="006C5E00">
        <w:rPr>
          <w:rFonts w:ascii="MS Reference Sans Serif" w:hAnsi="MS Reference Sans Serif" w:cs="Courier New"/>
          <w:sz w:val="24"/>
          <w:szCs w:val="24"/>
        </w:rPr>
        <w:t xml:space="preserve">not affect compliance with the </w:t>
      </w:r>
      <w:r w:rsidR="00426B6C">
        <w:rPr>
          <w:rFonts w:ascii="MS Reference Sans Serif" w:hAnsi="MS Reference Sans Serif" w:cs="Courier New"/>
          <w:sz w:val="24"/>
          <w:szCs w:val="24"/>
        </w:rPr>
        <w:t xml:space="preserve">Energy Code </w:t>
      </w:r>
      <w:r w:rsidRPr="00D87016">
        <w:rPr>
          <w:rFonts w:ascii="MS Reference Sans Serif" w:hAnsi="MS Reference Sans Serif" w:cs="Courier New"/>
          <w:sz w:val="24"/>
          <w:szCs w:val="24"/>
        </w:rPr>
        <w:t xml:space="preserve">such as program changes to the user interface may follow a simplified or streamlined procedure for approval of the changes. To comply with this simpler process, the compliance software </w:t>
      </w:r>
      <w:r w:rsidR="0048640A">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vendor shall</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 xml:space="preserve">certify to the Commission that the new program features do not affect the results of any calculations performed by the program, shall notify the Commission of all changes and shall provide the Commission with one updated copy of the program and </w:t>
      </w:r>
      <w:r w:rsidR="00626EAA">
        <w:rPr>
          <w:rFonts w:ascii="MS Reference Sans Serif" w:hAnsi="MS Reference Sans Serif" w:cs="Courier New"/>
          <w:sz w:val="24"/>
          <w:szCs w:val="24"/>
        </w:rPr>
        <w:t>user's m</w:t>
      </w:r>
      <w:r w:rsidRPr="00D87016">
        <w:rPr>
          <w:rFonts w:ascii="MS Reference Sans Serif" w:hAnsi="MS Reference Sans Serif" w:cs="Courier New"/>
          <w:sz w:val="24"/>
          <w:szCs w:val="24"/>
        </w:rPr>
        <w:t>anual. Examples of such changes include fixing logical errors in computer program code that do not affect the numerical results (bug fixes) and new interfaces.</w:t>
      </w:r>
    </w:p>
    <w:p w:rsidR="00542613" w:rsidRPr="00E14701" w:rsidRDefault="00896EDC" w:rsidP="00A358ED">
      <w:pPr>
        <w:pStyle w:val="Heading2"/>
        <w:jc w:val="left"/>
      </w:pPr>
      <w:bookmarkStart w:id="25" w:name="_Toc307850455"/>
      <w:bookmarkStart w:id="26" w:name="_Toc310262484"/>
      <w:bookmarkStart w:id="27" w:name="_Toc312240876"/>
      <w:r>
        <w:t>2.1</w:t>
      </w:r>
      <w:r w:rsidR="009210DB">
        <w:tab/>
      </w:r>
      <w:r w:rsidR="00542613" w:rsidRPr="00037EBB">
        <w:t>Full Approval &amp; Re-Approval of Compliance Software</w:t>
      </w:r>
      <w:bookmarkEnd w:id="25"/>
      <w:r w:rsidR="0048640A">
        <w:t xml:space="preserve"> Programs</w:t>
      </w:r>
      <w:bookmarkEnd w:id="26"/>
      <w:bookmarkEnd w:id="27"/>
    </w:p>
    <w:p w:rsidR="00542613" w:rsidRDefault="00542613" w:rsidP="00E31A5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Commission requires program approval when </w:t>
      </w:r>
      <w:r w:rsidR="0048640A">
        <w:rPr>
          <w:rFonts w:ascii="MS Reference Sans Serif" w:hAnsi="MS Reference Sans Serif" w:cs="Courier New"/>
          <w:sz w:val="24"/>
          <w:szCs w:val="24"/>
        </w:rPr>
        <w:t xml:space="preserve">a </w:t>
      </w:r>
      <w:r w:rsidRPr="00D87016">
        <w:rPr>
          <w:rFonts w:ascii="MS Reference Sans Serif" w:hAnsi="MS Reference Sans Serif" w:cs="Courier New"/>
          <w:sz w:val="24"/>
          <w:szCs w:val="24"/>
        </w:rPr>
        <w:t xml:space="preserve">candidate compliance software </w:t>
      </w:r>
      <w:r w:rsidR="0048640A">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 xml:space="preserve">has never been previously approved by the Commission, when the compliance software vendor makes changes to the program algorithms, or when any other change occurs that in any way affects the </w:t>
      </w:r>
      <w:r w:rsidRPr="00D87016">
        <w:rPr>
          <w:rFonts w:ascii="MS Reference Sans Serif" w:hAnsi="MS Reference Sans Serif" w:cs="Courier New"/>
          <w:sz w:val="24"/>
          <w:szCs w:val="24"/>
        </w:rPr>
        <w:lastRenderedPageBreak/>
        <w:t xml:space="preserve">compliance results. The Commission may also require that all currently approved compliance software </w:t>
      </w:r>
      <w:r w:rsidR="0048640A">
        <w:rPr>
          <w:rFonts w:ascii="MS Reference Sans Serif" w:hAnsi="MS Reference Sans Serif" w:cs="Courier New"/>
          <w:sz w:val="24"/>
          <w:szCs w:val="24"/>
        </w:rPr>
        <w:t xml:space="preserve">programs </w:t>
      </w:r>
      <w:r w:rsidRPr="00D87016">
        <w:rPr>
          <w:rFonts w:ascii="MS Reference Sans Serif" w:hAnsi="MS Reference Sans Serif" w:cs="Courier New"/>
          <w:sz w:val="24"/>
          <w:szCs w:val="24"/>
        </w:rPr>
        <w:t>be approved again whenever substa</w:t>
      </w:r>
      <w:r w:rsidR="00426B6C">
        <w:rPr>
          <w:rFonts w:ascii="MS Reference Sans Serif" w:hAnsi="MS Reference Sans Serif" w:cs="Courier New"/>
          <w:sz w:val="24"/>
          <w:szCs w:val="24"/>
        </w:rPr>
        <w:t>ntial revisions are made to the Energy Code</w:t>
      </w:r>
      <w:r w:rsidRPr="00D87016">
        <w:rPr>
          <w:rFonts w:ascii="MS Reference Sans Serif" w:hAnsi="MS Reference Sans Serif" w:cs="Courier New"/>
          <w:sz w:val="24"/>
          <w:szCs w:val="24"/>
        </w:rPr>
        <w:t xml:space="preserve"> or to the Commission's approval process.</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 xml:space="preserve">The Commission may change the approval process and require that all compliance software </w:t>
      </w:r>
      <w:r w:rsidR="0048640A">
        <w:rPr>
          <w:rFonts w:ascii="MS Reference Sans Serif" w:hAnsi="MS Reference Sans Serif" w:cs="Courier New"/>
          <w:sz w:val="24"/>
          <w:szCs w:val="24"/>
        </w:rPr>
        <w:t xml:space="preserve">programs </w:t>
      </w:r>
      <w:r w:rsidRPr="00D87016">
        <w:rPr>
          <w:rFonts w:ascii="MS Reference Sans Serif" w:hAnsi="MS Reference Sans Serif" w:cs="Courier New"/>
          <w:sz w:val="24"/>
          <w:szCs w:val="24"/>
        </w:rPr>
        <w:t>be approved again for several reasons including:</w:t>
      </w:r>
    </w:p>
    <w:p w:rsidR="00055030" w:rsidRPr="00D87016" w:rsidRDefault="00055030" w:rsidP="00E31A5A">
      <w:pPr>
        <w:pStyle w:val="PlainText"/>
        <w:jc w:val="both"/>
        <w:rPr>
          <w:rFonts w:ascii="MS Reference Sans Serif" w:hAnsi="MS Reference Sans Serif" w:cs="Courier New"/>
          <w:sz w:val="24"/>
          <w:szCs w:val="24"/>
        </w:rPr>
      </w:pPr>
    </w:p>
    <w:p w:rsidR="00542613" w:rsidRPr="00D87016" w:rsidRDefault="00542613" w:rsidP="004D3460">
      <w:pPr>
        <w:pStyle w:val="PlainText"/>
        <w:numPr>
          <w:ilvl w:val="0"/>
          <w:numId w:val="13"/>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If the</w:t>
      </w:r>
      <w:r w:rsidR="00426B6C">
        <w:rPr>
          <w:rFonts w:ascii="MS Reference Sans Serif" w:hAnsi="MS Reference Sans Serif" w:cs="Courier New"/>
          <w:sz w:val="24"/>
          <w:szCs w:val="24"/>
        </w:rPr>
        <w:t xml:space="preserve"> Energy Code</w:t>
      </w:r>
      <w:r w:rsidRPr="00D87016">
        <w:rPr>
          <w:rFonts w:ascii="MS Reference Sans Serif" w:hAnsi="MS Reference Sans Serif" w:cs="Courier New"/>
          <w:sz w:val="24"/>
          <w:szCs w:val="24"/>
        </w:rPr>
        <w:t xml:space="preserve"> undergo</w:t>
      </w:r>
      <w:r w:rsidR="006B131C" w:rsidRPr="00D87016">
        <w:rPr>
          <w:rFonts w:ascii="MS Reference Sans Serif" w:hAnsi="MS Reference Sans Serif" w:cs="Courier New"/>
          <w:sz w:val="24"/>
          <w:szCs w:val="24"/>
        </w:rPr>
        <w:t>es</w:t>
      </w:r>
      <w:r w:rsidRPr="00D87016">
        <w:rPr>
          <w:rFonts w:ascii="MS Reference Sans Serif" w:hAnsi="MS Reference Sans Serif" w:cs="Courier New"/>
          <w:sz w:val="24"/>
          <w:szCs w:val="24"/>
        </w:rPr>
        <w:t xml:space="preserve"> a major revision that alters the basic compliance process, then compliance software would have to be updated and re-approved for the new process.</w:t>
      </w:r>
    </w:p>
    <w:p w:rsidR="00542613" w:rsidRPr="00D87016" w:rsidRDefault="00542613" w:rsidP="004D3460">
      <w:pPr>
        <w:pStyle w:val="PlainText"/>
        <w:numPr>
          <w:ilvl w:val="0"/>
          <w:numId w:val="13"/>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If new analytic capabilities come into widespread use, then the Commission may declare them to </w:t>
      </w:r>
      <w:r w:rsidR="00E31A5A" w:rsidRPr="00D87016">
        <w:rPr>
          <w:rFonts w:ascii="MS Reference Sans Serif" w:hAnsi="MS Reference Sans Serif" w:cs="Courier New"/>
          <w:sz w:val="24"/>
          <w:szCs w:val="24"/>
        </w:rPr>
        <w:t xml:space="preserve">be required compliance software </w:t>
      </w:r>
      <w:r w:rsidRPr="00D87016">
        <w:rPr>
          <w:rFonts w:ascii="MS Reference Sans Serif" w:hAnsi="MS Reference Sans Serif" w:cs="Courier New"/>
          <w:sz w:val="24"/>
          <w:szCs w:val="24"/>
        </w:rPr>
        <w:t>capabilities, and may require all compliance software vendors to update their programs and submit them for re-approval.</w:t>
      </w:r>
    </w:p>
    <w:p w:rsidR="00E31A5A" w:rsidRPr="00D87016" w:rsidRDefault="00E31A5A" w:rsidP="00E31A5A">
      <w:pPr>
        <w:pStyle w:val="PlainText"/>
        <w:jc w:val="both"/>
        <w:rPr>
          <w:rFonts w:ascii="MS Reference Sans Serif" w:hAnsi="MS Reference Sans Serif" w:cs="Courier New"/>
          <w:sz w:val="24"/>
          <w:szCs w:val="24"/>
        </w:rPr>
      </w:pPr>
    </w:p>
    <w:p w:rsidR="00E31A5A" w:rsidRPr="00D87016" w:rsidRDefault="00542613" w:rsidP="00E31A5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When re-approval is necessary, the Commission will notify all compliance software vendors of the timetable for renewal. </w:t>
      </w:r>
    </w:p>
    <w:p w:rsidR="00A3363C" w:rsidRPr="00D87016" w:rsidRDefault="00A3363C" w:rsidP="00E31A5A">
      <w:pPr>
        <w:pStyle w:val="PlainText"/>
        <w:jc w:val="both"/>
        <w:rPr>
          <w:rFonts w:ascii="MS Reference Sans Serif" w:hAnsi="MS Reference Sans Serif" w:cs="Courier New"/>
          <w:sz w:val="24"/>
          <w:szCs w:val="24"/>
        </w:rPr>
      </w:pPr>
    </w:p>
    <w:p w:rsidR="00542613" w:rsidRPr="00D87016" w:rsidRDefault="00542613" w:rsidP="00E31A5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A compliance software program must be re-approved for new optional modeling capabilities when the vendor adds those optional capabilities. The vendor shall provide a list of the new optional capabilities and demonstrate that those capabilities are documented in revised user documentation. This may not include computer runs previously submitted.</w:t>
      </w:r>
    </w:p>
    <w:p w:rsidR="00E31A5A" w:rsidRPr="00D87016" w:rsidRDefault="00E31A5A" w:rsidP="00E31A5A">
      <w:pPr>
        <w:pStyle w:val="PlainText"/>
        <w:jc w:val="both"/>
        <w:rPr>
          <w:rFonts w:ascii="MS Reference Sans Serif" w:hAnsi="MS Reference Sans Serif" w:cs="Courier New"/>
          <w:sz w:val="24"/>
          <w:szCs w:val="24"/>
        </w:rPr>
      </w:pPr>
    </w:p>
    <w:p w:rsidR="00542613" w:rsidRPr="00D87016" w:rsidRDefault="00542613" w:rsidP="00E31A5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Re-approval shall be accompanied by a cover letter explaining the type of amendment(s) requested and copies of other documents as necessary. The timetable for re-approval of amendments is the same as for full program approval.</w:t>
      </w:r>
    </w:p>
    <w:p w:rsidR="00542613" w:rsidRPr="00E14701" w:rsidRDefault="009210DB" w:rsidP="00A358ED">
      <w:pPr>
        <w:pStyle w:val="Heading2"/>
        <w:jc w:val="left"/>
      </w:pPr>
      <w:bookmarkStart w:id="28" w:name="_Toc307850456"/>
      <w:bookmarkStart w:id="29" w:name="_Toc310262485"/>
      <w:bookmarkStart w:id="30" w:name="_Toc312240877"/>
      <w:r>
        <w:t>2</w:t>
      </w:r>
      <w:r w:rsidR="00896EDC">
        <w:t>.2</w:t>
      </w:r>
      <w:r>
        <w:tab/>
      </w:r>
      <w:r w:rsidR="00542613" w:rsidRPr="00037EBB">
        <w:t>Approval of New Features &amp; Updates</w:t>
      </w:r>
      <w:bookmarkEnd w:id="28"/>
      <w:bookmarkEnd w:id="29"/>
      <w:bookmarkEnd w:id="30"/>
    </w:p>
    <w:p w:rsidR="00542613" w:rsidRPr="00D87016" w:rsidRDefault="00542613" w:rsidP="00E31A5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Certain types of changes may be made to previously approved compliance software through a streamlined </w:t>
      </w:r>
      <w:r w:rsidR="006F1634" w:rsidRPr="00D87016">
        <w:rPr>
          <w:rFonts w:ascii="MS Reference Sans Serif" w:hAnsi="MS Reference Sans Serif" w:cs="Courier New"/>
          <w:sz w:val="24"/>
          <w:szCs w:val="24"/>
        </w:rPr>
        <w:t>procedure;</w:t>
      </w:r>
      <w:r w:rsidRPr="00D87016">
        <w:rPr>
          <w:rFonts w:ascii="MS Reference Sans Serif" w:hAnsi="MS Reference Sans Serif" w:cs="Courier New"/>
          <w:sz w:val="24"/>
          <w:szCs w:val="24"/>
        </w:rPr>
        <w:t xml:space="preserve"> including implementing a computer program on a new machine and changing executable program code that does not affect the results.</w:t>
      </w:r>
    </w:p>
    <w:p w:rsidR="00713F28" w:rsidRDefault="00713F28" w:rsidP="00E31A5A">
      <w:pPr>
        <w:pStyle w:val="PlainText"/>
        <w:jc w:val="both"/>
        <w:rPr>
          <w:rFonts w:ascii="MS Reference Sans Serif" w:hAnsi="MS Reference Sans Serif" w:cs="Courier New"/>
          <w:sz w:val="24"/>
          <w:szCs w:val="24"/>
        </w:rPr>
      </w:pPr>
    </w:p>
    <w:p w:rsidR="00542613" w:rsidRPr="00D87016" w:rsidRDefault="00542613" w:rsidP="00E31A5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Modifications to previously approved compliance software including new features and program updates are subject to the following procedure:</w:t>
      </w:r>
    </w:p>
    <w:p w:rsidR="00E31A5A" w:rsidRPr="00D87016" w:rsidRDefault="00E31A5A" w:rsidP="00E31A5A">
      <w:pPr>
        <w:pStyle w:val="PlainText"/>
        <w:jc w:val="both"/>
        <w:rPr>
          <w:rFonts w:ascii="MS Reference Sans Serif" w:hAnsi="MS Reference Sans Serif" w:cs="Courier New"/>
          <w:sz w:val="24"/>
          <w:szCs w:val="24"/>
        </w:rPr>
      </w:pPr>
    </w:p>
    <w:p w:rsidR="00542613" w:rsidRPr="00D87016" w:rsidRDefault="00542613" w:rsidP="00077E6F">
      <w:pPr>
        <w:pStyle w:val="PlainText"/>
        <w:ind w:left="720" w:hanging="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 xml:space="preserve">The compliance software </w:t>
      </w:r>
      <w:r w:rsidR="00713F28">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vendor sh</w:t>
      </w:r>
      <w:r w:rsidR="003A67BF">
        <w:rPr>
          <w:rFonts w:ascii="MS Reference Sans Serif" w:hAnsi="MS Reference Sans Serif" w:cs="Courier New"/>
          <w:sz w:val="24"/>
          <w:szCs w:val="24"/>
        </w:rPr>
        <w:t>all prepare an addendum to the compliance s</w:t>
      </w:r>
      <w:r w:rsidRPr="00D87016">
        <w:rPr>
          <w:rFonts w:ascii="MS Reference Sans Serif" w:hAnsi="MS Reference Sans Serif" w:cs="Courier New"/>
          <w:sz w:val="24"/>
          <w:szCs w:val="24"/>
        </w:rPr>
        <w:t xml:space="preserve">upplement or compliance software </w:t>
      </w:r>
      <w:r w:rsidR="00713F28">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 xml:space="preserve">user's manual, when new features or updates affect the outcome or energy </w:t>
      </w:r>
      <w:r w:rsidR="004A4167" w:rsidRPr="00D87016">
        <w:rPr>
          <w:rFonts w:ascii="MS Reference Sans Serif" w:hAnsi="MS Reference Sans Serif" w:cs="Courier New"/>
          <w:sz w:val="24"/>
          <w:szCs w:val="24"/>
        </w:rPr>
        <w:t>conservation</w:t>
      </w:r>
      <w:r w:rsidRPr="00D87016">
        <w:rPr>
          <w:rFonts w:ascii="MS Reference Sans Serif" w:hAnsi="MS Reference Sans Serif" w:cs="Courier New"/>
          <w:sz w:val="24"/>
          <w:szCs w:val="24"/>
        </w:rPr>
        <w:t xml:space="preserve"> measure choices, describing the change to the compliance software. If the change is a new modeling capability, the </w:t>
      </w:r>
      <w:r w:rsidRPr="00D87016">
        <w:rPr>
          <w:rFonts w:ascii="MS Reference Sans Serif" w:hAnsi="MS Reference Sans Serif" w:cs="Courier New"/>
          <w:sz w:val="24"/>
          <w:szCs w:val="24"/>
        </w:rPr>
        <w:lastRenderedPageBreak/>
        <w:t>addendum shall include instructions for using the new modeling capability for compliance.</w:t>
      </w:r>
    </w:p>
    <w:p w:rsidR="00E31A5A" w:rsidRPr="00D87016" w:rsidRDefault="00E31A5A" w:rsidP="00E31A5A">
      <w:pPr>
        <w:pStyle w:val="PlainText"/>
        <w:jc w:val="both"/>
        <w:rPr>
          <w:rFonts w:ascii="MS Reference Sans Serif" w:hAnsi="MS Reference Sans Serif" w:cs="Courier New"/>
          <w:sz w:val="24"/>
          <w:szCs w:val="24"/>
        </w:rPr>
      </w:pPr>
    </w:p>
    <w:p w:rsidR="00542613" w:rsidRPr="00D87016" w:rsidRDefault="00542613" w:rsidP="00077E6F">
      <w:pPr>
        <w:pStyle w:val="PlainText"/>
        <w:ind w:left="720" w:hanging="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 xml:space="preserve">The compliance software </w:t>
      </w:r>
      <w:r w:rsidR="00713F28">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vendor shall notify the Commission by letter of the change that has been made to the compliance software</w:t>
      </w:r>
      <w:r w:rsidR="00713F28">
        <w:rPr>
          <w:rFonts w:ascii="MS Reference Sans Serif" w:hAnsi="MS Reference Sans Serif" w:cs="Courier New"/>
          <w:sz w:val="24"/>
          <w:szCs w:val="24"/>
        </w:rPr>
        <w:t xml:space="preserve"> program</w:t>
      </w:r>
      <w:r w:rsidRPr="00D87016">
        <w:rPr>
          <w:rFonts w:ascii="MS Reference Sans Serif" w:hAnsi="MS Reference Sans Serif" w:cs="Courier New"/>
          <w:sz w:val="24"/>
          <w:szCs w:val="24"/>
        </w:rPr>
        <w:t xml:space="preserve">. The letter shall describe in detail the nature of the change and why it is being made. The notification letter shall be included in the revised Compliance Supplement or compliance software </w:t>
      </w:r>
      <w:r w:rsidR="006B131C" w:rsidRPr="00D87016">
        <w:rPr>
          <w:rFonts w:ascii="MS Reference Sans Serif" w:hAnsi="MS Reference Sans Serif" w:cs="Courier New"/>
          <w:sz w:val="24"/>
          <w:szCs w:val="24"/>
        </w:rPr>
        <w:t>user’s</w:t>
      </w:r>
      <w:r w:rsidRPr="00D87016">
        <w:rPr>
          <w:rFonts w:ascii="MS Reference Sans Serif" w:hAnsi="MS Reference Sans Serif" w:cs="Courier New"/>
          <w:sz w:val="24"/>
          <w:szCs w:val="24"/>
        </w:rPr>
        <w:t xml:space="preserve"> manual.</w:t>
      </w:r>
    </w:p>
    <w:p w:rsidR="00E31A5A" w:rsidRPr="00D87016" w:rsidRDefault="00E31A5A" w:rsidP="00E31A5A">
      <w:pPr>
        <w:pStyle w:val="PlainText"/>
        <w:jc w:val="both"/>
        <w:rPr>
          <w:rFonts w:ascii="MS Reference Sans Serif" w:hAnsi="MS Reference Sans Serif" w:cs="Courier New"/>
          <w:sz w:val="24"/>
          <w:szCs w:val="24"/>
        </w:rPr>
      </w:pPr>
    </w:p>
    <w:p w:rsidR="00542613" w:rsidRPr="00D87016" w:rsidRDefault="00542613" w:rsidP="00077E6F">
      <w:pPr>
        <w:pStyle w:val="PlainText"/>
        <w:ind w:left="720" w:hanging="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 xml:space="preserve">The compliance software </w:t>
      </w:r>
      <w:r w:rsidR="00C7124A">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vendor shall provide the Commission with an updated copy of the compliance software</w:t>
      </w:r>
      <w:r w:rsidR="00C7124A">
        <w:rPr>
          <w:rFonts w:ascii="MS Reference Sans Serif" w:hAnsi="MS Reference Sans Serif" w:cs="Courier New"/>
          <w:sz w:val="24"/>
          <w:szCs w:val="24"/>
        </w:rPr>
        <w:t xml:space="preserve"> program</w:t>
      </w:r>
      <w:r w:rsidRPr="00D87016">
        <w:rPr>
          <w:rFonts w:ascii="MS Reference Sans Serif" w:hAnsi="MS Reference Sans Serif" w:cs="Courier New"/>
          <w:sz w:val="24"/>
          <w:szCs w:val="24"/>
        </w:rPr>
        <w:t xml:space="preserve"> and include any new forms created by the compliance sof</w:t>
      </w:r>
      <w:r w:rsidR="006C5E00">
        <w:rPr>
          <w:rFonts w:ascii="MS Reference Sans Serif" w:hAnsi="MS Reference Sans Serif" w:cs="Courier New"/>
          <w:sz w:val="24"/>
          <w:szCs w:val="24"/>
        </w:rPr>
        <w:t xml:space="preserve">tware (or modifications in the </w:t>
      </w:r>
      <w:r w:rsidRPr="00D87016">
        <w:rPr>
          <w:rFonts w:ascii="MS Reference Sans Serif" w:hAnsi="MS Reference Sans Serif" w:cs="Courier New"/>
          <w:sz w:val="24"/>
          <w:szCs w:val="24"/>
        </w:rPr>
        <w:t>reports).</w:t>
      </w:r>
    </w:p>
    <w:p w:rsidR="00E31A5A" w:rsidRPr="00D87016" w:rsidRDefault="00E31A5A" w:rsidP="00E31A5A">
      <w:pPr>
        <w:pStyle w:val="PlainText"/>
        <w:jc w:val="both"/>
        <w:rPr>
          <w:rFonts w:ascii="MS Reference Sans Serif" w:hAnsi="MS Reference Sans Serif" w:cs="Courier New"/>
          <w:sz w:val="24"/>
          <w:szCs w:val="24"/>
        </w:rPr>
      </w:pPr>
    </w:p>
    <w:p w:rsidR="00542613" w:rsidRPr="00D87016" w:rsidRDefault="00542613" w:rsidP="00077E6F">
      <w:pPr>
        <w:pStyle w:val="PlainText"/>
        <w:ind w:left="720" w:hanging="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00A3363C" w:rsidRPr="00D87016">
        <w:rPr>
          <w:rFonts w:ascii="MS Reference Sans Serif" w:hAnsi="MS Reference Sans Serif" w:cs="Courier New"/>
          <w:sz w:val="24"/>
          <w:szCs w:val="24"/>
        </w:rPr>
        <w:tab/>
      </w:r>
      <w:r w:rsidRPr="00D87016">
        <w:rPr>
          <w:rFonts w:ascii="MS Reference Sans Serif" w:hAnsi="MS Reference Sans Serif" w:cs="Courier New"/>
          <w:sz w:val="24"/>
          <w:szCs w:val="24"/>
        </w:rPr>
        <w:t xml:space="preserve">The Commission may approve the change, request additional information, </w:t>
      </w:r>
      <w:r w:rsidR="00142880">
        <w:rPr>
          <w:rFonts w:ascii="MS Reference Sans Serif" w:hAnsi="MS Reference Sans Serif" w:cs="Courier New"/>
          <w:sz w:val="24"/>
          <w:szCs w:val="24"/>
        </w:rPr>
        <w:t>reject</w:t>
      </w:r>
      <w:r w:rsidRPr="00D87016">
        <w:rPr>
          <w:rFonts w:ascii="MS Reference Sans Serif" w:hAnsi="MS Reference Sans Serif" w:cs="Courier New"/>
          <w:sz w:val="24"/>
          <w:szCs w:val="24"/>
        </w:rPr>
        <w:t xml:space="preserve"> the change or require that the compliance software vendor make specific changes to either the Compliance Supplement addendum or the compliance software program itself.</w:t>
      </w:r>
    </w:p>
    <w:p w:rsidR="00E31A5A" w:rsidRPr="00D87016" w:rsidRDefault="00E31A5A" w:rsidP="00E31A5A">
      <w:pPr>
        <w:pStyle w:val="PlainText"/>
        <w:jc w:val="both"/>
        <w:rPr>
          <w:rFonts w:ascii="MS Reference Sans Serif" w:hAnsi="MS Reference Sans Serif" w:cs="Courier New"/>
          <w:sz w:val="24"/>
          <w:szCs w:val="24"/>
        </w:rPr>
      </w:pPr>
    </w:p>
    <w:p w:rsidR="00542613" w:rsidRPr="00D87016" w:rsidRDefault="00542613" w:rsidP="00E31A5A">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With Commission approval, the vendor may issue new copies of the compliance software with the Compliance Supplement addendum and notify compliance software </w:t>
      </w:r>
      <w:r w:rsidR="00C7124A">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users and building officials.</w:t>
      </w:r>
    </w:p>
    <w:p w:rsidR="00EF687C" w:rsidRPr="005F0D46" w:rsidRDefault="00585161" w:rsidP="00A358ED">
      <w:pPr>
        <w:pStyle w:val="Heading2"/>
        <w:jc w:val="left"/>
      </w:pPr>
      <w:bookmarkStart w:id="31" w:name="_Toc303600081"/>
      <w:bookmarkStart w:id="32" w:name="_Toc307850457"/>
      <w:bookmarkStart w:id="33" w:name="_Toc310262486"/>
      <w:bookmarkStart w:id="34" w:name="_Toc312240878"/>
      <w:r>
        <w:t>2.3</w:t>
      </w:r>
      <w:r w:rsidR="005E7745" w:rsidRPr="00E14701">
        <w:tab/>
      </w:r>
      <w:r w:rsidR="003B24AF" w:rsidRPr="00E14701">
        <w:t>Challenging Compliance S</w:t>
      </w:r>
      <w:r w:rsidR="00EF687C" w:rsidRPr="00E14701">
        <w:t>oftwar</w:t>
      </w:r>
      <w:r w:rsidR="0035432E" w:rsidRPr="00E14701">
        <w:t>e</w:t>
      </w:r>
      <w:bookmarkEnd w:id="31"/>
      <w:r w:rsidR="006F1634">
        <w:t xml:space="preserve"> </w:t>
      </w:r>
      <w:r w:rsidR="007C0C1C">
        <w:t xml:space="preserve">Program </w:t>
      </w:r>
      <w:r>
        <w:t>Approval</w:t>
      </w:r>
      <w:bookmarkEnd w:id="32"/>
      <w:bookmarkEnd w:id="33"/>
      <w:bookmarkEnd w:id="34"/>
      <w:r w:rsidR="006F1634">
        <w:t xml:space="preserve"> </w:t>
      </w:r>
    </w:p>
    <w:p w:rsidR="000C5A19" w:rsidRPr="00D87016" w:rsidRDefault="000C5A19" w:rsidP="00542613">
      <w:pPr>
        <w:pStyle w:val="PlainText"/>
        <w:rPr>
          <w:rFonts w:ascii="MS Reference Sans Serif" w:hAnsi="MS Reference Sans Serif" w:cs="Courier New"/>
          <w:sz w:val="24"/>
          <w:szCs w:val="24"/>
        </w:rPr>
      </w:pPr>
      <w:r w:rsidRPr="00D87016">
        <w:rPr>
          <w:rFonts w:ascii="MS Reference Sans Serif" w:hAnsi="MS Reference Sans Serif" w:cs="Courier New"/>
          <w:sz w:val="24"/>
          <w:szCs w:val="24"/>
        </w:rPr>
        <w:t xml:space="preserve">Any challenge to software approval by the Florida Building Commission shall be in accordance with Chapter 120, </w:t>
      </w:r>
      <w:r w:rsidRPr="00D87016">
        <w:rPr>
          <w:rFonts w:ascii="MS Reference Sans Serif" w:hAnsi="MS Reference Sans Serif" w:cs="Courier New"/>
          <w:i/>
          <w:sz w:val="24"/>
          <w:szCs w:val="24"/>
        </w:rPr>
        <w:t>Florida Statutes</w:t>
      </w:r>
      <w:r w:rsidRPr="00D87016">
        <w:rPr>
          <w:rFonts w:ascii="MS Reference Sans Serif" w:hAnsi="MS Reference Sans Serif" w:cs="Courier New"/>
          <w:sz w:val="24"/>
          <w:szCs w:val="24"/>
        </w:rPr>
        <w:t>.</w:t>
      </w:r>
    </w:p>
    <w:p w:rsidR="00005A57" w:rsidRPr="00037EBB" w:rsidRDefault="004854F9" w:rsidP="00257E33">
      <w:pPr>
        <w:pStyle w:val="Heading1"/>
        <w:spacing w:before="240"/>
      </w:pPr>
      <w:bookmarkStart w:id="35" w:name="_Toc303600082"/>
      <w:bookmarkStart w:id="36" w:name="_Toc307850458"/>
      <w:bookmarkStart w:id="37" w:name="_Toc310262487"/>
      <w:r>
        <w:br w:type="page"/>
      </w:r>
      <w:bookmarkStart w:id="38" w:name="_Toc312240879"/>
      <w:r w:rsidR="00D97197" w:rsidRPr="00E14701">
        <w:lastRenderedPageBreak/>
        <w:t>3</w:t>
      </w:r>
      <w:r w:rsidR="00D97197" w:rsidRPr="00E14701">
        <w:tab/>
      </w:r>
      <w:r w:rsidR="00005A57" w:rsidRPr="00E14701">
        <w:t>Vendor Requirements</w:t>
      </w:r>
      <w:bookmarkEnd w:id="35"/>
      <w:bookmarkEnd w:id="36"/>
      <w:bookmarkEnd w:id="37"/>
      <w:bookmarkEnd w:id="38"/>
    </w:p>
    <w:p w:rsidR="00192F1F" w:rsidRDefault="00542613" w:rsidP="00192F1F">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Commission approval of compliance software programs is intended to provide fl</w:t>
      </w:r>
      <w:r w:rsidR="006C5E00">
        <w:rPr>
          <w:rFonts w:ascii="MS Reference Sans Serif" w:hAnsi="MS Reference Sans Serif" w:cs="Courier New"/>
          <w:sz w:val="24"/>
          <w:szCs w:val="24"/>
        </w:rPr>
        <w:t>exibility in complying with the</w:t>
      </w:r>
      <w:r w:rsidR="00261AF2">
        <w:rPr>
          <w:rFonts w:ascii="MS Reference Sans Serif" w:hAnsi="MS Reference Sans Serif" w:cs="Courier New"/>
          <w:sz w:val="24"/>
          <w:szCs w:val="24"/>
        </w:rPr>
        <w:t xml:space="preserve"> Energy Code</w:t>
      </w:r>
      <w:r w:rsidRPr="00D87016">
        <w:rPr>
          <w:rFonts w:ascii="MS Reference Sans Serif" w:hAnsi="MS Reference Sans Serif" w:cs="Courier New"/>
          <w:sz w:val="24"/>
          <w:szCs w:val="24"/>
        </w:rPr>
        <w:t xml:space="preserve">. </w:t>
      </w:r>
      <w:r w:rsidR="00192F1F" w:rsidRPr="00D87016">
        <w:rPr>
          <w:rFonts w:ascii="MS Reference Sans Serif" w:hAnsi="MS Reference Sans Serif" w:cs="Courier New"/>
          <w:sz w:val="24"/>
          <w:szCs w:val="24"/>
        </w:rPr>
        <w:t xml:space="preserve">However, in achieving this flexibility, the compliance software </w:t>
      </w:r>
      <w:r w:rsidR="005F0D46">
        <w:rPr>
          <w:rFonts w:ascii="MS Reference Sans Serif" w:hAnsi="MS Reference Sans Serif" w:cs="Courier New"/>
          <w:sz w:val="24"/>
          <w:szCs w:val="24"/>
        </w:rPr>
        <w:t xml:space="preserve">program </w:t>
      </w:r>
      <w:r w:rsidR="005272C2">
        <w:rPr>
          <w:rFonts w:ascii="MS Reference Sans Serif" w:hAnsi="MS Reference Sans Serif" w:cs="Courier New"/>
          <w:sz w:val="24"/>
          <w:szCs w:val="24"/>
        </w:rPr>
        <w:t xml:space="preserve">shall not degrade </w:t>
      </w:r>
      <w:r w:rsidR="005F0D46">
        <w:rPr>
          <w:rFonts w:ascii="MS Reference Sans Serif" w:hAnsi="MS Reference Sans Serif" w:cs="Courier New"/>
          <w:sz w:val="24"/>
          <w:szCs w:val="24"/>
        </w:rPr>
        <w:t xml:space="preserve">or evade the intent </w:t>
      </w:r>
      <w:r w:rsidR="005272C2">
        <w:rPr>
          <w:rFonts w:ascii="MS Reference Sans Serif" w:hAnsi="MS Reference Sans Serif" w:cs="Courier New"/>
          <w:sz w:val="24"/>
          <w:szCs w:val="24"/>
        </w:rPr>
        <w:t>of the Energy Code</w:t>
      </w:r>
      <w:r w:rsidR="00641237">
        <w:rPr>
          <w:rFonts w:ascii="MS Reference Sans Serif" w:hAnsi="MS Reference Sans Serif" w:cs="Courier New"/>
          <w:sz w:val="24"/>
          <w:szCs w:val="24"/>
        </w:rPr>
        <w:t xml:space="preserve"> to achieve a particular </w:t>
      </w:r>
      <w:r w:rsidR="00261AF2">
        <w:rPr>
          <w:rFonts w:ascii="MS Reference Sans Serif" w:hAnsi="MS Reference Sans Serif" w:cs="Courier New"/>
          <w:sz w:val="24"/>
          <w:szCs w:val="24"/>
        </w:rPr>
        <w:t xml:space="preserve">level </w:t>
      </w:r>
      <w:r w:rsidR="00641237">
        <w:rPr>
          <w:rFonts w:ascii="MS Reference Sans Serif" w:hAnsi="MS Reference Sans Serif" w:cs="Courier New"/>
          <w:sz w:val="24"/>
          <w:szCs w:val="24"/>
        </w:rPr>
        <w:t>of energy conservation</w:t>
      </w:r>
      <w:r w:rsidR="005272C2">
        <w:rPr>
          <w:rFonts w:ascii="MS Reference Sans Serif" w:hAnsi="MS Reference Sans Serif" w:cs="Courier New"/>
          <w:sz w:val="24"/>
          <w:szCs w:val="24"/>
        </w:rPr>
        <w:t>.</w:t>
      </w:r>
    </w:p>
    <w:p w:rsidR="005272C2" w:rsidRDefault="005272C2" w:rsidP="00192F1F">
      <w:pPr>
        <w:pStyle w:val="PlainText"/>
        <w:jc w:val="both"/>
        <w:rPr>
          <w:rFonts w:ascii="MS Reference Sans Serif" w:hAnsi="MS Reference Sans Serif" w:cs="Courier New"/>
          <w:sz w:val="24"/>
          <w:szCs w:val="24"/>
        </w:rPr>
      </w:pPr>
    </w:p>
    <w:p w:rsidR="00B6392A" w:rsidRDefault="00192F1F" w:rsidP="00E14701">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vendor has the burden of proof to demonstrate the accuracy and reliability of the compliance software relative to the </w:t>
      </w:r>
      <w:r>
        <w:rPr>
          <w:rFonts w:ascii="MS Reference Sans Serif" w:hAnsi="MS Reference Sans Serif" w:cs="Courier New"/>
          <w:sz w:val="24"/>
          <w:szCs w:val="24"/>
        </w:rPr>
        <w:t>test</w:t>
      </w:r>
      <w:r w:rsidRPr="00D87016">
        <w:rPr>
          <w:rFonts w:ascii="MS Reference Sans Serif" w:hAnsi="MS Reference Sans Serif" w:cs="Courier New"/>
          <w:sz w:val="24"/>
          <w:szCs w:val="24"/>
        </w:rPr>
        <w:t xml:space="preserve"> method</w:t>
      </w:r>
      <w:r>
        <w:rPr>
          <w:rFonts w:ascii="MS Reference Sans Serif" w:hAnsi="MS Reference Sans Serif" w:cs="Courier New"/>
          <w:sz w:val="24"/>
          <w:szCs w:val="24"/>
        </w:rPr>
        <w:t>s</w:t>
      </w:r>
      <w:r w:rsidRPr="00D87016">
        <w:rPr>
          <w:rFonts w:ascii="MS Reference Sans Serif" w:hAnsi="MS Reference Sans Serif" w:cs="Courier New"/>
          <w:sz w:val="24"/>
          <w:szCs w:val="24"/>
        </w:rPr>
        <w:t xml:space="preserve"> and to demonstrate the conformance of the compliance software to the requirements of this manual </w:t>
      </w:r>
      <w:r>
        <w:rPr>
          <w:rFonts w:ascii="MS Reference Sans Serif" w:hAnsi="MS Reference Sans Serif" w:cs="Courier New"/>
          <w:sz w:val="24"/>
          <w:szCs w:val="24"/>
        </w:rPr>
        <w:t xml:space="preserve">and </w:t>
      </w:r>
      <w:r w:rsidR="00A034E1">
        <w:rPr>
          <w:rFonts w:ascii="MS Reference Sans Serif" w:hAnsi="MS Reference Sans Serif" w:cs="Courier New"/>
          <w:sz w:val="24"/>
          <w:szCs w:val="24"/>
        </w:rPr>
        <w:t xml:space="preserve">the </w:t>
      </w:r>
      <w:r w:rsidR="00641237">
        <w:rPr>
          <w:rFonts w:ascii="MS Reference Sans Serif" w:hAnsi="MS Reference Sans Serif" w:cs="Courier New"/>
          <w:sz w:val="24"/>
          <w:szCs w:val="24"/>
        </w:rPr>
        <w:t>Energy Code</w:t>
      </w:r>
      <w:r w:rsidR="00C44C5E">
        <w:rPr>
          <w:rFonts w:ascii="MS Reference Sans Serif" w:hAnsi="MS Reference Sans Serif" w:cs="Courier New"/>
          <w:sz w:val="24"/>
          <w:szCs w:val="24"/>
        </w:rPr>
        <w:t>.</w:t>
      </w:r>
    </w:p>
    <w:p w:rsidR="00005A57" w:rsidRPr="00D87016" w:rsidRDefault="00B6392A" w:rsidP="00E14701">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 </w:t>
      </w:r>
    </w:p>
    <w:p w:rsidR="00D97197" w:rsidRDefault="0035432E" w:rsidP="00D97197">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Each </w:t>
      </w:r>
      <w:r w:rsidR="00005A57" w:rsidRPr="00D87016">
        <w:rPr>
          <w:rFonts w:ascii="MS Reference Sans Serif" w:hAnsi="MS Reference Sans Serif" w:cs="Courier New"/>
          <w:sz w:val="24"/>
          <w:szCs w:val="24"/>
        </w:rPr>
        <w:t>compliance software vendor shall meet all of the following requirements as part of the compliance software approval process and as part of an ongoing commitment to users of their particular program</w:t>
      </w:r>
      <w:r w:rsidR="00C44C5E">
        <w:rPr>
          <w:rFonts w:ascii="MS Reference Sans Serif" w:hAnsi="MS Reference Sans Serif" w:cs="Courier New"/>
          <w:sz w:val="24"/>
          <w:szCs w:val="24"/>
        </w:rPr>
        <w:t>.</w:t>
      </w:r>
    </w:p>
    <w:p w:rsidR="00896EDC" w:rsidRPr="00336C7C" w:rsidRDefault="00D97197" w:rsidP="00A358ED">
      <w:pPr>
        <w:pStyle w:val="Heading2"/>
        <w:jc w:val="left"/>
      </w:pPr>
      <w:bookmarkStart w:id="39" w:name="_Toc307850459"/>
      <w:bookmarkStart w:id="40" w:name="_Toc310262488"/>
      <w:bookmarkStart w:id="41" w:name="_Toc312240880"/>
      <w:bookmarkStart w:id="42" w:name="_Toc303600083"/>
      <w:r w:rsidRPr="00E14701">
        <w:t>3.1</w:t>
      </w:r>
      <w:r w:rsidR="00896EDC" w:rsidRPr="00B87F89">
        <w:tab/>
        <w:t>Vendor Certification Statement</w:t>
      </w:r>
      <w:bookmarkEnd w:id="39"/>
      <w:bookmarkEnd w:id="40"/>
      <w:bookmarkEnd w:id="41"/>
    </w:p>
    <w:p w:rsidR="00542613" w:rsidRPr="00D87016" w:rsidRDefault="00542613" w:rsidP="009C184F">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The vendor shall</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follow the procedure described in this document to certify to the Commission that the compliance software meets</w:t>
      </w:r>
      <w:r w:rsidR="00336C7C">
        <w:rPr>
          <w:rFonts w:ascii="MS Reference Sans Serif" w:hAnsi="MS Reference Sans Serif" w:cs="Courier New"/>
          <w:sz w:val="24"/>
          <w:szCs w:val="24"/>
        </w:rPr>
        <w:t xml:space="preserve"> the requirements </w:t>
      </w:r>
      <w:r w:rsidR="005272C2">
        <w:rPr>
          <w:rFonts w:ascii="MS Reference Sans Serif" w:hAnsi="MS Reference Sans Serif" w:cs="Courier New"/>
          <w:sz w:val="24"/>
          <w:szCs w:val="24"/>
        </w:rPr>
        <w:t>of the Energy Code</w:t>
      </w:r>
      <w:r w:rsidR="00E76CC9" w:rsidRPr="00D87016">
        <w:rPr>
          <w:rFonts w:ascii="MS Reference Sans Serif" w:hAnsi="MS Reference Sans Serif" w:cs="Courier New"/>
          <w:sz w:val="24"/>
          <w:szCs w:val="24"/>
        </w:rPr>
        <w:t xml:space="preserve"> and</w:t>
      </w:r>
      <w:r w:rsidRPr="00D87016">
        <w:rPr>
          <w:rFonts w:ascii="MS Reference Sans Serif" w:hAnsi="MS Reference Sans Serif" w:cs="Courier New"/>
          <w:sz w:val="24"/>
          <w:szCs w:val="24"/>
        </w:rPr>
        <w:t xml:space="preserve"> the criteria in this document</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for:</w:t>
      </w:r>
    </w:p>
    <w:p w:rsidR="000C6825" w:rsidRPr="00D87016" w:rsidRDefault="000C6825" w:rsidP="00542613">
      <w:pPr>
        <w:pStyle w:val="PlainText"/>
        <w:rPr>
          <w:rFonts w:ascii="MS Reference Sans Serif" w:hAnsi="MS Reference Sans Serif" w:cs="Courier New"/>
          <w:sz w:val="24"/>
          <w:szCs w:val="24"/>
        </w:rPr>
      </w:pPr>
    </w:p>
    <w:p w:rsidR="002D256A" w:rsidRDefault="00542613" w:rsidP="009E095E">
      <w:pPr>
        <w:pStyle w:val="PlainText"/>
        <w:numPr>
          <w:ilvl w:val="0"/>
          <w:numId w:val="10"/>
        </w:numPr>
        <w:rPr>
          <w:rFonts w:ascii="MS Reference Sans Serif" w:hAnsi="MS Reference Sans Serif" w:cs="Courier New"/>
          <w:sz w:val="24"/>
          <w:szCs w:val="24"/>
        </w:rPr>
      </w:pPr>
      <w:r w:rsidRPr="00D87016">
        <w:rPr>
          <w:rFonts w:ascii="MS Reference Sans Serif" w:hAnsi="MS Reference Sans Serif" w:cs="Courier New"/>
          <w:sz w:val="24"/>
          <w:szCs w:val="24"/>
        </w:rPr>
        <w:t xml:space="preserve">Accuracy and reliability when compared to the </w:t>
      </w:r>
      <w:r w:rsidR="009C184F" w:rsidRPr="00D87016">
        <w:rPr>
          <w:rFonts w:ascii="MS Reference Sans Serif" w:hAnsi="MS Reference Sans Serif" w:cs="Courier New"/>
          <w:sz w:val="24"/>
          <w:szCs w:val="24"/>
        </w:rPr>
        <w:t>standard</w:t>
      </w:r>
      <w:r w:rsidRPr="00D87016">
        <w:rPr>
          <w:rFonts w:ascii="MS Reference Sans Serif" w:hAnsi="MS Reference Sans Serif" w:cs="Courier New"/>
          <w:sz w:val="24"/>
          <w:szCs w:val="24"/>
        </w:rPr>
        <w:t xml:space="preserve"> tests; and</w:t>
      </w:r>
    </w:p>
    <w:p w:rsidR="002D256A" w:rsidRDefault="00896EDC" w:rsidP="009E095E">
      <w:pPr>
        <w:pStyle w:val="PlainText"/>
        <w:numPr>
          <w:ilvl w:val="0"/>
          <w:numId w:val="10"/>
        </w:numPr>
        <w:rPr>
          <w:rFonts w:ascii="MS Reference Sans Serif" w:hAnsi="MS Reference Sans Serif" w:cs="Courier New"/>
          <w:sz w:val="24"/>
          <w:szCs w:val="24"/>
        </w:rPr>
      </w:pPr>
      <w:r w:rsidRPr="00D87016">
        <w:rPr>
          <w:rFonts w:ascii="MS Reference Sans Serif" w:hAnsi="MS Reference Sans Serif" w:cs="Courier New"/>
          <w:sz w:val="24"/>
          <w:szCs w:val="24"/>
        </w:rPr>
        <w:t xml:space="preserve">Ability to generate minimum </w:t>
      </w:r>
      <w:r w:rsidR="000B680B" w:rsidRPr="00D87016">
        <w:rPr>
          <w:rFonts w:ascii="MS Reference Sans Serif" w:hAnsi="MS Reference Sans Serif" w:cs="Courier New"/>
          <w:sz w:val="24"/>
          <w:szCs w:val="24"/>
        </w:rPr>
        <w:t xml:space="preserve"> required </w:t>
      </w:r>
      <w:r w:rsidR="00F731E4">
        <w:rPr>
          <w:rFonts w:ascii="MS Reference Sans Serif" w:hAnsi="MS Reference Sans Serif" w:cs="Courier New"/>
          <w:sz w:val="24"/>
          <w:szCs w:val="24"/>
        </w:rPr>
        <w:t>Standard Reference Design</w:t>
      </w:r>
      <w:r w:rsidR="00542613" w:rsidRPr="00D87016">
        <w:rPr>
          <w:rFonts w:ascii="MS Reference Sans Serif" w:hAnsi="MS Reference Sans Serif" w:cs="Courier New"/>
          <w:sz w:val="24"/>
          <w:szCs w:val="24"/>
        </w:rPr>
        <w:t xml:space="preserve"> from user inputs; and </w:t>
      </w:r>
    </w:p>
    <w:p w:rsidR="002D256A" w:rsidRDefault="00542613" w:rsidP="009E095E">
      <w:pPr>
        <w:pStyle w:val="PlainText"/>
        <w:numPr>
          <w:ilvl w:val="0"/>
          <w:numId w:val="10"/>
        </w:numPr>
        <w:rPr>
          <w:rFonts w:ascii="MS Reference Sans Serif" w:hAnsi="MS Reference Sans Serif" w:cs="Courier New"/>
          <w:sz w:val="24"/>
          <w:szCs w:val="24"/>
        </w:rPr>
      </w:pPr>
      <w:r w:rsidRPr="00D87016">
        <w:rPr>
          <w:rFonts w:ascii="MS Reference Sans Serif" w:hAnsi="MS Reference Sans Serif" w:cs="Courier New"/>
          <w:sz w:val="24"/>
          <w:szCs w:val="24"/>
        </w:rPr>
        <w:t>Suitability in terms of the accurate calculation of the correct energy</w:t>
      </w:r>
      <w:r w:rsidR="008A7A65">
        <w:rPr>
          <w:rFonts w:ascii="MS Reference Sans Serif" w:hAnsi="MS Reference Sans Serif" w:cs="Courier New"/>
          <w:sz w:val="24"/>
          <w:szCs w:val="24"/>
        </w:rPr>
        <w:t>/cost</w:t>
      </w:r>
      <w:r w:rsidRPr="00D87016">
        <w:rPr>
          <w:rFonts w:ascii="MS Reference Sans Serif" w:hAnsi="MS Reference Sans Serif" w:cs="Courier New"/>
          <w:sz w:val="24"/>
          <w:szCs w:val="24"/>
        </w:rPr>
        <w:t xml:space="preserve"> budge</w:t>
      </w:r>
      <w:r w:rsidR="0035432E" w:rsidRPr="00D87016">
        <w:rPr>
          <w:rFonts w:ascii="MS Reference Sans Serif" w:hAnsi="MS Reference Sans Serif" w:cs="Courier New"/>
          <w:sz w:val="24"/>
          <w:szCs w:val="24"/>
        </w:rPr>
        <w:t xml:space="preserve">t, the printing of standardized </w:t>
      </w:r>
      <w:r w:rsidRPr="00D87016">
        <w:rPr>
          <w:rFonts w:ascii="MS Reference Sans Serif" w:hAnsi="MS Reference Sans Serif" w:cs="Courier New"/>
          <w:sz w:val="24"/>
          <w:szCs w:val="24"/>
        </w:rPr>
        <w:t>forms,</w:t>
      </w:r>
      <w:r w:rsidR="003204AF">
        <w:rPr>
          <w:rFonts w:ascii="MS Reference Sans Serif" w:hAnsi="MS Reference Sans Serif" w:cs="Courier New"/>
          <w:sz w:val="24"/>
          <w:szCs w:val="24"/>
          <w:u w:val="single"/>
          <w:lang w:val="en-US"/>
        </w:rPr>
        <w:t xml:space="preserve"> as applicable,</w:t>
      </w:r>
      <w:r w:rsidRPr="00D87016">
        <w:rPr>
          <w:rFonts w:ascii="MS Reference Sans Serif" w:hAnsi="MS Reference Sans Serif" w:cs="Courier New"/>
          <w:sz w:val="24"/>
          <w:szCs w:val="24"/>
        </w:rPr>
        <w:t xml:space="preserve"> and </w:t>
      </w:r>
    </w:p>
    <w:p w:rsidR="00542613" w:rsidRPr="00D87016" w:rsidRDefault="002D256A" w:rsidP="004D3460">
      <w:pPr>
        <w:pStyle w:val="PlainText"/>
        <w:numPr>
          <w:ilvl w:val="0"/>
          <w:numId w:val="10"/>
        </w:numPr>
        <w:jc w:val="both"/>
        <w:rPr>
          <w:rFonts w:ascii="MS Reference Sans Serif" w:hAnsi="MS Reference Sans Serif" w:cs="Courier New"/>
          <w:sz w:val="24"/>
          <w:szCs w:val="24"/>
        </w:rPr>
      </w:pPr>
      <w:r>
        <w:rPr>
          <w:rFonts w:ascii="MS Reference Sans Serif" w:hAnsi="MS Reference Sans Serif" w:cs="Courier New"/>
          <w:sz w:val="24"/>
          <w:szCs w:val="24"/>
        </w:rPr>
        <w:t>T</w:t>
      </w:r>
      <w:r w:rsidR="00542613" w:rsidRPr="00D87016">
        <w:rPr>
          <w:rFonts w:ascii="MS Reference Sans Serif" w:hAnsi="MS Reference Sans Serif" w:cs="Courier New"/>
          <w:sz w:val="24"/>
          <w:szCs w:val="24"/>
        </w:rPr>
        <w:t>he documentation on how the program demonstrates compliance.</w:t>
      </w:r>
    </w:p>
    <w:p w:rsidR="00005A57" w:rsidRPr="00AA310A" w:rsidRDefault="00585161" w:rsidP="00A358ED">
      <w:pPr>
        <w:pStyle w:val="Heading2"/>
        <w:jc w:val="left"/>
      </w:pPr>
      <w:bookmarkStart w:id="43" w:name="_Toc307850460"/>
      <w:bookmarkStart w:id="44" w:name="_Toc310262489"/>
      <w:bookmarkStart w:id="45" w:name="_Toc312240881"/>
      <w:r>
        <w:rPr>
          <w:rFonts w:cs="Courier New"/>
        </w:rPr>
        <w:t>3.2</w:t>
      </w:r>
      <w:r w:rsidR="00D97197" w:rsidRPr="00E14701">
        <w:tab/>
      </w:r>
      <w:r w:rsidR="00005A57" w:rsidRPr="00E14701">
        <w:t>Availability to Commission</w:t>
      </w:r>
      <w:bookmarkEnd w:id="42"/>
      <w:bookmarkEnd w:id="43"/>
      <w:bookmarkEnd w:id="44"/>
      <w:bookmarkEnd w:id="45"/>
    </w:p>
    <w:p w:rsidR="00005A57" w:rsidRPr="00D87016" w:rsidRDefault="00005A57" w:rsidP="00A3363C">
      <w:pPr>
        <w:pStyle w:val="PlainText"/>
        <w:jc w:val="both"/>
        <w:rPr>
          <w:rFonts w:ascii="MS Reference Sans Serif" w:hAnsi="MS Reference Sans Serif" w:cs="Courier New"/>
          <w:strike/>
          <w:sz w:val="24"/>
          <w:szCs w:val="24"/>
        </w:rPr>
      </w:pPr>
      <w:r w:rsidRPr="00D87016">
        <w:rPr>
          <w:rFonts w:ascii="MS Reference Sans Serif" w:hAnsi="MS Reference Sans Serif" w:cs="Courier New"/>
          <w:sz w:val="24"/>
          <w:szCs w:val="24"/>
        </w:rPr>
        <w:t xml:space="preserve">All compliance software </w:t>
      </w:r>
      <w:r w:rsidR="00AA310A">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vendors are required to submit at least one fully working program version of the compliance software to the Commission</w:t>
      </w:r>
      <w:r w:rsidR="004C15F4" w:rsidRPr="00D87016">
        <w:rPr>
          <w:rFonts w:ascii="MS Reference Sans Serif" w:hAnsi="MS Reference Sans Serif" w:cs="Courier New"/>
          <w:sz w:val="24"/>
          <w:szCs w:val="24"/>
        </w:rPr>
        <w:t>’s staff</w:t>
      </w:r>
      <w:r w:rsidR="00CF28B2" w:rsidRPr="00D87016">
        <w:rPr>
          <w:rFonts w:ascii="MS Reference Sans Serif" w:hAnsi="MS Reference Sans Serif" w:cs="Courier New"/>
          <w:sz w:val="24"/>
          <w:szCs w:val="24"/>
        </w:rPr>
        <w:t xml:space="preserve">, and shall provide </w:t>
      </w:r>
      <w:r w:rsidR="00F115A0" w:rsidRPr="00D87016">
        <w:rPr>
          <w:rFonts w:ascii="MS Reference Sans Serif" w:hAnsi="MS Reference Sans Serif" w:cs="Courier New"/>
          <w:sz w:val="24"/>
          <w:szCs w:val="24"/>
        </w:rPr>
        <w:t xml:space="preserve">the Commission’s </w:t>
      </w:r>
      <w:r w:rsidR="00AA310A" w:rsidRPr="00C44C5E">
        <w:rPr>
          <w:rFonts w:ascii="MS Reference Sans Serif" w:hAnsi="MS Reference Sans Serif" w:cs="Courier New"/>
          <w:sz w:val="24"/>
          <w:szCs w:val="24"/>
        </w:rPr>
        <w:t>Energy</w:t>
      </w:r>
      <w:r w:rsidR="00A37FDF">
        <w:rPr>
          <w:rFonts w:ascii="MS Reference Sans Serif" w:hAnsi="MS Reference Sans Serif" w:cs="Courier New"/>
          <w:sz w:val="24"/>
          <w:szCs w:val="24"/>
        </w:rPr>
        <w:t xml:space="preserve"> </w:t>
      </w:r>
      <w:r w:rsidR="00F115A0" w:rsidRPr="00D87016">
        <w:rPr>
          <w:rFonts w:ascii="MS Reference Sans Serif" w:hAnsi="MS Reference Sans Serif" w:cs="Courier New"/>
          <w:sz w:val="24"/>
          <w:szCs w:val="24"/>
        </w:rPr>
        <w:t xml:space="preserve">Technical Advisory Committee and interest groups </w:t>
      </w:r>
      <w:r w:rsidR="00CF28B2" w:rsidRPr="00D87016">
        <w:rPr>
          <w:rFonts w:ascii="MS Reference Sans Serif" w:hAnsi="MS Reference Sans Serif" w:cs="Courier New"/>
          <w:sz w:val="24"/>
          <w:szCs w:val="24"/>
        </w:rPr>
        <w:t>acce</w:t>
      </w:r>
      <w:r w:rsidR="00F115A0" w:rsidRPr="00D87016">
        <w:rPr>
          <w:rFonts w:ascii="MS Reference Sans Serif" w:hAnsi="MS Reference Sans Serif" w:cs="Courier New"/>
          <w:sz w:val="24"/>
          <w:szCs w:val="24"/>
        </w:rPr>
        <w:t>ss to the software for review during the approval process.</w:t>
      </w:r>
    </w:p>
    <w:p w:rsidR="00005A57" w:rsidRPr="00037EBB" w:rsidRDefault="00585161" w:rsidP="00A358ED">
      <w:pPr>
        <w:pStyle w:val="Heading2"/>
        <w:jc w:val="left"/>
      </w:pPr>
      <w:bookmarkStart w:id="46" w:name="_Toc307850461"/>
      <w:bookmarkStart w:id="47" w:name="_Toc310262490"/>
      <w:bookmarkStart w:id="48" w:name="_Toc312240882"/>
      <w:r>
        <w:t>3.3</w:t>
      </w:r>
      <w:bookmarkStart w:id="49" w:name="_Toc303600084"/>
      <w:r w:rsidR="003665EF" w:rsidRPr="00E14701">
        <w:tab/>
      </w:r>
      <w:r w:rsidR="00005A57" w:rsidRPr="00E14701">
        <w:t>User Support</w:t>
      </w:r>
      <w:bookmarkEnd w:id="46"/>
      <w:bookmarkEnd w:id="47"/>
      <w:bookmarkEnd w:id="48"/>
      <w:bookmarkEnd w:id="49"/>
    </w:p>
    <w:p w:rsidR="00454FD8" w:rsidRPr="001C33D2" w:rsidRDefault="00005A57" w:rsidP="00454FD8">
      <w:pPr>
        <w:pStyle w:val="PlainText"/>
        <w:jc w:val="both"/>
        <w:rPr>
          <w:rFonts w:ascii="MS Reference Sans Serif" w:hAnsi="MS Reference Sans Serif" w:cs="Courier New"/>
          <w:sz w:val="24"/>
          <w:szCs w:val="24"/>
        </w:rPr>
      </w:pPr>
      <w:r w:rsidRPr="001C33D2">
        <w:rPr>
          <w:rFonts w:ascii="MS Reference Sans Serif" w:hAnsi="MS Reference Sans Serif" w:cs="Courier New"/>
          <w:sz w:val="24"/>
          <w:szCs w:val="24"/>
        </w:rPr>
        <w:t xml:space="preserve">Compliance software vendors shall offer support to their users with regard to the use of the compliance software for compliance purposes. </w:t>
      </w:r>
    </w:p>
    <w:p w:rsidR="00005A57" w:rsidRPr="00037EBB" w:rsidRDefault="00585161" w:rsidP="00A358ED">
      <w:pPr>
        <w:pStyle w:val="Heading2"/>
        <w:jc w:val="left"/>
      </w:pPr>
      <w:bookmarkStart w:id="50" w:name="_Toc303600085"/>
      <w:bookmarkStart w:id="51" w:name="_Toc307850462"/>
      <w:bookmarkStart w:id="52" w:name="_Toc310262491"/>
      <w:bookmarkStart w:id="53" w:name="_Toc312240883"/>
      <w:r>
        <w:lastRenderedPageBreak/>
        <w:t>3.4</w:t>
      </w:r>
      <w:r>
        <w:tab/>
      </w:r>
      <w:r w:rsidR="00005A57" w:rsidRPr="00E14701">
        <w:t>Compliance Software Vendor Demonstration</w:t>
      </w:r>
      <w:bookmarkEnd w:id="50"/>
      <w:bookmarkEnd w:id="51"/>
      <w:bookmarkEnd w:id="52"/>
      <w:bookmarkEnd w:id="53"/>
    </w:p>
    <w:p w:rsidR="00005A57" w:rsidRPr="00D87016" w:rsidRDefault="00005A57" w:rsidP="00454FD8">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The Commission may request compliance software vendors to physically demonstrate their program</w:t>
      </w:r>
      <w:r w:rsidR="003204AF">
        <w:rPr>
          <w:rFonts w:ascii="MS Reference Sans Serif" w:hAnsi="MS Reference Sans Serif" w:cs="Courier New"/>
          <w:sz w:val="24"/>
          <w:szCs w:val="24"/>
        </w:rPr>
        <w:t>’</w:t>
      </w:r>
      <w:r w:rsidRPr="00D87016">
        <w:rPr>
          <w:rFonts w:ascii="MS Reference Sans Serif" w:hAnsi="MS Reference Sans Serif" w:cs="Courier New"/>
          <w:sz w:val="24"/>
          <w:szCs w:val="24"/>
        </w:rPr>
        <w:t>s capabilities. One or more demonstrations may be requested before approval is granted.</w:t>
      </w:r>
      <w:r w:rsidR="00AB4A4C">
        <w:rPr>
          <w:rFonts w:ascii="MS Reference Sans Serif" w:hAnsi="MS Reference Sans Serif"/>
          <w:sz w:val="24"/>
          <w:szCs w:val="24"/>
        </w:rPr>
        <w:t xml:space="preserve"> </w:t>
      </w:r>
      <w:r w:rsidR="00542613" w:rsidRPr="00D87016">
        <w:rPr>
          <w:rFonts w:ascii="MS Reference Sans Serif" w:hAnsi="MS Reference Sans Serif" w:cs="Courier New"/>
          <w:sz w:val="24"/>
          <w:szCs w:val="24"/>
        </w:rPr>
        <w:t>The Commission may hold one or more workshops with public review and vendor participation to allow for public review of</w:t>
      </w:r>
      <w:r w:rsidR="00A37FDF">
        <w:rPr>
          <w:rFonts w:ascii="MS Reference Sans Serif" w:hAnsi="MS Reference Sans Serif" w:cs="Courier New"/>
          <w:sz w:val="24"/>
          <w:szCs w:val="24"/>
        </w:rPr>
        <w:t xml:space="preserve"> </w:t>
      </w:r>
      <w:r w:rsidR="00542613" w:rsidRPr="00D87016">
        <w:rPr>
          <w:rFonts w:ascii="MS Reference Sans Serif" w:hAnsi="MS Reference Sans Serif" w:cs="Courier New"/>
          <w:sz w:val="24"/>
          <w:szCs w:val="24"/>
        </w:rPr>
        <w:t>the vendor</w:t>
      </w:r>
      <w:r w:rsidR="003204AF">
        <w:rPr>
          <w:rFonts w:ascii="MS Reference Sans Serif" w:hAnsi="MS Reference Sans Serif" w:cs="Courier New"/>
          <w:sz w:val="24"/>
          <w:szCs w:val="24"/>
        </w:rPr>
        <w:t>’</w:t>
      </w:r>
      <w:r w:rsidR="00542613" w:rsidRPr="00D87016">
        <w:rPr>
          <w:rFonts w:ascii="MS Reference Sans Serif" w:hAnsi="MS Reference Sans Serif" w:cs="Courier New"/>
          <w:sz w:val="24"/>
          <w:szCs w:val="24"/>
        </w:rPr>
        <w:t>s</w:t>
      </w:r>
      <w:r w:rsidR="00A37FDF">
        <w:rPr>
          <w:rFonts w:ascii="MS Reference Sans Serif" w:hAnsi="MS Reference Sans Serif" w:cs="Courier New"/>
          <w:sz w:val="24"/>
          <w:szCs w:val="24"/>
        </w:rPr>
        <w:t xml:space="preserve"> </w:t>
      </w:r>
      <w:r w:rsidR="00542613" w:rsidRPr="00D87016">
        <w:rPr>
          <w:rFonts w:ascii="MS Reference Sans Serif" w:hAnsi="MS Reference Sans Serif" w:cs="Courier New"/>
          <w:sz w:val="24"/>
          <w:szCs w:val="24"/>
        </w:rPr>
        <w:t>application. Such workshops may identify problems or discrepancies that may necessitate revisions to the application.</w:t>
      </w:r>
    </w:p>
    <w:p w:rsidR="00896EDC" w:rsidRPr="00B87F89" w:rsidRDefault="00585161" w:rsidP="00A358ED">
      <w:pPr>
        <w:pStyle w:val="Heading2"/>
        <w:jc w:val="left"/>
      </w:pPr>
      <w:bookmarkStart w:id="54" w:name="_Toc307850463"/>
      <w:bookmarkStart w:id="55" w:name="_Toc310262492"/>
      <w:bookmarkStart w:id="56" w:name="_Toc312240884"/>
      <w:r>
        <w:t>3</w:t>
      </w:r>
      <w:r w:rsidR="00896EDC" w:rsidRPr="00B87F89">
        <w:t>.5</w:t>
      </w:r>
      <w:r w:rsidR="00896EDC" w:rsidRPr="00B87F89">
        <w:tab/>
        <w:t>Application Checklist</w:t>
      </w:r>
      <w:bookmarkEnd w:id="54"/>
      <w:bookmarkEnd w:id="55"/>
      <w:bookmarkEnd w:id="56"/>
      <w:r w:rsidR="00AA310A">
        <w:t xml:space="preserve"> </w:t>
      </w:r>
    </w:p>
    <w:p w:rsidR="00542613" w:rsidRPr="00D87016" w:rsidRDefault="00542613" w:rsidP="000D5F1C">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The following items shall be included in an application package submitted to the Commission for compliance software approval:</w:t>
      </w:r>
    </w:p>
    <w:p w:rsidR="00542613" w:rsidRPr="00D87016" w:rsidRDefault="00542613" w:rsidP="000D5F1C">
      <w:pPr>
        <w:pStyle w:val="PlainText"/>
        <w:jc w:val="both"/>
        <w:rPr>
          <w:rFonts w:ascii="MS Reference Sans Serif" w:hAnsi="MS Reference Sans Serif" w:cs="Courier New"/>
          <w:sz w:val="24"/>
          <w:szCs w:val="24"/>
        </w:rPr>
      </w:pPr>
    </w:p>
    <w:p w:rsidR="000D5F1C" w:rsidRPr="00DE1694" w:rsidRDefault="00542613" w:rsidP="004D3460">
      <w:pPr>
        <w:pStyle w:val="PlainText"/>
        <w:numPr>
          <w:ilvl w:val="0"/>
          <w:numId w:val="16"/>
        </w:numPr>
        <w:jc w:val="both"/>
        <w:rPr>
          <w:rFonts w:ascii="MS Reference Sans Serif" w:hAnsi="MS Reference Sans Serif" w:cs="Courier New"/>
          <w:b/>
          <w:sz w:val="24"/>
          <w:szCs w:val="24"/>
        </w:rPr>
      </w:pPr>
      <w:r w:rsidRPr="002D256A">
        <w:rPr>
          <w:rFonts w:ascii="MS Reference Sans Serif" w:hAnsi="MS Reference Sans Serif" w:cs="Courier New"/>
          <w:b/>
          <w:sz w:val="24"/>
          <w:szCs w:val="24"/>
        </w:rPr>
        <w:t>Compliance Software Ve</w:t>
      </w:r>
      <w:r w:rsidR="000D5F1C" w:rsidRPr="002D256A">
        <w:rPr>
          <w:rFonts w:ascii="MS Reference Sans Serif" w:hAnsi="MS Reference Sans Serif" w:cs="Courier New"/>
          <w:b/>
          <w:sz w:val="24"/>
          <w:szCs w:val="24"/>
        </w:rPr>
        <w:t xml:space="preserve">ndor </w:t>
      </w:r>
      <w:r w:rsidR="000D5F1C" w:rsidRPr="00DE1694">
        <w:rPr>
          <w:rFonts w:ascii="MS Reference Sans Serif" w:hAnsi="MS Reference Sans Serif" w:cs="Courier New"/>
          <w:b/>
          <w:sz w:val="24"/>
          <w:szCs w:val="24"/>
        </w:rPr>
        <w:t xml:space="preserve">Certification </w:t>
      </w:r>
      <w:r w:rsidR="00D64851" w:rsidRPr="00DE1694">
        <w:rPr>
          <w:rFonts w:ascii="MS Reference Sans Serif" w:hAnsi="MS Reference Sans Serif" w:cs="Courier New"/>
          <w:b/>
          <w:sz w:val="24"/>
          <w:szCs w:val="24"/>
        </w:rPr>
        <w:t>Letter</w:t>
      </w:r>
    </w:p>
    <w:p w:rsidR="000D5F1C" w:rsidRPr="00DE1694" w:rsidRDefault="000D5F1C" w:rsidP="00E14701">
      <w:pPr>
        <w:pStyle w:val="PlainText"/>
        <w:ind w:left="720"/>
        <w:jc w:val="both"/>
        <w:rPr>
          <w:rFonts w:ascii="MS Reference Sans Serif" w:hAnsi="MS Reference Sans Serif" w:cs="Courier New"/>
          <w:sz w:val="24"/>
          <w:szCs w:val="24"/>
        </w:rPr>
      </w:pPr>
    </w:p>
    <w:p w:rsidR="00896EDC" w:rsidRDefault="00D64851" w:rsidP="00896EDC">
      <w:pPr>
        <w:pStyle w:val="PlainText"/>
        <w:ind w:left="1440"/>
        <w:jc w:val="both"/>
        <w:rPr>
          <w:rFonts w:ascii="MS Reference Sans Serif" w:hAnsi="MS Reference Sans Serif" w:cs="Courier New"/>
          <w:sz w:val="24"/>
          <w:szCs w:val="24"/>
        </w:rPr>
      </w:pPr>
      <w:r w:rsidRPr="00DE1694">
        <w:rPr>
          <w:rFonts w:ascii="MS Reference Sans Serif" w:hAnsi="MS Reference Sans Serif" w:cs="Courier New"/>
          <w:sz w:val="24"/>
          <w:szCs w:val="24"/>
        </w:rPr>
        <w:t xml:space="preserve">The Vendor shall submit a </w:t>
      </w:r>
      <w:r w:rsidR="00542613" w:rsidRPr="00DE1694">
        <w:rPr>
          <w:rFonts w:ascii="MS Reference Sans Serif" w:hAnsi="MS Reference Sans Serif" w:cs="Courier New"/>
          <w:sz w:val="24"/>
          <w:szCs w:val="24"/>
        </w:rPr>
        <w:t xml:space="preserve">signed compliance software </w:t>
      </w:r>
      <w:r w:rsidRPr="00DE1694">
        <w:rPr>
          <w:rFonts w:ascii="MS Reference Sans Serif" w:hAnsi="MS Reference Sans Serif" w:cs="Courier New"/>
          <w:sz w:val="24"/>
          <w:szCs w:val="24"/>
        </w:rPr>
        <w:t>letter</w:t>
      </w:r>
      <w:r w:rsidR="00542613" w:rsidRPr="00DE1694">
        <w:rPr>
          <w:rFonts w:ascii="MS Reference Sans Serif" w:hAnsi="MS Reference Sans Serif" w:cs="Courier New"/>
          <w:sz w:val="24"/>
          <w:szCs w:val="24"/>
        </w:rPr>
        <w:t>,</w:t>
      </w:r>
      <w:r w:rsidR="00542613" w:rsidRPr="00D87016">
        <w:rPr>
          <w:rFonts w:ascii="MS Reference Sans Serif" w:hAnsi="MS Reference Sans Serif" w:cs="Courier New"/>
          <w:sz w:val="24"/>
          <w:szCs w:val="24"/>
        </w:rPr>
        <w:t xml:space="preserve"> certifying that the compliance software meets </w:t>
      </w:r>
      <w:r w:rsidR="00AA310A">
        <w:rPr>
          <w:rFonts w:ascii="MS Reference Sans Serif" w:hAnsi="MS Reference Sans Serif" w:cs="Courier New"/>
          <w:sz w:val="24"/>
          <w:szCs w:val="24"/>
        </w:rPr>
        <w:t xml:space="preserve">the </w:t>
      </w:r>
      <w:r w:rsidR="00542613" w:rsidRPr="00D87016">
        <w:rPr>
          <w:rFonts w:ascii="MS Reference Sans Serif" w:hAnsi="MS Reference Sans Serif" w:cs="Courier New"/>
          <w:sz w:val="24"/>
          <w:szCs w:val="24"/>
        </w:rPr>
        <w:t>requi</w:t>
      </w:r>
      <w:r w:rsidR="0035432E" w:rsidRPr="00D87016">
        <w:rPr>
          <w:rFonts w:ascii="MS Reference Sans Serif" w:hAnsi="MS Reference Sans Serif" w:cs="Courier New"/>
          <w:sz w:val="24"/>
          <w:szCs w:val="24"/>
        </w:rPr>
        <w:t xml:space="preserve">rements, including accuracy and </w:t>
      </w:r>
      <w:r w:rsidR="00542613" w:rsidRPr="00D87016">
        <w:rPr>
          <w:rFonts w:ascii="MS Reference Sans Serif" w:hAnsi="MS Reference Sans Serif" w:cs="Courier New"/>
          <w:sz w:val="24"/>
          <w:szCs w:val="24"/>
        </w:rPr>
        <w:t>reliability when used to demonstrate compliance with the</w:t>
      </w:r>
      <w:r w:rsidR="00AA310A">
        <w:rPr>
          <w:rFonts w:ascii="MS Reference Sans Serif" w:hAnsi="MS Reference Sans Serif" w:cs="Courier New"/>
          <w:sz w:val="24"/>
          <w:szCs w:val="24"/>
        </w:rPr>
        <w:t xml:space="preserve"> </w:t>
      </w:r>
      <w:r w:rsidR="00AB4A4C">
        <w:rPr>
          <w:rFonts w:ascii="MS Reference Sans Serif" w:hAnsi="MS Reference Sans Serif" w:cs="Courier New"/>
          <w:sz w:val="24"/>
          <w:szCs w:val="24"/>
        </w:rPr>
        <w:t>Energy Code and the requirements of this Manual</w:t>
      </w:r>
      <w:r w:rsidR="00896EDC" w:rsidRPr="00D87016">
        <w:rPr>
          <w:rFonts w:ascii="MS Reference Sans Serif" w:hAnsi="MS Reference Sans Serif" w:cs="Courier New"/>
          <w:sz w:val="24"/>
          <w:szCs w:val="24"/>
        </w:rPr>
        <w:t>.</w:t>
      </w:r>
    </w:p>
    <w:p w:rsidR="00896EDC" w:rsidRPr="00D87016" w:rsidRDefault="00896EDC" w:rsidP="00896EDC">
      <w:pPr>
        <w:pStyle w:val="PlainText"/>
        <w:ind w:left="720"/>
        <w:jc w:val="both"/>
        <w:rPr>
          <w:rFonts w:ascii="MS Reference Sans Serif" w:hAnsi="MS Reference Sans Serif" w:cs="Courier New"/>
          <w:sz w:val="24"/>
          <w:szCs w:val="24"/>
        </w:rPr>
      </w:pPr>
    </w:p>
    <w:p w:rsidR="00896EDC" w:rsidRPr="00663C78" w:rsidRDefault="00896EDC" w:rsidP="004D3460">
      <w:pPr>
        <w:pStyle w:val="PlainText"/>
        <w:numPr>
          <w:ilvl w:val="0"/>
          <w:numId w:val="16"/>
        </w:numPr>
        <w:jc w:val="both"/>
        <w:rPr>
          <w:rFonts w:ascii="MS Reference Sans Serif" w:hAnsi="MS Reference Sans Serif" w:cs="Courier New"/>
          <w:b/>
          <w:sz w:val="24"/>
          <w:szCs w:val="24"/>
        </w:rPr>
      </w:pPr>
      <w:r w:rsidRPr="00663C78">
        <w:rPr>
          <w:rFonts w:ascii="MS Reference Sans Serif" w:hAnsi="MS Reference Sans Serif" w:cs="Courier New"/>
          <w:b/>
          <w:sz w:val="24"/>
          <w:szCs w:val="24"/>
        </w:rPr>
        <w:t>Computer Runs</w:t>
      </w:r>
    </w:p>
    <w:p w:rsidR="00896EDC" w:rsidRPr="00D87016" w:rsidRDefault="00896EDC" w:rsidP="00896EDC">
      <w:pPr>
        <w:pStyle w:val="PlainText"/>
        <w:ind w:left="720"/>
        <w:jc w:val="both"/>
        <w:rPr>
          <w:rFonts w:ascii="MS Reference Sans Serif" w:hAnsi="MS Reference Sans Serif" w:cs="Courier New"/>
          <w:sz w:val="24"/>
          <w:szCs w:val="24"/>
        </w:rPr>
      </w:pPr>
    </w:p>
    <w:p w:rsidR="00896EDC" w:rsidRPr="00C44C5E" w:rsidRDefault="00896EDC" w:rsidP="00896EDC">
      <w:pPr>
        <w:pStyle w:val="ListParagraph"/>
        <w:autoSpaceDE w:val="0"/>
        <w:autoSpaceDN w:val="0"/>
        <w:adjustRightInd w:val="0"/>
        <w:spacing w:after="0"/>
        <w:ind w:left="1440"/>
        <w:jc w:val="both"/>
        <w:rPr>
          <w:rFonts w:ascii="MS Reference Sans Serif" w:hAnsi="MS Reference Sans Serif"/>
          <w:sz w:val="24"/>
          <w:szCs w:val="24"/>
        </w:rPr>
      </w:pPr>
      <w:r w:rsidRPr="00C44C5E">
        <w:rPr>
          <w:rFonts w:ascii="MS Reference Sans Serif" w:hAnsi="MS Reference Sans Serif"/>
          <w:sz w:val="24"/>
          <w:szCs w:val="24"/>
        </w:rPr>
        <w:t>The required formats for building information reports are electronic Portable D</w:t>
      </w:r>
      <w:r w:rsidR="00DA391C" w:rsidRPr="00C44C5E">
        <w:rPr>
          <w:rFonts w:ascii="MS Reference Sans Serif" w:hAnsi="MS Reference Sans Serif"/>
          <w:sz w:val="24"/>
          <w:szCs w:val="24"/>
        </w:rPr>
        <w:t>ocument File (PDF)</w:t>
      </w:r>
      <w:r w:rsidRPr="00C44C5E">
        <w:rPr>
          <w:rFonts w:ascii="MS Reference Sans Serif" w:hAnsi="MS Reference Sans Serif"/>
          <w:sz w:val="24"/>
          <w:szCs w:val="24"/>
        </w:rPr>
        <w:t>. Reports will be automatically generated by the software. Each page of the report will have a header with the software name</w:t>
      </w:r>
      <w:r w:rsidR="00667AB5">
        <w:rPr>
          <w:rFonts w:ascii="MS Reference Sans Serif" w:hAnsi="MS Reference Sans Serif"/>
          <w:sz w:val="24"/>
          <w:szCs w:val="24"/>
        </w:rPr>
        <w:t>, revision</w:t>
      </w:r>
      <w:r w:rsidRPr="00C44C5E">
        <w:rPr>
          <w:rFonts w:ascii="MS Reference Sans Serif" w:hAnsi="MS Reference Sans Serif"/>
          <w:sz w:val="24"/>
          <w:szCs w:val="24"/>
        </w:rPr>
        <w:t xml:space="preserve"> and date.</w:t>
      </w:r>
    </w:p>
    <w:p w:rsidR="00896EDC" w:rsidRPr="00D87016" w:rsidRDefault="00896EDC" w:rsidP="00896EDC">
      <w:pPr>
        <w:pStyle w:val="PlainText"/>
        <w:ind w:left="720"/>
        <w:jc w:val="both"/>
        <w:rPr>
          <w:rFonts w:ascii="MS Reference Sans Serif" w:hAnsi="MS Reference Sans Serif" w:cs="Courier New"/>
          <w:sz w:val="24"/>
          <w:szCs w:val="24"/>
        </w:rPr>
      </w:pPr>
    </w:p>
    <w:p w:rsidR="00E31A5A" w:rsidRPr="002D256A" w:rsidRDefault="00542613" w:rsidP="004D3460">
      <w:pPr>
        <w:pStyle w:val="PlainText"/>
        <w:numPr>
          <w:ilvl w:val="0"/>
          <w:numId w:val="16"/>
        </w:numPr>
        <w:jc w:val="both"/>
        <w:rPr>
          <w:rFonts w:ascii="MS Reference Sans Serif" w:hAnsi="MS Reference Sans Serif" w:cs="Courier New"/>
          <w:b/>
          <w:sz w:val="24"/>
          <w:szCs w:val="24"/>
        </w:rPr>
      </w:pPr>
      <w:r w:rsidRPr="002D256A">
        <w:rPr>
          <w:rFonts w:ascii="MS Reference Sans Serif" w:hAnsi="MS Reference Sans Serif" w:cs="Courier New"/>
          <w:b/>
          <w:sz w:val="24"/>
          <w:szCs w:val="24"/>
        </w:rPr>
        <w:t>Compliance Supplement and User</w:t>
      </w:r>
      <w:r w:rsidR="003204AF">
        <w:rPr>
          <w:rFonts w:ascii="MS Reference Sans Serif" w:hAnsi="MS Reference Sans Serif" w:cs="Courier New"/>
          <w:b/>
          <w:sz w:val="24"/>
          <w:szCs w:val="24"/>
        </w:rPr>
        <w:t>’</w:t>
      </w:r>
      <w:r w:rsidRPr="002D256A">
        <w:rPr>
          <w:rFonts w:ascii="MS Reference Sans Serif" w:hAnsi="MS Reference Sans Serif" w:cs="Courier New"/>
          <w:b/>
          <w:sz w:val="24"/>
          <w:szCs w:val="24"/>
        </w:rPr>
        <w:t xml:space="preserve">s Manual </w:t>
      </w:r>
    </w:p>
    <w:p w:rsidR="00E31A5A" w:rsidRPr="00D87016" w:rsidRDefault="00E31A5A" w:rsidP="00E14701">
      <w:pPr>
        <w:pStyle w:val="PlainText"/>
        <w:ind w:left="720"/>
        <w:jc w:val="both"/>
        <w:rPr>
          <w:rFonts w:ascii="MS Reference Sans Serif" w:hAnsi="MS Reference Sans Serif" w:cs="Courier New"/>
          <w:sz w:val="24"/>
          <w:szCs w:val="24"/>
        </w:rPr>
      </w:pPr>
    </w:p>
    <w:p w:rsidR="00481DB4" w:rsidRPr="00A170BE" w:rsidRDefault="00542613" w:rsidP="00A170BE">
      <w:pPr>
        <w:pStyle w:val="PlainText"/>
        <w:ind w:left="1440"/>
        <w:jc w:val="both"/>
        <w:rPr>
          <w:rFonts w:ascii="MS Reference Sans Serif" w:hAnsi="MS Reference Sans Serif" w:cs="Courier New"/>
          <w:sz w:val="24"/>
          <w:szCs w:val="24"/>
        </w:rPr>
      </w:pPr>
      <w:r w:rsidRPr="00D87016">
        <w:rPr>
          <w:rFonts w:ascii="MS Reference Sans Serif" w:hAnsi="MS Reference Sans Serif" w:cs="Courier New"/>
          <w:sz w:val="24"/>
          <w:szCs w:val="24"/>
        </w:rPr>
        <w:t>The vendor shall</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submit a complete copy of their compliance software</w:t>
      </w:r>
      <w:r w:rsidR="007A513F">
        <w:rPr>
          <w:rFonts w:ascii="MS Reference Sans Serif" w:hAnsi="MS Reference Sans Serif" w:cs="Courier New"/>
          <w:sz w:val="24"/>
          <w:szCs w:val="24"/>
        </w:rPr>
        <w:t xml:space="preserve"> program’s</w:t>
      </w:r>
      <w:r w:rsidRPr="00D87016">
        <w:rPr>
          <w:rFonts w:ascii="MS Reference Sans Serif" w:hAnsi="MS Reference Sans Serif" w:cs="Courier New"/>
          <w:sz w:val="24"/>
          <w:szCs w:val="24"/>
        </w:rPr>
        <w:t xml:space="preserve"> user manual, including material on the use </w:t>
      </w:r>
      <w:r w:rsidRPr="00C44C5E">
        <w:rPr>
          <w:rFonts w:ascii="MS Reference Sans Serif" w:hAnsi="MS Reference Sans Serif" w:cs="Courier New"/>
          <w:sz w:val="24"/>
          <w:szCs w:val="24"/>
        </w:rPr>
        <w:t>of the compliance software for compliance purposes</w:t>
      </w:r>
      <w:r w:rsidR="00C44C5E" w:rsidRPr="00C44C5E">
        <w:rPr>
          <w:rFonts w:ascii="MS Reference Sans Serif" w:hAnsi="MS Reference Sans Serif" w:cs="Courier New"/>
          <w:sz w:val="24"/>
          <w:szCs w:val="24"/>
        </w:rPr>
        <w:t xml:space="preserve"> </w:t>
      </w:r>
      <w:r w:rsidR="00896EDC" w:rsidRPr="00C44C5E">
        <w:rPr>
          <w:rFonts w:ascii="MS Reference Sans Serif" w:hAnsi="MS Reference Sans Serif" w:cs="Courier New"/>
          <w:sz w:val="24"/>
          <w:szCs w:val="24"/>
        </w:rPr>
        <w:t>and an</w:t>
      </w:r>
      <w:r w:rsidR="00C44C5E" w:rsidRPr="00C44C5E">
        <w:rPr>
          <w:rFonts w:ascii="MS Reference Sans Serif" w:hAnsi="MS Reference Sans Serif" w:cs="Courier New"/>
          <w:sz w:val="24"/>
          <w:szCs w:val="24"/>
        </w:rPr>
        <w:t xml:space="preserve"> </w:t>
      </w:r>
      <w:r w:rsidR="00896EDC" w:rsidRPr="00C44C5E">
        <w:rPr>
          <w:rFonts w:ascii="MS Reference Sans Serif" w:hAnsi="MS Reference Sans Serif" w:cs="Courier New"/>
          <w:sz w:val="24"/>
          <w:szCs w:val="24"/>
        </w:rPr>
        <w:t>executable</w:t>
      </w:r>
      <w:r w:rsidR="007A513F" w:rsidRPr="00C44C5E">
        <w:rPr>
          <w:rFonts w:ascii="MS Reference Sans Serif" w:hAnsi="MS Reference Sans Serif" w:cs="Courier New"/>
          <w:sz w:val="24"/>
          <w:szCs w:val="24"/>
        </w:rPr>
        <w:t xml:space="preserve"> copy </w:t>
      </w:r>
      <w:r w:rsidR="00896EDC" w:rsidRPr="00C44C5E">
        <w:rPr>
          <w:rFonts w:ascii="MS Reference Sans Serif" w:hAnsi="MS Reference Sans Serif" w:cs="Courier New"/>
          <w:sz w:val="24"/>
          <w:szCs w:val="24"/>
        </w:rPr>
        <w:t xml:space="preserve">of the compliance software </w:t>
      </w:r>
      <w:r w:rsidR="001340B4" w:rsidRPr="00C44C5E">
        <w:rPr>
          <w:rFonts w:ascii="MS Reference Sans Serif" w:hAnsi="MS Reference Sans Serif" w:cs="Courier New"/>
          <w:sz w:val="24"/>
          <w:szCs w:val="24"/>
        </w:rPr>
        <w:t>program</w:t>
      </w:r>
      <w:r w:rsidR="00A37FDF">
        <w:rPr>
          <w:rFonts w:ascii="MS Reference Sans Serif" w:hAnsi="MS Reference Sans Serif" w:cs="Courier New"/>
          <w:sz w:val="24"/>
          <w:szCs w:val="24"/>
        </w:rPr>
        <w:t xml:space="preserve"> </w:t>
      </w:r>
      <w:r w:rsidR="00896EDC" w:rsidRPr="00C44C5E">
        <w:rPr>
          <w:rFonts w:ascii="MS Reference Sans Serif" w:hAnsi="MS Reference Sans Serif" w:cs="Courier New"/>
          <w:sz w:val="24"/>
          <w:szCs w:val="24"/>
        </w:rPr>
        <w:t>for random veri</w:t>
      </w:r>
      <w:r w:rsidR="00C30F33">
        <w:rPr>
          <w:rFonts w:ascii="MS Reference Sans Serif" w:hAnsi="MS Reference Sans Serif" w:cs="Courier New"/>
          <w:sz w:val="24"/>
          <w:szCs w:val="24"/>
        </w:rPr>
        <w:t>fication of compliance analyses</w:t>
      </w:r>
      <w:r w:rsidR="00896EDC" w:rsidRPr="00C44C5E">
        <w:rPr>
          <w:rFonts w:ascii="MS Reference Sans Serif" w:hAnsi="MS Reference Sans Serif" w:cs="Courier New"/>
          <w:sz w:val="24"/>
          <w:szCs w:val="24"/>
        </w:rPr>
        <w:t>.</w:t>
      </w:r>
    </w:p>
    <w:p w:rsidR="00B63568" w:rsidRPr="00B87F89" w:rsidRDefault="00896EDC" w:rsidP="003204AF">
      <w:pPr>
        <w:pStyle w:val="Heading2"/>
        <w:numPr>
          <w:ilvl w:val="1"/>
          <w:numId w:val="16"/>
        </w:numPr>
        <w:jc w:val="left"/>
      </w:pPr>
      <w:bookmarkStart w:id="57" w:name="_Toc307850464"/>
      <w:bookmarkStart w:id="58" w:name="_Toc310262493"/>
      <w:bookmarkStart w:id="59" w:name="_Toc312240885"/>
      <w:r w:rsidRPr="00B87F89">
        <w:t>Where to Send Application</w:t>
      </w:r>
      <w:bookmarkEnd w:id="57"/>
      <w:bookmarkEnd w:id="58"/>
      <w:bookmarkEnd w:id="59"/>
      <w:r w:rsidR="00B63568">
        <w:t xml:space="preserve"> </w:t>
      </w:r>
    </w:p>
    <w:p w:rsidR="00896EDC" w:rsidRPr="00324BF3" w:rsidRDefault="00896EDC" w:rsidP="00896EDC">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Two copies of the full application package should be sent to:</w:t>
      </w:r>
    </w:p>
    <w:p w:rsidR="00542613" w:rsidRPr="00DE1694" w:rsidRDefault="00896EDC" w:rsidP="00B63568">
      <w:pPr>
        <w:pStyle w:val="PlainText"/>
        <w:ind w:left="720" w:firstLine="720"/>
        <w:jc w:val="both"/>
        <w:rPr>
          <w:rFonts w:ascii="MS Reference Sans Serif" w:hAnsi="MS Reference Sans Serif" w:cs="Courier New"/>
          <w:sz w:val="24"/>
          <w:szCs w:val="24"/>
        </w:rPr>
      </w:pPr>
      <w:r w:rsidRPr="00DE1694">
        <w:rPr>
          <w:rFonts w:ascii="MS Reference Sans Serif" w:hAnsi="MS Reference Sans Serif" w:cs="Courier New"/>
          <w:sz w:val="24"/>
          <w:szCs w:val="24"/>
        </w:rPr>
        <w:t>Florida Building Commission</w:t>
      </w:r>
    </w:p>
    <w:p w:rsidR="00D64851" w:rsidRPr="00DE1694" w:rsidRDefault="00D64851" w:rsidP="00B63568">
      <w:pPr>
        <w:pStyle w:val="PlainText"/>
        <w:ind w:left="720" w:firstLine="720"/>
        <w:jc w:val="both"/>
        <w:rPr>
          <w:rFonts w:ascii="MS Reference Sans Serif" w:hAnsi="MS Reference Sans Serif" w:cs="Courier New"/>
          <w:sz w:val="24"/>
          <w:szCs w:val="24"/>
        </w:rPr>
      </w:pPr>
      <w:r w:rsidRPr="00DE1694">
        <w:rPr>
          <w:rFonts w:ascii="MS Reference Sans Serif" w:hAnsi="MS Reference Sans Serif" w:cs="Courier New"/>
          <w:sz w:val="24"/>
          <w:szCs w:val="24"/>
        </w:rPr>
        <w:t>Building Code</w:t>
      </w:r>
      <w:r w:rsidR="00474A19">
        <w:rPr>
          <w:rFonts w:ascii="MS Reference Sans Serif" w:hAnsi="MS Reference Sans Serif" w:cs="Courier New"/>
          <w:sz w:val="24"/>
          <w:szCs w:val="24"/>
        </w:rPr>
        <w:t>s</w:t>
      </w:r>
      <w:r w:rsidRPr="00DE1694">
        <w:rPr>
          <w:rFonts w:ascii="MS Reference Sans Serif" w:hAnsi="MS Reference Sans Serif" w:cs="Courier New"/>
          <w:sz w:val="24"/>
          <w:szCs w:val="24"/>
        </w:rPr>
        <w:t xml:space="preserve"> and Standards Office</w:t>
      </w:r>
    </w:p>
    <w:p w:rsidR="00542613" w:rsidRPr="003204AF" w:rsidRDefault="00AC726F" w:rsidP="00B63568">
      <w:pPr>
        <w:pStyle w:val="PlainText"/>
        <w:ind w:left="720" w:firstLine="720"/>
        <w:jc w:val="both"/>
        <w:rPr>
          <w:rFonts w:ascii="MS Reference Sans Serif" w:hAnsi="MS Reference Sans Serif" w:cs="Courier New"/>
          <w:sz w:val="24"/>
          <w:szCs w:val="24"/>
          <w:u w:val="single"/>
          <w:lang w:val="en-US"/>
        </w:rPr>
      </w:pPr>
      <w:r w:rsidRPr="003204AF">
        <w:rPr>
          <w:rFonts w:ascii="MS Reference Sans Serif" w:hAnsi="MS Reference Sans Serif" w:cs="Courier New"/>
          <w:sz w:val="24"/>
          <w:szCs w:val="24"/>
          <w:u w:val="single"/>
          <w:lang w:val="en-US"/>
        </w:rPr>
        <w:t>1940 N. Monroe Street, Suite 90A</w:t>
      </w:r>
      <w:r w:rsidR="003204AF">
        <w:rPr>
          <w:rFonts w:ascii="MS Reference Sans Serif" w:hAnsi="MS Reference Sans Serif" w:cs="Courier New"/>
          <w:sz w:val="24"/>
          <w:szCs w:val="24"/>
          <w:u w:val="single"/>
          <w:lang w:val="en-US"/>
        </w:rPr>
        <w:t xml:space="preserve"> </w:t>
      </w:r>
      <w:r w:rsidR="003204AF" w:rsidRPr="003204AF">
        <w:rPr>
          <w:rFonts w:ascii="MS Reference Sans Serif" w:hAnsi="MS Reference Sans Serif" w:cs="Courier New"/>
          <w:strike/>
          <w:sz w:val="24"/>
          <w:szCs w:val="24"/>
          <w:lang w:val="en-US"/>
        </w:rPr>
        <w:t xml:space="preserve">2555 </w:t>
      </w:r>
      <w:proofErr w:type="spellStart"/>
      <w:r w:rsidR="003204AF" w:rsidRPr="003204AF">
        <w:rPr>
          <w:rFonts w:ascii="MS Reference Sans Serif" w:hAnsi="MS Reference Sans Serif" w:cs="Courier New"/>
          <w:strike/>
          <w:sz w:val="24"/>
          <w:szCs w:val="24"/>
          <w:lang w:val="en-US"/>
        </w:rPr>
        <w:t>Shumard</w:t>
      </w:r>
      <w:proofErr w:type="spellEnd"/>
      <w:r w:rsidR="003204AF" w:rsidRPr="003204AF">
        <w:rPr>
          <w:rFonts w:ascii="MS Reference Sans Serif" w:hAnsi="MS Reference Sans Serif" w:cs="Courier New"/>
          <w:strike/>
          <w:sz w:val="24"/>
          <w:szCs w:val="24"/>
          <w:lang w:val="en-US"/>
        </w:rPr>
        <w:t xml:space="preserve"> Oak Blvd.</w:t>
      </w:r>
    </w:p>
    <w:p w:rsidR="000D5F1C" w:rsidRPr="00AC726F" w:rsidRDefault="007C69B0" w:rsidP="00324BF3">
      <w:pPr>
        <w:pStyle w:val="PlainText"/>
        <w:ind w:left="720" w:firstLine="720"/>
        <w:jc w:val="both"/>
        <w:rPr>
          <w:rFonts w:ascii="MS Reference Sans Serif" w:hAnsi="MS Reference Sans Serif" w:cs="Courier New"/>
          <w:sz w:val="24"/>
          <w:szCs w:val="24"/>
          <w:lang w:val="en-US"/>
        </w:rPr>
      </w:pPr>
      <w:r w:rsidRPr="00D87016">
        <w:rPr>
          <w:rFonts w:ascii="MS Reference Sans Serif" w:hAnsi="MS Reference Sans Serif" w:cs="Courier New"/>
          <w:sz w:val="24"/>
          <w:szCs w:val="24"/>
        </w:rPr>
        <w:t>Tallahassee, Florida 32399-</w:t>
      </w:r>
      <w:r w:rsidR="00AC726F" w:rsidRPr="003204AF">
        <w:rPr>
          <w:rFonts w:ascii="MS Reference Sans Serif" w:hAnsi="MS Reference Sans Serif" w:cs="Courier New"/>
          <w:sz w:val="24"/>
          <w:szCs w:val="24"/>
          <w:u w:val="single"/>
          <w:lang w:val="en-US"/>
        </w:rPr>
        <w:t>0772</w:t>
      </w:r>
      <w:r w:rsidR="003204AF" w:rsidRPr="003204AF">
        <w:rPr>
          <w:rFonts w:ascii="MS Reference Sans Serif" w:hAnsi="MS Reference Sans Serif" w:cs="Courier New"/>
          <w:strike/>
          <w:sz w:val="24"/>
          <w:szCs w:val="24"/>
          <w:lang w:val="en-US"/>
        </w:rPr>
        <w:t xml:space="preserve"> 2100</w:t>
      </w:r>
    </w:p>
    <w:p w:rsidR="00401AAB" w:rsidRPr="00257E33" w:rsidRDefault="00542613" w:rsidP="00257E33">
      <w:pPr>
        <w:pStyle w:val="PlainText"/>
        <w:jc w:val="both"/>
        <w:rPr>
          <w:rFonts w:ascii="MS Reference Sans Serif" w:hAnsi="MS Reference Sans Serif" w:cs="Courier New"/>
          <w:strike/>
          <w:sz w:val="24"/>
          <w:szCs w:val="24"/>
          <w:lang w:val="en-US"/>
        </w:rPr>
      </w:pPr>
      <w:r w:rsidRPr="00D87016">
        <w:rPr>
          <w:rFonts w:ascii="MS Reference Sans Serif" w:hAnsi="MS Reference Sans Serif" w:cs="Courier New"/>
          <w:sz w:val="24"/>
          <w:szCs w:val="24"/>
        </w:rPr>
        <w:t>Following submittal of the application package, the Commission may request add</w:t>
      </w:r>
      <w:r w:rsidR="00E31A5A" w:rsidRPr="00D87016">
        <w:rPr>
          <w:rFonts w:ascii="MS Reference Sans Serif" w:hAnsi="MS Reference Sans Serif" w:cs="Courier New"/>
          <w:sz w:val="24"/>
          <w:szCs w:val="24"/>
        </w:rPr>
        <w:t>itional inf</w:t>
      </w:r>
      <w:r w:rsidR="00201448" w:rsidRPr="00D87016">
        <w:rPr>
          <w:rFonts w:ascii="MS Reference Sans Serif" w:hAnsi="MS Reference Sans Serif" w:cs="Courier New"/>
          <w:sz w:val="24"/>
          <w:szCs w:val="24"/>
        </w:rPr>
        <w:t>ormation</w:t>
      </w:r>
      <w:r w:rsidRPr="00D87016">
        <w:rPr>
          <w:rFonts w:ascii="MS Reference Sans Serif" w:hAnsi="MS Reference Sans Serif" w:cs="Courier New"/>
          <w:sz w:val="24"/>
          <w:szCs w:val="24"/>
        </w:rPr>
        <w:t xml:space="preserve">. This additional information is often necessary due to </w:t>
      </w:r>
      <w:r w:rsidRPr="00D87016">
        <w:rPr>
          <w:rFonts w:ascii="MS Reference Sans Serif" w:hAnsi="MS Reference Sans Serif" w:cs="Courier New"/>
          <w:sz w:val="24"/>
          <w:szCs w:val="24"/>
        </w:rPr>
        <w:lastRenderedPageBreak/>
        <w:t xml:space="preserve">complexity of compliance software. Failure to provide such information in a timely manner may be considered cause for rejection or disapproval of the application. A </w:t>
      </w:r>
      <w:r w:rsidR="00667AB5">
        <w:rPr>
          <w:rFonts w:ascii="MS Reference Sans Serif" w:hAnsi="MS Reference Sans Serif" w:cs="Courier New"/>
          <w:sz w:val="24"/>
          <w:szCs w:val="24"/>
        </w:rPr>
        <w:t>re-submission</w:t>
      </w:r>
      <w:r w:rsidR="00667AB5" w:rsidRPr="00D87016">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 xml:space="preserve">of a rejected or disapproved application will </w:t>
      </w:r>
      <w:r w:rsidR="007C69B0" w:rsidRPr="00D87016">
        <w:rPr>
          <w:rFonts w:ascii="MS Reference Sans Serif" w:hAnsi="MS Reference Sans Serif" w:cs="Courier New"/>
          <w:sz w:val="24"/>
          <w:szCs w:val="24"/>
        </w:rPr>
        <w:t>be considered a new application.</w:t>
      </w:r>
    </w:p>
    <w:p w:rsidR="00613C09" w:rsidRPr="00037EBB" w:rsidRDefault="0054419D" w:rsidP="00257E33">
      <w:pPr>
        <w:pStyle w:val="Heading1"/>
        <w:spacing w:before="0"/>
      </w:pPr>
      <w:bookmarkStart w:id="60" w:name="_Toc303600086"/>
      <w:bookmarkStart w:id="61" w:name="_Toc307850465"/>
      <w:r>
        <w:br w:type="page"/>
      </w:r>
      <w:bookmarkStart w:id="62" w:name="_Toc310262494"/>
      <w:bookmarkStart w:id="63" w:name="_Toc312240886"/>
      <w:r w:rsidR="00CC4792" w:rsidRPr="00E14701">
        <w:lastRenderedPageBreak/>
        <w:t>4</w:t>
      </w:r>
      <w:r w:rsidR="00CC4792" w:rsidRPr="00E14701">
        <w:tab/>
      </w:r>
      <w:r w:rsidR="00613C09" w:rsidRPr="00E14701">
        <w:t>User’s Manual and Help System Requirements</w:t>
      </w:r>
      <w:bookmarkEnd w:id="60"/>
      <w:bookmarkEnd w:id="61"/>
      <w:bookmarkEnd w:id="62"/>
      <w:bookmarkEnd w:id="63"/>
    </w:p>
    <w:p w:rsidR="00807B0F" w:rsidRPr="00D87016" w:rsidRDefault="00B63568" w:rsidP="00807B0F">
      <w:pPr>
        <w:pStyle w:val="PlainText"/>
        <w:rPr>
          <w:rFonts w:ascii="MS Reference Sans Serif" w:hAnsi="MS Reference Sans Serif" w:cs="Courier New"/>
          <w:sz w:val="24"/>
          <w:szCs w:val="24"/>
        </w:rPr>
      </w:pPr>
      <w:r>
        <w:rPr>
          <w:rFonts w:ascii="MS Reference Sans Serif" w:hAnsi="MS Reference Sans Serif" w:cs="Courier New"/>
          <w:sz w:val="24"/>
          <w:szCs w:val="24"/>
        </w:rPr>
        <w:t>The compliance s</w:t>
      </w:r>
      <w:r w:rsidR="00807B0F" w:rsidRPr="00D87016">
        <w:rPr>
          <w:rFonts w:ascii="MS Reference Sans Serif" w:hAnsi="MS Reference Sans Serif" w:cs="Courier New"/>
          <w:sz w:val="24"/>
          <w:szCs w:val="24"/>
        </w:rPr>
        <w:t xml:space="preserve">oftware </w:t>
      </w:r>
      <w:r>
        <w:rPr>
          <w:rFonts w:ascii="MS Reference Sans Serif" w:hAnsi="MS Reference Sans Serif" w:cs="Courier New"/>
          <w:sz w:val="24"/>
          <w:szCs w:val="24"/>
        </w:rPr>
        <w:t>program user’s manual and help s</w:t>
      </w:r>
      <w:r w:rsidR="00807B0F" w:rsidRPr="00D87016">
        <w:rPr>
          <w:rFonts w:ascii="MS Reference Sans Serif" w:hAnsi="MS Reference Sans Serif" w:cs="Courier New"/>
          <w:sz w:val="24"/>
          <w:szCs w:val="24"/>
        </w:rPr>
        <w:t xml:space="preserve">ystem </w:t>
      </w:r>
      <w:r w:rsidR="00FE454D" w:rsidRPr="00C44C5E">
        <w:rPr>
          <w:rFonts w:ascii="MS Reference Sans Serif" w:hAnsi="MS Reference Sans Serif" w:cs="Courier New"/>
          <w:sz w:val="24"/>
          <w:szCs w:val="24"/>
        </w:rPr>
        <w:t>should</w:t>
      </w:r>
      <w:r w:rsidR="00807B0F" w:rsidRPr="00D87016">
        <w:rPr>
          <w:rFonts w:ascii="MS Reference Sans Serif" w:hAnsi="MS Reference Sans Serif" w:cs="Courier New"/>
          <w:sz w:val="24"/>
          <w:szCs w:val="24"/>
        </w:rPr>
        <w:t xml:space="preserve"> be written in a clear and concise manner.</w:t>
      </w:r>
    </w:p>
    <w:p w:rsidR="00613C09" w:rsidRPr="00D87016" w:rsidRDefault="00613C09" w:rsidP="00613C09">
      <w:pPr>
        <w:pStyle w:val="PlainText"/>
        <w:rPr>
          <w:rFonts w:ascii="MS Reference Sans Serif" w:hAnsi="MS Reference Sans Serif" w:cs="Courier New"/>
          <w:sz w:val="24"/>
          <w:szCs w:val="24"/>
        </w:rPr>
      </w:pPr>
    </w:p>
    <w:p w:rsidR="008402E9" w:rsidRPr="00D87016" w:rsidRDefault="00613C09" w:rsidP="00454FD8">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Each compliance software </w:t>
      </w:r>
      <w:r w:rsidR="001655D3">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 xml:space="preserve">vendor is required to publish a compliance supplement or an independent user's manual which explains how to use the compliance software for compliance with the </w:t>
      </w:r>
      <w:r w:rsidR="00261AF2">
        <w:rPr>
          <w:rFonts w:ascii="MS Reference Sans Serif" w:hAnsi="MS Reference Sans Serif" w:cs="Courier New"/>
          <w:sz w:val="24"/>
          <w:szCs w:val="24"/>
        </w:rPr>
        <w:t>Energy Code</w:t>
      </w:r>
      <w:r w:rsidRPr="00D87016">
        <w:rPr>
          <w:rFonts w:ascii="MS Reference Sans Serif" w:hAnsi="MS Reference Sans Serif" w:cs="Courier New"/>
          <w:sz w:val="24"/>
          <w:szCs w:val="24"/>
        </w:rPr>
        <w:t xml:space="preserve">. The manual may also exist in electronic form, either on the user’s workstation or web enabled. The document </w:t>
      </w:r>
      <w:r w:rsidR="00FE454D" w:rsidRPr="00C44C5E">
        <w:rPr>
          <w:rFonts w:ascii="MS Reference Sans Serif" w:hAnsi="MS Reference Sans Serif" w:cs="Courier New"/>
          <w:sz w:val="24"/>
          <w:szCs w:val="24"/>
        </w:rPr>
        <w:t>should</w:t>
      </w:r>
      <w:r w:rsidRPr="00D87016">
        <w:rPr>
          <w:rFonts w:ascii="MS Reference Sans Serif" w:hAnsi="MS Reference Sans Serif" w:cs="Courier New"/>
          <w:sz w:val="24"/>
          <w:szCs w:val="24"/>
        </w:rPr>
        <w:t xml:space="preserve"> deal with compliance procedures and user inputs to the</w:t>
      </w:r>
      <w:r w:rsidR="001655D3">
        <w:rPr>
          <w:rFonts w:ascii="MS Reference Sans Serif" w:hAnsi="MS Reference Sans Serif" w:cs="Courier New"/>
          <w:sz w:val="24"/>
          <w:szCs w:val="24"/>
        </w:rPr>
        <w:t xml:space="preserve"> compliance software. Both the c</w:t>
      </w:r>
      <w:r w:rsidR="001655D3" w:rsidRPr="00D87016">
        <w:rPr>
          <w:rFonts w:ascii="MS Reference Sans Serif" w:hAnsi="MS Reference Sans Serif" w:cs="Courier New"/>
          <w:sz w:val="24"/>
          <w:szCs w:val="24"/>
        </w:rPr>
        <w:t xml:space="preserve">ompliance </w:t>
      </w:r>
      <w:r w:rsidR="001655D3">
        <w:rPr>
          <w:rFonts w:ascii="MS Reference Sans Serif" w:hAnsi="MS Reference Sans Serif" w:cs="Courier New"/>
          <w:sz w:val="24"/>
          <w:szCs w:val="24"/>
        </w:rPr>
        <w:t>s</w:t>
      </w:r>
      <w:r w:rsidR="001655D3" w:rsidRPr="00D87016">
        <w:rPr>
          <w:rFonts w:ascii="MS Reference Sans Serif" w:hAnsi="MS Reference Sans Serif" w:cs="Courier New"/>
          <w:sz w:val="24"/>
          <w:szCs w:val="24"/>
        </w:rPr>
        <w:t xml:space="preserve">oftware </w:t>
      </w:r>
      <w:r w:rsidR="001655D3">
        <w:rPr>
          <w:rFonts w:ascii="MS Reference Sans Serif" w:hAnsi="MS Reference Sans Serif" w:cs="Courier New"/>
          <w:sz w:val="24"/>
          <w:szCs w:val="24"/>
        </w:rPr>
        <w:t>program u</w:t>
      </w:r>
      <w:r w:rsidR="001655D3" w:rsidRPr="00D87016">
        <w:rPr>
          <w:rFonts w:ascii="MS Reference Sans Serif" w:hAnsi="MS Reference Sans Serif" w:cs="Courier New"/>
          <w:sz w:val="24"/>
          <w:szCs w:val="24"/>
        </w:rPr>
        <w:t xml:space="preserve">ser’s </w:t>
      </w:r>
      <w:r w:rsidR="001655D3">
        <w:rPr>
          <w:rFonts w:ascii="MS Reference Sans Serif" w:hAnsi="MS Reference Sans Serif" w:cs="Courier New"/>
          <w:sz w:val="24"/>
          <w:szCs w:val="24"/>
        </w:rPr>
        <w:t>m</w:t>
      </w:r>
      <w:r w:rsidR="001655D3" w:rsidRPr="00D87016">
        <w:rPr>
          <w:rFonts w:ascii="MS Reference Sans Serif" w:hAnsi="MS Reference Sans Serif" w:cs="Courier New"/>
          <w:sz w:val="24"/>
          <w:szCs w:val="24"/>
        </w:rPr>
        <w:t xml:space="preserve">anual and </w:t>
      </w:r>
      <w:r w:rsidR="001655D3">
        <w:rPr>
          <w:rFonts w:ascii="MS Reference Sans Serif" w:hAnsi="MS Reference Sans Serif" w:cs="Courier New"/>
          <w:sz w:val="24"/>
          <w:szCs w:val="24"/>
        </w:rPr>
        <w:t>h</w:t>
      </w:r>
      <w:r w:rsidR="001655D3" w:rsidRPr="00D87016">
        <w:rPr>
          <w:rFonts w:ascii="MS Reference Sans Serif" w:hAnsi="MS Reference Sans Serif" w:cs="Courier New"/>
          <w:sz w:val="24"/>
          <w:szCs w:val="24"/>
        </w:rPr>
        <w:t xml:space="preserve">elp </w:t>
      </w:r>
      <w:r w:rsidR="001655D3">
        <w:rPr>
          <w:rFonts w:ascii="MS Reference Sans Serif" w:hAnsi="MS Reference Sans Serif" w:cs="Courier New"/>
          <w:sz w:val="24"/>
          <w:szCs w:val="24"/>
        </w:rPr>
        <w:t>s</w:t>
      </w:r>
      <w:r w:rsidR="001655D3" w:rsidRPr="00D87016">
        <w:rPr>
          <w:rFonts w:ascii="MS Reference Sans Serif" w:hAnsi="MS Reference Sans Serif" w:cs="Courier New"/>
          <w:sz w:val="24"/>
          <w:szCs w:val="24"/>
        </w:rPr>
        <w:t>ystem</w:t>
      </w:r>
      <w:r w:rsidR="00C44C5E">
        <w:rPr>
          <w:rFonts w:ascii="MS Reference Sans Serif" w:hAnsi="MS Reference Sans Serif" w:cs="Courier New"/>
          <w:sz w:val="24"/>
          <w:szCs w:val="24"/>
        </w:rPr>
        <w:t xml:space="preserve"> </w:t>
      </w:r>
      <w:r w:rsidR="001655D3" w:rsidRPr="00C44C5E">
        <w:rPr>
          <w:rFonts w:ascii="MS Reference Sans Serif" w:hAnsi="MS Reference Sans Serif" w:cs="Courier New"/>
          <w:sz w:val="24"/>
          <w:szCs w:val="24"/>
        </w:rPr>
        <w:t>should</w:t>
      </w:r>
      <w:r w:rsidRPr="00D87016">
        <w:rPr>
          <w:rFonts w:ascii="MS Reference Sans Serif" w:hAnsi="MS Reference Sans Serif" w:cs="Courier New"/>
          <w:sz w:val="24"/>
          <w:szCs w:val="24"/>
        </w:rPr>
        <w:t xml:space="preserve"> positively contribute to the user's abilit</w:t>
      </w:r>
      <w:r w:rsidR="00E453C3">
        <w:rPr>
          <w:rFonts w:ascii="MS Reference Sans Serif" w:hAnsi="MS Reference Sans Serif" w:cs="Courier New"/>
          <w:sz w:val="24"/>
          <w:szCs w:val="24"/>
        </w:rPr>
        <w:t>y and desire to comply with the</w:t>
      </w:r>
      <w:r w:rsidRPr="00D87016">
        <w:rPr>
          <w:rFonts w:ascii="MS Reference Sans Serif" w:hAnsi="MS Reference Sans Serif" w:cs="Courier New"/>
          <w:sz w:val="24"/>
          <w:szCs w:val="24"/>
        </w:rPr>
        <w:t xml:space="preserve"> </w:t>
      </w:r>
      <w:r w:rsidR="00E453C3">
        <w:rPr>
          <w:rFonts w:ascii="MS Reference Sans Serif" w:hAnsi="MS Reference Sans Serif" w:cs="Courier New"/>
          <w:sz w:val="24"/>
          <w:szCs w:val="24"/>
        </w:rPr>
        <w:t xml:space="preserve">Energy Code </w:t>
      </w:r>
      <w:r w:rsidRPr="00D87016">
        <w:rPr>
          <w:rFonts w:ascii="MS Reference Sans Serif" w:hAnsi="MS Reference Sans Serif" w:cs="Courier New"/>
          <w:sz w:val="24"/>
          <w:szCs w:val="24"/>
        </w:rPr>
        <w:t xml:space="preserve">and to the enforcement agency's ease of verifying compliance. The </w:t>
      </w:r>
      <w:r w:rsidR="001655D3">
        <w:rPr>
          <w:rFonts w:ascii="MS Reference Sans Serif" w:hAnsi="MS Reference Sans Serif" w:cs="Courier New"/>
          <w:sz w:val="24"/>
          <w:szCs w:val="24"/>
        </w:rPr>
        <w:t>c</w:t>
      </w:r>
      <w:r w:rsidR="001655D3" w:rsidRPr="00D87016">
        <w:rPr>
          <w:rFonts w:ascii="MS Reference Sans Serif" w:hAnsi="MS Reference Sans Serif" w:cs="Courier New"/>
          <w:sz w:val="24"/>
          <w:szCs w:val="24"/>
        </w:rPr>
        <w:t xml:space="preserve">ompliance </w:t>
      </w:r>
      <w:r w:rsidR="001655D3">
        <w:rPr>
          <w:rFonts w:ascii="MS Reference Sans Serif" w:hAnsi="MS Reference Sans Serif" w:cs="Courier New"/>
          <w:sz w:val="24"/>
          <w:szCs w:val="24"/>
        </w:rPr>
        <w:t>s</w:t>
      </w:r>
      <w:r w:rsidR="001655D3" w:rsidRPr="00D87016">
        <w:rPr>
          <w:rFonts w:ascii="MS Reference Sans Serif" w:hAnsi="MS Reference Sans Serif" w:cs="Courier New"/>
          <w:sz w:val="24"/>
          <w:szCs w:val="24"/>
        </w:rPr>
        <w:t xml:space="preserve">oftware </w:t>
      </w:r>
      <w:r w:rsidR="001655D3">
        <w:rPr>
          <w:rFonts w:ascii="MS Reference Sans Serif" w:hAnsi="MS Reference Sans Serif" w:cs="Courier New"/>
          <w:sz w:val="24"/>
          <w:szCs w:val="24"/>
        </w:rPr>
        <w:t>program u</w:t>
      </w:r>
      <w:r w:rsidR="001655D3" w:rsidRPr="00D87016">
        <w:rPr>
          <w:rFonts w:ascii="MS Reference Sans Serif" w:hAnsi="MS Reference Sans Serif" w:cs="Courier New"/>
          <w:sz w:val="24"/>
          <w:szCs w:val="24"/>
        </w:rPr>
        <w:t xml:space="preserve">ser’s </w:t>
      </w:r>
      <w:r w:rsidR="001655D3">
        <w:rPr>
          <w:rFonts w:ascii="MS Reference Sans Serif" w:hAnsi="MS Reference Sans Serif" w:cs="Courier New"/>
          <w:sz w:val="24"/>
          <w:szCs w:val="24"/>
        </w:rPr>
        <w:t>m</w:t>
      </w:r>
      <w:r w:rsidR="001655D3" w:rsidRPr="00D87016">
        <w:rPr>
          <w:rFonts w:ascii="MS Reference Sans Serif" w:hAnsi="MS Reference Sans Serif" w:cs="Courier New"/>
          <w:sz w:val="24"/>
          <w:szCs w:val="24"/>
        </w:rPr>
        <w:t xml:space="preserve">anual and </w:t>
      </w:r>
      <w:r w:rsidR="001655D3">
        <w:rPr>
          <w:rFonts w:ascii="MS Reference Sans Serif" w:hAnsi="MS Reference Sans Serif" w:cs="Courier New"/>
          <w:sz w:val="24"/>
          <w:szCs w:val="24"/>
        </w:rPr>
        <w:t>h</w:t>
      </w:r>
      <w:r w:rsidR="001655D3" w:rsidRPr="00D87016">
        <w:rPr>
          <w:rFonts w:ascii="MS Reference Sans Serif" w:hAnsi="MS Reference Sans Serif" w:cs="Courier New"/>
          <w:sz w:val="24"/>
          <w:szCs w:val="24"/>
        </w:rPr>
        <w:t xml:space="preserve">elp </w:t>
      </w:r>
      <w:r w:rsidR="001655D3">
        <w:rPr>
          <w:rFonts w:ascii="MS Reference Sans Serif" w:hAnsi="MS Reference Sans Serif" w:cs="Courier New"/>
          <w:sz w:val="24"/>
          <w:szCs w:val="24"/>
        </w:rPr>
        <w:t>s</w:t>
      </w:r>
      <w:r w:rsidR="001655D3" w:rsidRPr="00D87016">
        <w:rPr>
          <w:rFonts w:ascii="MS Reference Sans Serif" w:hAnsi="MS Reference Sans Serif" w:cs="Courier New"/>
          <w:sz w:val="24"/>
          <w:szCs w:val="24"/>
        </w:rPr>
        <w:t>ystem</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 xml:space="preserve">should minimize or reduce confusion and clarify compliance applications. The Commission may reject a compliance software </w:t>
      </w:r>
      <w:r w:rsidR="00B63568">
        <w:rPr>
          <w:rFonts w:ascii="MS Reference Sans Serif" w:hAnsi="MS Reference Sans Serif" w:cs="Courier New"/>
          <w:sz w:val="24"/>
          <w:szCs w:val="24"/>
        </w:rPr>
        <w:t xml:space="preserve">program </w:t>
      </w:r>
      <w:r w:rsidR="007361E1" w:rsidRPr="001C33D2">
        <w:rPr>
          <w:rFonts w:ascii="MS Reference Sans Serif" w:hAnsi="MS Reference Sans Serif" w:cs="Courier New"/>
          <w:sz w:val="24"/>
          <w:szCs w:val="24"/>
        </w:rPr>
        <w:t>certification submittal</w:t>
      </w:r>
      <w:r w:rsidR="00A37FDF">
        <w:rPr>
          <w:rFonts w:ascii="MS Reference Sans Serif" w:hAnsi="MS Reference Sans Serif" w:cs="Courier New"/>
          <w:sz w:val="24"/>
          <w:szCs w:val="24"/>
        </w:rPr>
        <w:t xml:space="preserve"> </w:t>
      </w:r>
      <w:r w:rsidRPr="00D87016">
        <w:rPr>
          <w:rFonts w:ascii="MS Reference Sans Serif" w:hAnsi="MS Reference Sans Serif" w:cs="Courier New"/>
          <w:sz w:val="24"/>
          <w:szCs w:val="24"/>
        </w:rPr>
        <w:t xml:space="preserve">whose </w:t>
      </w:r>
      <w:r w:rsidR="001655D3">
        <w:rPr>
          <w:rFonts w:ascii="MS Reference Sans Serif" w:hAnsi="MS Reference Sans Serif" w:cs="Courier New"/>
          <w:sz w:val="24"/>
          <w:szCs w:val="24"/>
        </w:rPr>
        <w:t>c</w:t>
      </w:r>
      <w:r w:rsidR="001655D3" w:rsidRPr="00D87016">
        <w:rPr>
          <w:rFonts w:ascii="MS Reference Sans Serif" w:hAnsi="MS Reference Sans Serif" w:cs="Courier New"/>
          <w:sz w:val="24"/>
          <w:szCs w:val="24"/>
        </w:rPr>
        <w:t xml:space="preserve">ompliance </w:t>
      </w:r>
      <w:r w:rsidR="001655D3">
        <w:rPr>
          <w:rFonts w:ascii="MS Reference Sans Serif" w:hAnsi="MS Reference Sans Serif" w:cs="Courier New"/>
          <w:sz w:val="24"/>
          <w:szCs w:val="24"/>
        </w:rPr>
        <w:t>s</w:t>
      </w:r>
      <w:r w:rsidR="001655D3" w:rsidRPr="00D87016">
        <w:rPr>
          <w:rFonts w:ascii="MS Reference Sans Serif" w:hAnsi="MS Reference Sans Serif" w:cs="Courier New"/>
          <w:sz w:val="24"/>
          <w:szCs w:val="24"/>
        </w:rPr>
        <w:t xml:space="preserve">oftware </w:t>
      </w:r>
      <w:r w:rsidR="001655D3">
        <w:rPr>
          <w:rFonts w:ascii="MS Reference Sans Serif" w:hAnsi="MS Reference Sans Serif" w:cs="Courier New"/>
          <w:sz w:val="24"/>
          <w:szCs w:val="24"/>
        </w:rPr>
        <w:t>program u</w:t>
      </w:r>
      <w:r w:rsidR="001655D3" w:rsidRPr="00D87016">
        <w:rPr>
          <w:rFonts w:ascii="MS Reference Sans Serif" w:hAnsi="MS Reference Sans Serif" w:cs="Courier New"/>
          <w:sz w:val="24"/>
          <w:szCs w:val="24"/>
        </w:rPr>
        <w:t xml:space="preserve">ser’s </w:t>
      </w:r>
      <w:r w:rsidR="001655D3">
        <w:rPr>
          <w:rFonts w:ascii="MS Reference Sans Serif" w:hAnsi="MS Reference Sans Serif" w:cs="Courier New"/>
          <w:sz w:val="24"/>
          <w:szCs w:val="24"/>
        </w:rPr>
        <w:t>m</w:t>
      </w:r>
      <w:r w:rsidR="001655D3" w:rsidRPr="00D87016">
        <w:rPr>
          <w:rFonts w:ascii="MS Reference Sans Serif" w:hAnsi="MS Reference Sans Serif" w:cs="Courier New"/>
          <w:sz w:val="24"/>
          <w:szCs w:val="24"/>
        </w:rPr>
        <w:t xml:space="preserve">anual and </w:t>
      </w:r>
      <w:r w:rsidR="001655D3">
        <w:rPr>
          <w:rFonts w:ascii="MS Reference Sans Serif" w:hAnsi="MS Reference Sans Serif" w:cs="Courier New"/>
          <w:sz w:val="24"/>
          <w:szCs w:val="24"/>
        </w:rPr>
        <w:t>h</w:t>
      </w:r>
      <w:r w:rsidR="001655D3" w:rsidRPr="00D87016">
        <w:rPr>
          <w:rFonts w:ascii="MS Reference Sans Serif" w:hAnsi="MS Reference Sans Serif" w:cs="Courier New"/>
          <w:sz w:val="24"/>
          <w:szCs w:val="24"/>
        </w:rPr>
        <w:t xml:space="preserve">elp </w:t>
      </w:r>
      <w:r w:rsidR="001655D3">
        <w:rPr>
          <w:rFonts w:ascii="MS Reference Sans Serif" w:hAnsi="MS Reference Sans Serif" w:cs="Courier New"/>
          <w:sz w:val="24"/>
          <w:szCs w:val="24"/>
        </w:rPr>
        <w:t>s</w:t>
      </w:r>
      <w:r w:rsidR="001655D3" w:rsidRPr="00D87016">
        <w:rPr>
          <w:rFonts w:ascii="MS Reference Sans Serif" w:hAnsi="MS Reference Sans Serif" w:cs="Courier New"/>
          <w:sz w:val="24"/>
          <w:szCs w:val="24"/>
        </w:rPr>
        <w:t>ystem</w:t>
      </w:r>
      <w:r w:rsidRPr="00D87016">
        <w:rPr>
          <w:rFonts w:ascii="MS Reference Sans Serif" w:hAnsi="MS Reference Sans Serif" w:cs="Courier New"/>
          <w:sz w:val="24"/>
          <w:szCs w:val="24"/>
        </w:rPr>
        <w:t xml:space="preserve"> does not serve or meet these objectives.</w:t>
      </w:r>
    </w:p>
    <w:p w:rsidR="008402E9" w:rsidRPr="00D87016" w:rsidRDefault="008402E9" w:rsidP="00454FD8">
      <w:pPr>
        <w:pStyle w:val="PlainText"/>
        <w:jc w:val="both"/>
        <w:rPr>
          <w:rFonts w:ascii="MS Reference Sans Serif" w:hAnsi="MS Reference Sans Serif" w:cs="Courier New"/>
          <w:sz w:val="24"/>
          <w:szCs w:val="24"/>
        </w:rPr>
      </w:pPr>
    </w:p>
    <w:p w:rsidR="00613C09" w:rsidRPr="00D87016" w:rsidRDefault="00613C09" w:rsidP="00306D24">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w:t>
      </w:r>
      <w:r w:rsidR="001655D3">
        <w:rPr>
          <w:rFonts w:ascii="MS Reference Sans Serif" w:hAnsi="MS Reference Sans Serif" w:cs="Courier New"/>
          <w:sz w:val="24"/>
          <w:szCs w:val="24"/>
        </w:rPr>
        <w:t>c</w:t>
      </w:r>
      <w:r w:rsidR="00B63568" w:rsidRPr="00D87016">
        <w:rPr>
          <w:rFonts w:ascii="MS Reference Sans Serif" w:hAnsi="MS Reference Sans Serif" w:cs="Courier New"/>
          <w:sz w:val="24"/>
          <w:szCs w:val="24"/>
        </w:rPr>
        <w:t xml:space="preserve">ompliance </w:t>
      </w:r>
      <w:r w:rsidR="00B63568">
        <w:rPr>
          <w:rFonts w:ascii="MS Reference Sans Serif" w:hAnsi="MS Reference Sans Serif" w:cs="Courier New"/>
          <w:sz w:val="24"/>
          <w:szCs w:val="24"/>
        </w:rPr>
        <w:t>s</w:t>
      </w:r>
      <w:r w:rsidR="00B63568" w:rsidRPr="00D87016">
        <w:rPr>
          <w:rFonts w:ascii="MS Reference Sans Serif" w:hAnsi="MS Reference Sans Serif" w:cs="Courier New"/>
          <w:sz w:val="24"/>
          <w:szCs w:val="24"/>
        </w:rPr>
        <w:t xml:space="preserve">oftware </w:t>
      </w:r>
      <w:r w:rsidR="00B63568">
        <w:rPr>
          <w:rFonts w:ascii="MS Reference Sans Serif" w:hAnsi="MS Reference Sans Serif" w:cs="Courier New"/>
          <w:sz w:val="24"/>
          <w:szCs w:val="24"/>
        </w:rPr>
        <w:t>program u</w:t>
      </w:r>
      <w:r w:rsidR="00B63568" w:rsidRPr="00D87016">
        <w:rPr>
          <w:rFonts w:ascii="MS Reference Sans Serif" w:hAnsi="MS Reference Sans Serif" w:cs="Courier New"/>
          <w:sz w:val="24"/>
          <w:szCs w:val="24"/>
        </w:rPr>
        <w:t xml:space="preserve">ser’s </w:t>
      </w:r>
      <w:r w:rsidR="00B63568">
        <w:rPr>
          <w:rFonts w:ascii="MS Reference Sans Serif" w:hAnsi="MS Reference Sans Serif" w:cs="Courier New"/>
          <w:sz w:val="24"/>
          <w:szCs w:val="24"/>
        </w:rPr>
        <w:t>m</w:t>
      </w:r>
      <w:r w:rsidR="00B63568" w:rsidRPr="00D87016">
        <w:rPr>
          <w:rFonts w:ascii="MS Reference Sans Serif" w:hAnsi="MS Reference Sans Serif" w:cs="Courier New"/>
          <w:sz w:val="24"/>
          <w:szCs w:val="24"/>
        </w:rPr>
        <w:t xml:space="preserve">anual and </w:t>
      </w:r>
      <w:r w:rsidR="00B63568">
        <w:rPr>
          <w:rFonts w:ascii="MS Reference Sans Serif" w:hAnsi="MS Reference Sans Serif" w:cs="Courier New"/>
          <w:sz w:val="24"/>
          <w:szCs w:val="24"/>
        </w:rPr>
        <w:t>h</w:t>
      </w:r>
      <w:r w:rsidR="00B63568" w:rsidRPr="00D87016">
        <w:rPr>
          <w:rFonts w:ascii="MS Reference Sans Serif" w:hAnsi="MS Reference Sans Serif" w:cs="Courier New"/>
          <w:sz w:val="24"/>
          <w:szCs w:val="24"/>
        </w:rPr>
        <w:t xml:space="preserve">elp </w:t>
      </w:r>
      <w:r w:rsidR="00B63568">
        <w:rPr>
          <w:rFonts w:ascii="MS Reference Sans Serif" w:hAnsi="MS Reference Sans Serif" w:cs="Courier New"/>
          <w:sz w:val="24"/>
          <w:szCs w:val="24"/>
        </w:rPr>
        <w:t>s</w:t>
      </w:r>
      <w:r w:rsidR="00B63568" w:rsidRPr="00D87016">
        <w:rPr>
          <w:rFonts w:ascii="MS Reference Sans Serif" w:hAnsi="MS Reference Sans Serif" w:cs="Courier New"/>
          <w:sz w:val="24"/>
          <w:szCs w:val="24"/>
        </w:rPr>
        <w:t>ystem</w:t>
      </w:r>
      <w:r w:rsidR="00C44C5E">
        <w:rPr>
          <w:rFonts w:ascii="MS Reference Sans Serif" w:hAnsi="MS Reference Sans Serif" w:cs="Courier New"/>
          <w:sz w:val="24"/>
          <w:szCs w:val="24"/>
        </w:rPr>
        <w:t xml:space="preserve"> </w:t>
      </w:r>
      <w:r w:rsidR="00B63568" w:rsidRPr="00C44C5E">
        <w:rPr>
          <w:rFonts w:ascii="MS Reference Sans Serif" w:hAnsi="MS Reference Sans Serif" w:cs="Courier New"/>
          <w:sz w:val="24"/>
          <w:szCs w:val="24"/>
        </w:rPr>
        <w:t>should</w:t>
      </w:r>
      <w:r w:rsidRPr="00D87016">
        <w:rPr>
          <w:rFonts w:ascii="MS Reference Sans Serif" w:hAnsi="MS Reference Sans Serif" w:cs="Courier New"/>
          <w:sz w:val="24"/>
          <w:szCs w:val="24"/>
        </w:rPr>
        <w:t>:</w:t>
      </w:r>
    </w:p>
    <w:p w:rsidR="00454FD8" w:rsidRPr="00D87016" w:rsidRDefault="00454FD8" w:rsidP="00306D24">
      <w:pPr>
        <w:pStyle w:val="PlainText"/>
        <w:jc w:val="both"/>
        <w:rPr>
          <w:rFonts w:ascii="MS Reference Sans Serif" w:hAnsi="MS Reference Sans Serif" w:cs="Courier New"/>
          <w:sz w:val="24"/>
          <w:szCs w:val="24"/>
        </w:rPr>
      </w:pPr>
    </w:p>
    <w:p w:rsidR="00454FD8" w:rsidRPr="004854F9" w:rsidRDefault="00613C09" w:rsidP="00EE1BD2">
      <w:pPr>
        <w:pStyle w:val="PlainText"/>
        <w:ind w:left="1440" w:hanging="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 xml:space="preserve">Describe the specific procedures for using the compliance software for compliance with the </w:t>
      </w:r>
      <w:r w:rsidR="00E453C3">
        <w:rPr>
          <w:rFonts w:ascii="MS Reference Sans Serif" w:hAnsi="MS Reference Sans Serif" w:cs="Courier New"/>
          <w:sz w:val="24"/>
          <w:szCs w:val="24"/>
        </w:rPr>
        <w:t>Energy Code</w:t>
      </w:r>
      <w:r w:rsidR="004854F9">
        <w:rPr>
          <w:rFonts w:ascii="MS Reference Sans Serif" w:hAnsi="MS Reference Sans Serif" w:cs="Courier New"/>
          <w:sz w:val="24"/>
          <w:szCs w:val="24"/>
        </w:rPr>
        <w:t>.</w:t>
      </w:r>
    </w:p>
    <w:p w:rsidR="00454FD8" w:rsidRPr="004854F9" w:rsidRDefault="00613C09" w:rsidP="00EE1BD2">
      <w:pPr>
        <w:pStyle w:val="PlainText"/>
        <w:ind w:left="1440" w:hanging="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Provide instructions for preparing the building input, using the correct inputs, and using each of the approved optional capabilities (or exceptional methods) for which the c</w:t>
      </w:r>
      <w:r w:rsidR="004854F9">
        <w:rPr>
          <w:rFonts w:ascii="MS Reference Sans Serif" w:hAnsi="MS Reference Sans Serif" w:cs="Courier New"/>
          <w:sz w:val="24"/>
          <w:szCs w:val="24"/>
        </w:rPr>
        <w:t>ompliance software is approved.</w:t>
      </w:r>
    </w:p>
    <w:p w:rsidR="00613C09" w:rsidRPr="00D87016" w:rsidRDefault="00C30F33" w:rsidP="00EE1BD2">
      <w:pPr>
        <w:pStyle w:val="PlainText"/>
        <w:ind w:left="1440" w:hanging="720"/>
        <w:jc w:val="both"/>
        <w:rPr>
          <w:rFonts w:ascii="MS Reference Sans Serif" w:hAnsi="MS Reference Sans Serif" w:cs="Courier New"/>
          <w:sz w:val="24"/>
          <w:szCs w:val="24"/>
        </w:rPr>
      </w:pPr>
      <w:r>
        <w:rPr>
          <w:rFonts w:ascii="MS Reference Sans Serif" w:hAnsi="MS Reference Sans Serif" w:cs="Courier New"/>
          <w:sz w:val="24"/>
          <w:szCs w:val="24"/>
        </w:rPr>
        <w:t>•</w:t>
      </w:r>
      <w:r>
        <w:rPr>
          <w:rFonts w:ascii="MS Reference Sans Serif" w:hAnsi="MS Reference Sans Serif" w:cs="Courier New"/>
          <w:sz w:val="24"/>
          <w:szCs w:val="24"/>
        </w:rPr>
        <w:tab/>
        <w:t xml:space="preserve">Explain how to generate the </w:t>
      </w:r>
      <w:r w:rsidR="00613C09" w:rsidRPr="00D87016">
        <w:rPr>
          <w:rFonts w:ascii="MS Reference Sans Serif" w:hAnsi="MS Reference Sans Serif" w:cs="Courier New"/>
          <w:sz w:val="24"/>
          <w:szCs w:val="24"/>
        </w:rPr>
        <w:t>compliance reports and re</w:t>
      </w:r>
      <w:r w:rsidR="0035432E" w:rsidRPr="00D87016">
        <w:rPr>
          <w:rFonts w:ascii="MS Reference Sans Serif" w:hAnsi="MS Reference Sans Serif" w:cs="Courier New"/>
          <w:sz w:val="24"/>
          <w:szCs w:val="24"/>
        </w:rPr>
        <w:t xml:space="preserve">lated compliance documentation. </w:t>
      </w:r>
      <w:r w:rsidR="00613C09" w:rsidRPr="00D87016">
        <w:rPr>
          <w:rFonts w:ascii="MS Reference Sans Serif" w:hAnsi="MS Reference Sans Serif" w:cs="Courier New"/>
          <w:sz w:val="24"/>
          <w:szCs w:val="24"/>
        </w:rPr>
        <w:t>A sample of properly prepared compliance documentation shall be included as part of the manual or help system.</w:t>
      </w:r>
    </w:p>
    <w:p w:rsidR="00454FD8" w:rsidRPr="00D87016" w:rsidRDefault="00454FD8" w:rsidP="00306D24">
      <w:pPr>
        <w:pStyle w:val="PlainText"/>
        <w:jc w:val="both"/>
        <w:rPr>
          <w:rFonts w:ascii="MS Reference Sans Serif" w:hAnsi="MS Reference Sans Serif" w:cs="Courier New"/>
          <w:sz w:val="24"/>
          <w:szCs w:val="24"/>
        </w:rPr>
      </w:pPr>
    </w:p>
    <w:p w:rsidR="00613C09" w:rsidRPr="00D87016" w:rsidRDefault="00613C09" w:rsidP="00306D24">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w:t>
      </w:r>
      <w:r w:rsidR="00B63568">
        <w:rPr>
          <w:rFonts w:ascii="MS Reference Sans Serif" w:hAnsi="MS Reference Sans Serif" w:cs="Courier New"/>
          <w:sz w:val="24"/>
          <w:szCs w:val="24"/>
        </w:rPr>
        <w:t>c</w:t>
      </w:r>
      <w:r w:rsidRPr="00D87016">
        <w:rPr>
          <w:rFonts w:ascii="MS Reference Sans Serif" w:hAnsi="MS Reference Sans Serif" w:cs="Courier New"/>
          <w:sz w:val="24"/>
          <w:szCs w:val="24"/>
        </w:rPr>
        <w:t xml:space="preserve">ompliance </w:t>
      </w:r>
      <w:r w:rsidR="00B63568">
        <w:rPr>
          <w:rFonts w:ascii="MS Reference Sans Serif" w:hAnsi="MS Reference Sans Serif" w:cs="Courier New"/>
          <w:sz w:val="24"/>
          <w:szCs w:val="24"/>
        </w:rPr>
        <w:t>s</w:t>
      </w:r>
      <w:r w:rsidRPr="00D87016">
        <w:rPr>
          <w:rFonts w:ascii="MS Reference Sans Serif" w:hAnsi="MS Reference Sans Serif" w:cs="Courier New"/>
          <w:sz w:val="24"/>
          <w:szCs w:val="24"/>
        </w:rPr>
        <w:t xml:space="preserve">oftware </w:t>
      </w:r>
      <w:r w:rsidR="0054419D">
        <w:rPr>
          <w:rFonts w:ascii="MS Reference Sans Serif" w:hAnsi="MS Reference Sans Serif" w:cs="Courier New"/>
          <w:sz w:val="24"/>
          <w:szCs w:val="24"/>
        </w:rPr>
        <w:t>program u</w:t>
      </w:r>
      <w:r w:rsidR="0054419D" w:rsidRPr="00D87016">
        <w:rPr>
          <w:rFonts w:ascii="MS Reference Sans Serif" w:hAnsi="MS Reference Sans Serif" w:cs="Courier New"/>
          <w:sz w:val="24"/>
          <w:szCs w:val="24"/>
        </w:rPr>
        <w:t xml:space="preserve">ser’s </w:t>
      </w:r>
      <w:r w:rsidR="0054419D">
        <w:rPr>
          <w:rFonts w:ascii="MS Reference Sans Serif" w:hAnsi="MS Reference Sans Serif" w:cs="Courier New"/>
          <w:sz w:val="24"/>
          <w:szCs w:val="24"/>
        </w:rPr>
        <w:t>m</w:t>
      </w:r>
      <w:r w:rsidR="0054419D" w:rsidRPr="00D87016">
        <w:rPr>
          <w:rFonts w:ascii="MS Reference Sans Serif" w:hAnsi="MS Reference Sans Serif" w:cs="Courier New"/>
          <w:sz w:val="24"/>
          <w:szCs w:val="24"/>
        </w:rPr>
        <w:t xml:space="preserve">anual and </w:t>
      </w:r>
      <w:r w:rsidR="0054419D">
        <w:rPr>
          <w:rFonts w:ascii="MS Reference Sans Serif" w:hAnsi="MS Reference Sans Serif" w:cs="Courier New"/>
          <w:sz w:val="24"/>
          <w:szCs w:val="24"/>
        </w:rPr>
        <w:t>h</w:t>
      </w:r>
      <w:r w:rsidR="0054419D" w:rsidRPr="00D87016">
        <w:rPr>
          <w:rFonts w:ascii="MS Reference Sans Serif" w:hAnsi="MS Reference Sans Serif" w:cs="Courier New"/>
          <w:sz w:val="24"/>
          <w:szCs w:val="24"/>
        </w:rPr>
        <w:t>elps</w:t>
      </w:r>
      <w:r w:rsidR="00A37FDF">
        <w:rPr>
          <w:rFonts w:ascii="MS Reference Sans Serif" w:hAnsi="MS Reference Sans Serif" w:cs="Courier New"/>
          <w:sz w:val="24"/>
          <w:szCs w:val="24"/>
        </w:rPr>
        <w:t xml:space="preserve"> </w:t>
      </w:r>
      <w:r w:rsidR="00B63568">
        <w:rPr>
          <w:rFonts w:ascii="MS Reference Sans Serif" w:hAnsi="MS Reference Sans Serif" w:cs="Courier New"/>
          <w:sz w:val="24"/>
          <w:szCs w:val="24"/>
        </w:rPr>
        <w:t>s</w:t>
      </w:r>
      <w:r w:rsidRPr="00D87016">
        <w:rPr>
          <w:rFonts w:ascii="MS Reference Sans Serif" w:hAnsi="MS Reference Sans Serif" w:cs="Courier New"/>
          <w:sz w:val="24"/>
          <w:szCs w:val="24"/>
        </w:rPr>
        <w:t>ystem serve two major purposes:</w:t>
      </w:r>
    </w:p>
    <w:p w:rsidR="001B3DD1" w:rsidRPr="00D87016" w:rsidRDefault="001B3DD1" w:rsidP="00306D24">
      <w:pPr>
        <w:pStyle w:val="PlainText"/>
        <w:jc w:val="both"/>
        <w:rPr>
          <w:rFonts w:ascii="MS Reference Sans Serif" w:hAnsi="MS Reference Sans Serif" w:cs="Courier New"/>
          <w:sz w:val="24"/>
          <w:szCs w:val="24"/>
        </w:rPr>
      </w:pPr>
    </w:p>
    <w:p w:rsidR="00454FD8" w:rsidRPr="004854F9" w:rsidRDefault="00613C09" w:rsidP="00EE1BD2">
      <w:pPr>
        <w:pStyle w:val="PlainText"/>
        <w:ind w:left="1440" w:hanging="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 xml:space="preserve">It helps building permit applicants and others use the compliance software </w:t>
      </w:r>
      <w:r w:rsidR="00B63568">
        <w:rPr>
          <w:rFonts w:ascii="MS Reference Sans Serif" w:hAnsi="MS Reference Sans Serif" w:cs="Courier New"/>
          <w:sz w:val="24"/>
          <w:szCs w:val="24"/>
        </w:rPr>
        <w:t xml:space="preserve">program </w:t>
      </w:r>
      <w:r w:rsidRPr="00D87016">
        <w:rPr>
          <w:rFonts w:ascii="MS Reference Sans Serif" w:hAnsi="MS Reference Sans Serif" w:cs="Courier New"/>
          <w:sz w:val="24"/>
          <w:szCs w:val="24"/>
        </w:rPr>
        <w:t xml:space="preserve">correctly, and </w:t>
      </w:r>
      <w:r w:rsidR="00454FD8" w:rsidRPr="00D87016">
        <w:rPr>
          <w:rFonts w:ascii="MS Reference Sans Serif" w:hAnsi="MS Reference Sans Serif" w:cs="Courier New"/>
          <w:sz w:val="24"/>
          <w:szCs w:val="24"/>
        </w:rPr>
        <w:t>guide</w:t>
      </w:r>
      <w:r w:rsidRPr="00D87016">
        <w:rPr>
          <w:rFonts w:ascii="MS Reference Sans Serif" w:hAnsi="MS Reference Sans Serif" w:cs="Courier New"/>
          <w:sz w:val="24"/>
          <w:szCs w:val="24"/>
        </w:rPr>
        <w:t xml:space="preserve"> them in preparing complete compliance documentation to accompan</w:t>
      </w:r>
      <w:r w:rsidR="004854F9">
        <w:rPr>
          <w:rFonts w:ascii="MS Reference Sans Serif" w:hAnsi="MS Reference Sans Serif" w:cs="Courier New"/>
          <w:sz w:val="24"/>
          <w:szCs w:val="24"/>
        </w:rPr>
        <w:t>y building permit applications.</w:t>
      </w:r>
    </w:p>
    <w:p w:rsidR="00454FD8" w:rsidRPr="00D87016" w:rsidRDefault="00613C09" w:rsidP="00EE1BD2">
      <w:pPr>
        <w:pStyle w:val="PlainText"/>
        <w:ind w:left="1440" w:hanging="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 xml:space="preserve">It helps enforcement agency staff check permit applications for compliance with the </w:t>
      </w:r>
      <w:r w:rsidR="00E453C3">
        <w:rPr>
          <w:rFonts w:ascii="MS Reference Sans Serif" w:hAnsi="MS Reference Sans Serif" w:cs="Courier New"/>
          <w:sz w:val="24"/>
          <w:szCs w:val="24"/>
        </w:rPr>
        <w:t>Energy Code</w:t>
      </w:r>
      <w:r w:rsidRPr="00D87016">
        <w:rPr>
          <w:rFonts w:ascii="MS Reference Sans Serif" w:hAnsi="MS Reference Sans Serif" w:cs="Courier New"/>
          <w:sz w:val="24"/>
          <w:szCs w:val="24"/>
        </w:rPr>
        <w:t>.</w:t>
      </w:r>
    </w:p>
    <w:p w:rsidR="008A7A65" w:rsidRDefault="008A7A65" w:rsidP="00306D24">
      <w:pPr>
        <w:pStyle w:val="PlainText"/>
        <w:jc w:val="both"/>
        <w:rPr>
          <w:rFonts w:ascii="MS Reference Sans Serif" w:hAnsi="MS Reference Sans Serif" w:cs="Courier New"/>
          <w:sz w:val="24"/>
          <w:szCs w:val="24"/>
        </w:rPr>
      </w:pPr>
    </w:p>
    <w:p w:rsidR="00613C09" w:rsidRPr="00D87016" w:rsidRDefault="00613C09" w:rsidP="00306D24">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lastRenderedPageBreak/>
        <w:t xml:space="preserve">The </w:t>
      </w:r>
      <w:r w:rsidR="00B63568">
        <w:rPr>
          <w:rFonts w:ascii="MS Reference Sans Serif" w:hAnsi="MS Reference Sans Serif" w:cs="Courier New"/>
          <w:sz w:val="24"/>
          <w:szCs w:val="24"/>
        </w:rPr>
        <w:t>c</w:t>
      </w:r>
      <w:r w:rsidR="00B63568" w:rsidRPr="00D87016">
        <w:rPr>
          <w:rFonts w:ascii="MS Reference Sans Serif" w:hAnsi="MS Reference Sans Serif" w:cs="Courier New"/>
          <w:sz w:val="24"/>
          <w:szCs w:val="24"/>
        </w:rPr>
        <w:t xml:space="preserve">ompliance </w:t>
      </w:r>
      <w:r w:rsidR="00B63568">
        <w:rPr>
          <w:rFonts w:ascii="MS Reference Sans Serif" w:hAnsi="MS Reference Sans Serif" w:cs="Courier New"/>
          <w:sz w:val="24"/>
          <w:szCs w:val="24"/>
        </w:rPr>
        <w:t>s</w:t>
      </w:r>
      <w:r w:rsidR="00B63568" w:rsidRPr="00D87016">
        <w:rPr>
          <w:rFonts w:ascii="MS Reference Sans Serif" w:hAnsi="MS Reference Sans Serif" w:cs="Courier New"/>
          <w:sz w:val="24"/>
          <w:szCs w:val="24"/>
        </w:rPr>
        <w:t xml:space="preserve">oftware </w:t>
      </w:r>
      <w:r w:rsidR="008A3D7B">
        <w:rPr>
          <w:rFonts w:ascii="MS Reference Sans Serif" w:hAnsi="MS Reference Sans Serif" w:cs="Courier New"/>
          <w:sz w:val="24"/>
          <w:szCs w:val="24"/>
        </w:rPr>
        <w:t>program u</w:t>
      </w:r>
      <w:r w:rsidR="008A3D7B" w:rsidRPr="00D87016">
        <w:rPr>
          <w:rFonts w:ascii="MS Reference Sans Serif" w:hAnsi="MS Reference Sans Serif" w:cs="Courier New"/>
          <w:sz w:val="24"/>
          <w:szCs w:val="24"/>
        </w:rPr>
        <w:t>ser’s manual and help</w:t>
      </w:r>
      <w:r w:rsidR="00B63568" w:rsidRPr="00D87016">
        <w:rPr>
          <w:rFonts w:ascii="MS Reference Sans Serif" w:hAnsi="MS Reference Sans Serif" w:cs="Courier New"/>
          <w:sz w:val="24"/>
          <w:szCs w:val="24"/>
        </w:rPr>
        <w:t xml:space="preserve"> </w:t>
      </w:r>
      <w:r w:rsidR="00B63568">
        <w:rPr>
          <w:rFonts w:ascii="MS Reference Sans Serif" w:hAnsi="MS Reference Sans Serif" w:cs="Courier New"/>
          <w:sz w:val="24"/>
          <w:szCs w:val="24"/>
        </w:rPr>
        <w:t>s</w:t>
      </w:r>
      <w:r w:rsidR="00B63568" w:rsidRPr="00D87016">
        <w:rPr>
          <w:rFonts w:ascii="MS Reference Sans Serif" w:hAnsi="MS Reference Sans Serif" w:cs="Courier New"/>
          <w:sz w:val="24"/>
          <w:szCs w:val="24"/>
        </w:rPr>
        <w:t xml:space="preserve">ystem </w:t>
      </w:r>
      <w:r w:rsidRPr="00D87016">
        <w:rPr>
          <w:rFonts w:ascii="MS Reference Sans Serif" w:hAnsi="MS Reference Sans Serif" w:cs="Courier New"/>
          <w:sz w:val="24"/>
          <w:szCs w:val="24"/>
        </w:rPr>
        <w:t xml:space="preserve">serves as a crucial performance method reference in resolving questions concerning specific compliance software program </w:t>
      </w:r>
      <w:r w:rsidR="008A3D7B" w:rsidRPr="00D87016">
        <w:rPr>
          <w:rFonts w:ascii="MS Reference Sans Serif" w:hAnsi="MS Reference Sans Serif" w:cs="Courier New"/>
          <w:sz w:val="24"/>
          <w:szCs w:val="24"/>
        </w:rPr>
        <w:t>attributes</w:t>
      </w:r>
      <w:r w:rsidRPr="00D87016">
        <w:rPr>
          <w:rFonts w:ascii="MS Reference Sans Serif" w:hAnsi="MS Reference Sans Serif" w:cs="Courier New"/>
          <w:sz w:val="24"/>
          <w:szCs w:val="24"/>
        </w:rPr>
        <w:t xml:space="preserve"> approved modeling capabilities and procedures in the context of both compliance and enforcement.</w:t>
      </w:r>
    </w:p>
    <w:p w:rsidR="003204AF" w:rsidRDefault="003204AF" w:rsidP="00306D24">
      <w:pPr>
        <w:pStyle w:val="PlainText"/>
        <w:jc w:val="both"/>
        <w:rPr>
          <w:rFonts w:ascii="MS Reference Sans Serif" w:hAnsi="MS Reference Sans Serif" w:cs="Courier New"/>
          <w:sz w:val="24"/>
          <w:szCs w:val="24"/>
          <w:lang w:val="en-US"/>
        </w:rPr>
      </w:pPr>
    </w:p>
    <w:p w:rsidR="00613C09" w:rsidRPr="00D87016" w:rsidRDefault="00613C09" w:rsidP="00306D24">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w:t>
      </w:r>
      <w:r w:rsidR="00B63568">
        <w:rPr>
          <w:rFonts w:ascii="MS Reference Sans Serif" w:hAnsi="MS Reference Sans Serif" w:cs="Courier New"/>
          <w:sz w:val="24"/>
          <w:szCs w:val="24"/>
        </w:rPr>
        <w:t>c</w:t>
      </w:r>
      <w:r w:rsidR="00B63568" w:rsidRPr="00D87016">
        <w:rPr>
          <w:rFonts w:ascii="MS Reference Sans Serif" w:hAnsi="MS Reference Sans Serif" w:cs="Courier New"/>
          <w:sz w:val="24"/>
          <w:szCs w:val="24"/>
        </w:rPr>
        <w:t xml:space="preserve">ompliance </w:t>
      </w:r>
      <w:r w:rsidR="00B63568">
        <w:rPr>
          <w:rFonts w:ascii="MS Reference Sans Serif" w:hAnsi="MS Reference Sans Serif" w:cs="Courier New"/>
          <w:sz w:val="24"/>
          <w:szCs w:val="24"/>
        </w:rPr>
        <w:t>s</w:t>
      </w:r>
      <w:r w:rsidR="00B63568" w:rsidRPr="00D87016">
        <w:rPr>
          <w:rFonts w:ascii="MS Reference Sans Serif" w:hAnsi="MS Reference Sans Serif" w:cs="Courier New"/>
          <w:sz w:val="24"/>
          <w:szCs w:val="24"/>
        </w:rPr>
        <w:t xml:space="preserve">oftware </w:t>
      </w:r>
      <w:r w:rsidR="00B63568">
        <w:rPr>
          <w:rFonts w:ascii="MS Reference Sans Serif" w:hAnsi="MS Reference Sans Serif" w:cs="Courier New"/>
          <w:sz w:val="24"/>
          <w:szCs w:val="24"/>
        </w:rPr>
        <w:t>program u</w:t>
      </w:r>
      <w:r w:rsidR="00B63568" w:rsidRPr="00D87016">
        <w:rPr>
          <w:rFonts w:ascii="MS Reference Sans Serif" w:hAnsi="MS Reference Sans Serif" w:cs="Courier New"/>
          <w:sz w:val="24"/>
          <w:szCs w:val="24"/>
        </w:rPr>
        <w:t xml:space="preserve">ser’s </w:t>
      </w:r>
      <w:r w:rsidR="00B63568">
        <w:rPr>
          <w:rFonts w:ascii="MS Reference Sans Serif" w:hAnsi="MS Reference Sans Serif" w:cs="Courier New"/>
          <w:sz w:val="24"/>
          <w:szCs w:val="24"/>
        </w:rPr>
        <w:t>m</w:t>
      </w:r>
      <w:r w:rsidR="00B63568" w:rsidRPr="00D87016">
        <w:rPr>
          <w:rFonts w:ascii="MS Reference Sans Serif" w:hAnsi="MS Reference Sans Serif" w:cs="Courier New"/>
          <w:sz w:val="24"/>
          <w:szCs w:val="24"/>
        </w:rPr>
        <w:t xml:space="preserve">anual and </w:t>
      </w:r>
      <w:r w:rsidR="00B63568">
        <w:rPr>
          <w:rFonts w:ascii="MS Reference Sans Serif" w:hAnsi="MS Reference Sans Serif" w:cs="Courier New"/>
          <w:sz w:val="24"/>
          <w:szCs w:val="24"/>
        </w:rPr>
        <w:t>h</w:t>
      </w:r>
      <w:r w:rsidR="00B63568" w:rsidRPr="00D87016">
        <w:rPr>
          <w:rFonts w:ascii="MS Reference Sans Serif" w:hAnsi="MS Reference Sans Serif" w:cs="Courier New"/>
          <w:sz w:val="24"/>
          <w:szCs w:val="24"/>
        </w:rPr>
        <w:t xml:space="preserve">elp </w:t>
      </w:r>
      <w:r w:rsidR="00B63568">
        <w:rPr>
          <w:rFonts w:ascii="MS Reference Sans Serif" w:hAnsi="MS Reference Sans Serif" w:cs="Courier New"/>
          <w:sz w:val="24"/>
          <w:szCs w:val="24"/>
        </w:rPr>
        <w:t>s</w:t>
      </w:r>
      <w:r w:rsidR="00B63568" w:rsidRPr="00D87016">
        <w:rPr>
          <w:rFonts w:ascii="MS Reference Sans Serif" w:hAnsi="MS Reference Sans Serif" w:cs="Courier New"/>
          <w:sz w:val="24"/>
          <w:szCs w:val="24"/>
        </w:rPr>
        <w:t xml:space="preserve">ystem </w:t>
      </w:r>
      <w:r w:rsidR="00B63568" w:rsidRPr="00C44C5E">
        <w:rPr>
          <w:rFonts w:ascii="MS Reference Sans Serif" w:hAnsi="MS Reference Sans Serif" w:cs="Courier New"/>
          <w:sz w:val="24"/>
          <w:szCs w:val="24"/>
        </w:rPr>
        <w:t>should</w:t>
      </w:r>
      <w:r w:rsidRPr="00D87016">
        <w:rPr>
          <w:rFonts w:ascii="MS Reference Sans Serif" w:hAnsi="MS Reference Sans Serif" w:cs="Courier New"/>
          <w:sz w:val="24"/>
          <w:szCs w:val="24"/>
        </w:rPr>
        <w:t xml:space="preserve"> contain a chapter or section on how to model buildings for compliance and how to prepare a building input file for a compliance run. The following are examples of topics to include:</w:t>
      </w:r>
    </w:p>
    <w:p w:rsidR="001B3DD1" w:rsidRPr="00D87016" w:rsidRDefault="001B3DD1" w:rsidP="00306D24">
      <w:pPr>
        <w:pStyle w:val="PlainText"/>
        <w:jc w:val="both"/>
        <w:rPr>
          <w:rFonts w:ascii="MS Reference Sans Serif" w:hAnsi="MS Reference Sans Serif" w:cs="Courier New"/>
          <w:sz w:val="24"/>
          <w:szCs w:val="24"/>
        </w:rPr>
      </w:pPr>
    </w:p>
    <w:p w:rsidR="00613C09" w:rsidRPr="00D87016" w:rsidRDefault="00613C09" w:rsidP="00EE1BD2">
      <w:pPr>
        <w:pStyle w:val="PlainText"/>
        <w:ind w:left="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What surfaces to model (exterior, interior floors, etc.);</w:t>
      </w:r>
    </w:p>
    <w:p w:rsidR="00613C09" w:rsidRPr="00D87016" w:rsidRDefault="00613C09" w:rsidP="00EE1BD2">
      <w:pPr>
        <w:pStyle w:val="PlainText"/>
        <w:ind w:left="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How to enter data about these surfaces;</w:t>
      </w:r>
    </w:p>
    <w:p w:rsidR="00613C09" w:rsidRPr="00D87016" w:rsidRDefault="00613C09" w:rsidP="00EE1BD2">
      <w:pPr>
        <w:pStyle w:val="PlainText"/>
        <w:ind w:left="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How to model exterior shading (fins, overhangs, etc.);</w:t>
      </w:r>
    </w:p>
    <w:p w:rsidR="00613C09" w:rsidRPr="00D87016" w:rsidRDefault="00613C09" w:rsidP="00EE1BD2">
      <w:pPr>
        <w:pStyle w:val="PlainText"/>
        <w:ind w:left="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Appropriate zoning for compliance modeling;</w:t>
      </w:r>
    </w:p>
    <w:p w:rsidR="00613C09" w:rsidRPr="00D87016" w:rsidRDefault="00613C09" w:rsidP="00EE1BD2">
      <w:pPr>
        <w:pStyle w:val="PlainText"/>
        <w:ind w:left="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Selection of correct occupancy types;</w:t>
      </w:r>
    </w:p>
    <w:p w:rsidR="00613C09" w:rsidRPr="00D87016" w:rsidRDefault="00613C09" w:rsidP="00EE1BD2">
      <w:pPr>
        <w:pStyle w:val="PlainText"/>
        <w:ind w:left="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How to model similar systems;</w:t>
      </w:r>
    </w:p>
    <w:p w:rsidR="00613C09" w:rsidRPr="00D87016" w:rsidRDefault="00613C09" w:rsidP="00EE1BD2">
      <w:pPr>
        <w:pStyle w:val="PlainText"/>
        <w:ind w:left="1440" w:hanging="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How to model buildings or portions of a building with no heating or cooling;</w:t>
      </w:r>
    </w:p>
    <w:p w:rsidR="00613C09" w:rsidRPr="00D87016" w:rsidRDefault="00613C09" w:rsidP="005E2DB8">
      <w:pPr>
        <w:pStyle w:val="PlainText"/>
        <w:ind w:left="1440" w:right="-432" w:hanging="720"/>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Requirements for written justification and additional documentation on the plans and in the specifications for exceptional items;</w:t>
      </w:r>
    </w:p>
    <w:p w:rsidR="001B3DD1" w:rsidRDefault="00613C09" w:rsidP="00EE1BD2">
      <w:pPr>
        <w:pStyle w:val="PlainText"/>
        <w:ind w:left="720"/>
        <w:jc w:val="both"/>
        <w:rPr>
          <w:rFonts w:ascii="MS Reference Sans Serif" w:hAnsi="MS Reference Sans Serif" w:cs="Courier New"/>
          <w:sz w:val="24"/>
          <w:szCs w:val="24"/>
        </w:rPr>
      </w:pPr>
      <w:r w:rsidRPr="00D87016">
        <w:rPr>
          <w:rFonts w:ascii="MS Reference Sans Serif" w:hAnsi="MS Reference Sans Serif" w:cs="Courier New"/>
          <w:sz w:val="24"/>
          <w:szCs w:val="24"/>
        </w:rPr>
        <w:t>•</w:t>
      </w:r>
      <w:r w:rsidRPr="00D87016">
        <w:rPr>
          <w:rFonts w:ascii="MS Reference Sans Serif" w:hAnsi="MS Reference Sans Serif" w:cs="Courier New"/>
          <w:sz w:val="24"/>
          <w:szCs w:val="24"/>
        </w:rPr>
        <w:tab/>
        <w:t>Program modeling limitation</w:t>
      </w:r>
      <w:r w:rsidR="00A170BE">
        <w:rPr>
          <w:rFonts w:ascii="MS Reference Sans Serif" w:hAnsi="MS Reference Sans Serif" w:cs="Courier New"/>
          <w:sz w:val="24"/>
          <w:szCs w:val="24"/>
        </w:rPr>
        <w:t>s.</w:t>
      </w:r>
    </w:p>
    <w:p w:rsidR="00A170BE" w:rsidRDefault="00A170BE" w:rsidP="00306D24">
      <w:pPr>
        <w:pStyle w:val="PlainText"/>
        <w:jc w:val="both"/>
        <w:rPr>
          <w:rFonts w:ascii="MS Reference Sans Serif" w:hAnsi="MS Reference Sans Serif" w:cs="Courier New"/>
          <w:sz w:val="24"/>
          <w:szCs w:val="24"/>
        </w:rPr>
      </w:pPr>
    </w:p>
    <w:p w:rsidR="00613C09" w:rsidRPr="00D87016" w:rsidRDefault="00613C09" w:rsidP="00306D24">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All program capabilities should be described in sufficient detail to eliminate possible confusion as to their appropriate use. While references to the compliance software</w:t>
      </w:r>
      <w:r w:rsidR="001655D3">
        <w:rPr>
          <w:rFonts w:ascii="MS Reference Sans Serif" w:hAnsi="MS Reference Sans Serif" w:cs="Courier New"/>
          <w:sz w:val="24"/>
          <w:szCs w:val="24"/>
        </w:rPr>
        <w:t xml:space="preserve"> program</w:t>
      </w:r>
      <w:r w:rsidRPr="00D87016">
        <w:rPr>
          <w:rFonts w:ascii="MS Reference Sans Serif" w:hAnsi="MS Reference Sans Serif" w:cs="Courier New"/>
          <w:sz w:val="24"/>
          <w:szCs w:val="24"/>
        </w:rPr>
        <w:t>'s regular user</w:t>
      </w:r>
      <w:r w:rsidR="001655D3">
        <w:rPr>
          <w:rFonts w:ascii="MS Reference Sans Serif" w:hAnsi="MS Reference Sans Serif" w:cs="Courier New"/>
          <w:sz w:val="24"/>
          <w:szCs w:val="24"/>
        </w:rPr>
        <w:t>’</w:t>
      </w:r>
      <w:r w:rsidRPr="00D87016">
        <w:rPr>
          <w:rFonts w:ascii="MS Reference Sans Serif" w:hAnsi="MS Reference Sans Serif" w:cs="Courier New"/>
          <w:sz w:val="24"/>
          <w:szCs w:val="24"/>
        </w:rPr>
        <w:t xml:space="preserve">s manual are acceptable, a complete listing of all inputs and/or commands necessary for compliance should be included in the </w:t>
      </w:r>
      <w:r w:rsidR="001655D3">
        <w:rPr>
          <w:rFonts w:ascii="MS Reference Sans Serif" w:hAnsi="MS Reference Sans Serif" w:cs="Courier New"/>
          <w:sz w:val="24"/>
          <w:szCs w:val="24"/>
        </w:rPr>
        <w:t>c</w:t>
      </w:r>
      <w:r w:rsidR="001655D3" w:rsidRPr="00D87016">
        <w:rPr>
          <w:rFonts w:ascii="MS Reference Sans Serif" w:hAnsi="MS Reference Sans Serif" w:cs="Courier New"/>
          <w:sz w:val="24"/>
          <w:szCs w:val="24"/>
        </w:rPr>
        <w:t xml:space="preserve">ompliance </w:t>
      </w:r>
      <w:r w:rsidR="001655D3">
        <w:rPr>
          <w:rFonts w:ascii="MS Reference Sans Serif" w:hAnsi="MS Reference Sans Serif" w:cs="Courier New"/>
          <w:sz w:val="24"/>
          <w:szCs w:val="24"/>
        </w:rPr>
        <w:t>s</w:t>
      </w:r>
      <w:r w:rsidR="001655D3" w:rsidRPr="00D87016">
        <w:rPr>
          <w:rFonts w:ascii="MS Reference Sans Serif" w:hAnsi="MS Reference Sans Serif" w:cs="Courier New"/>
          <w:sz w:val="24"/>
          <w:szCs w:val="24"/>
        </w:rPr>
        <w:t xml:space="preserve">oftware </w:t>
      </w:r>
      <w:r w:rsidR="001655D3">
        <w:rPr>
          <w:rFonts w:ascii="MS Reference Sans Serif" w:hAnsi="MS Reference Sans Serif" w:cs="Courier New"/>
          <w:sz w:val="24"/>
          <w:szCs w:val="24"/>
        </w:rPr>
        <w:t>program u</w:t>
      </w:r>
      <w:r w:rsidR="001655D3" w:rsidRPr="00D87016">
        <w:rPr>
          <w:rFonts w:ascii="MS Reference Sans Serif" w:hAnsi="MS Reference Sans Serif" w:cs="Courier New"/>
          <w:sz w:val="24"/>
          <w:szCs w:val="24"/>
        </w:rPr>
        <w:t xml:space="preserve">ser’s </w:t>
      </w:r>
      <w:r w:rsidR="001655D3">
        <w:rPr>
          <w:rFonts w:ascii="MS Reference Sans Serif" w:hAnsi="MS Reference Sans Serif" w:cs="Courier New"/>
          <w:sz w:val="24"/>
          <w:szCs w:val="24"/>
        </w:rPr>
        <w:t>m</w:t>
      </w:r>
      <w:r w:rsidR="001655D3" w:rsidRPr="00D87016">
        <w:rPr>
          <w:rFonts w:ascii="MS Reference Sans Serif" w:hAnsi="MS Reference Sans Serif" w:cs="Courier New"/>
          <w:sz w:val="24"/>
          <w:szCs w:val="24"/>
        </w:rPr>
        <w:t xml:space="preserve">anual and </w:t>
      </w:r>
      <w:r w:rsidR="001655D3">
        <w:rPr>
          <w:rFonts w:ascii="MS Reference Sans Serif" w:hAnsi="MS Reference Sans Serif" w:cs="Courier New"/>
          <w:sz w:val="24"/>
          <w:szCs w:val="24"/>
        </w:rPr>
        <w:t>h</w:t>
      </w:r>
      <w:r w:rsidR="001655D3" w:rsidRPr="00D87016">
        <w:rPr>
          <w:rFonts w:ascii="MS Reference Sans Serif" w:hAnsi="MS Reference Sans Serif" w:cs="Courier New"/>
          <w:sz w:val="24"/>
          <w:szCs w:val="24"/>
        </w:rPr>
        <w:t xml:space="preserve">elp </w:t>
      </w:r>
      <w:r w:rsidR="001655D3">
        <w:rPr>
          <w:rFonts w:ascii="MS Reference Sans Serif" w:hAnsi="MS Reference Sans Serif" w:cs="Courier New"/>
          <w:sz w:val="24"/>
          <w:szCs w:val="24"/>
        </w:rPr>
        <w:t>s</w:t>
      </w:r>
      <w:r w:rsidR="001655D3" w:rsidRPr="00D87016">
        <w:rPr>
          <w:rFonts w:ascii="MS Reference Sans Serif" w:hAnsi="MS Reference Sans Serif" w:cs="Courier New"/>
          <w:sz w:val="24"/>
          <w:szCs w:val="24"/>
        </w:rPr>
        <w:t>ystem</w:t>
      </w:r>
      <w:r w:rsidRPr="00D87016">
        <w:rPr>
          <w:rFonts w:ascii="MS Reference Sans Serif" w:hAnsi="MS Reference Sans Serif" w:cs="Courier New"/>
          <w:sz w:val="24"/>
          <w:szCs w:val="24"/>
        </w:rPr>
        <w:t>.</w:t>
      </w:r>
    </w:p>
    <w:p w:rsidR="001A69A2" w:rsidRPr="00D87016" w:rsidRDefault="001A69A2" w:rsidP="001A69A2">
      <w:pPr>
        <w:pStyle w:val="PlainText"/>
        <w:jc w:val="both"/>
        <w:rPr>
          <w:rFonts w:ascii="MS Reference Sans Serif" w:hAnsi="MS Reference Sans Serif"/>
          <w:sz w:val="24"/>
          <w:szCs w:val="24"/>
        </w:rPr>
      </w:pPr>
    </w:p>
    <w:p w:rsidR="00222033" w:rsidRDefault="001655D3" w:rsidP="001A69A2">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w:t>
      </w:r>
      <w:r>
        <w:rPr>
          <w:rFonts w:ascii="MS Reference Sans Serif" w:hAnsi="MS Reference Sans Serif" w:cs="Courier New"/>
          <w:sz w:val="24"/>
          <w:szCs w:val="24"/>
        </w:rPr>
        <w:t>c</w:t>
      </w:r>
      <w:r w:rsidRPr="00D87016">
        <w:rPr>
          <w:rFonts w:ascii="MS Reference Sans Serif" w:hAnsi="MS Reference Sans Serif" w:cs="Courier New"/>
          <w:sz w:val="24"/>
          <w:szCs w:val="24"/>
        </w:rPr>
        <w:t xml:space="preserve">ompliance </w:t>
      </w:r>
      <w:r>
        <w:rPr>
          <w:rFonts w:ascii="MS Reference Sans Serif" w:hAnsi="MS Reference Sans Serif" w:cs="Courier New"/>
          <w:sz w:val="24"/>
          <w:szCs w:val="24"/>
        </w:rPr>
        <w:t>s</w:t>
      </w:r>
      <w:r w:rsidRPr="00D87016">
        <w:rPr>
          <w:rFonts w:ascii="MS Reference Sans Serif" w:hAnsi="MS Reference Sans Serif" w:cs="Courier New"/>
          <w:sz w:val="24"/>
          <w:szCs w:val="24"/>
        </w:rPr>
        <w:t xml:space="preserve">oftware </w:t>
      </w:r>
      <w:r>
        <w:rPr>
          <w:rFonts w:ascii="MS Reference Sans Serif" w:hAnsi="MS Reference Sans Serif" w:cs="Courier New"/>
          <w:sz w:val="24"/>
          <w:szCs w:val="24"/>
        </w:rPr>
        <w:t>program u</w:t>
      </w:r>
      <w:r w:rsidRPr="00D87016">
        <w:rPr>
          <w:rFonts w:ascii="MS Reference Sans Serif" w:hAnsi="MS Reference Sans Serif" w:cs="Courier New"/>
          <w:sz w:val="24"/>
          <w:szCs w:val="24"/>
        </w:rPr>
        <w:t xml:space="preserve">ser’s </w:t>
      </w:r>
      <w:r>
        <w:rPr>
          <w:rFonts w:ascii="MS Reference Sans Serif" w:hAnsi="MS Reference Sans Serif" w:cs="Courier New"/>
          <w:sz w:val="24"/>
          <w:szCs w:val="24"/>
        </w:rPr>
        <w:t>m</w:t>
      </w:r>
      <w:r w:rsidRPr="00D87016">
        <w:rPr>
          <w:rFonts w:ascii="MS Reference Sans Serif" w:hAnsi="MS Reference Sans Serif" w:cs="Courier New"/>
          <w:sz w:val="24"/>
          <w:szCs w:val="24"/>
        </w:rPr>
        <w:t xml:space="preserve">anual and </w:t>
      </w:r>
      <w:r>
        <w:rPr>
          <w:rFonts w:ascii="MS Reference Sans Serif" w:hAnsi="MS Reference Sans Serif" w:cs="Courier New"/>
          <w:sz w:val="24"/>
          <w:szCs w:val="24"/>
        </w:rPr>
        <w:t>h</w:t>
      </w:r>
      <w:r w:rsidRPr="00D87016">
        <w:rPr>
          <w:rFonts w:ascii="MS Reference Sans Serif" w:hAnsi="MS Reference Sans Serif" w:cs="Courier New"/>
          <w:sz w:val="24"/>
          <w:szCs w:val="24"/>
        </w:rPr>
        <w:t xml:space="preserve">elp </w:t>
      </w:r>
      <w:r>
        <w:rPr>
          <w:rFonts w:ascii="MS Reference Sans Serif" w:hAnsi="MS Reference Sans Serif" w:cs="Courier New"/>
          <w:sz w:val="24"/>
          <w:szCs w:val="24"/>
        </w:rPr>
        <w:t>s</w:t>
      </w:r>
      <w:r w:rsidRPr="00D87016">
        <w:rPr>
          <w:rFonts w:ascii="MS Reference Sans Serif" w:hAnsi="MS Reference Sans Serif" w:cs="Courier New"/>
          <w:sz w:val="24"/>
          <w:szCs w:val="24"/>
        </w:rPr>
        <w:t>ystem</w:t>
      </w:r>
      <w:r w:rsidR="00C44C5E">
        <w:rPr>
          <w:rFonts w:ascii="MS Reference Sans Serif" w:hAnsi="MS Reference Sans Serif" w:cs="Courier New"/>
          <w:sz w:val="24"/>
          <w:szCs w:val="24"/>
        </w:rPr>
        <w:t xml:space="preserve"> </w:t>
      </w:r>
      <w:r w:rsidRPr="00C44C5E">
        <w:rPr>
          <w:rFonts w:ascii="MS Reference Sans Serif" w:hAnsi="MS Reference Sans Serif" w:cs="Courier New"/>
          <w:sz w:val="24"/>
          <w:szCs w:val="24"/>
        </w:rPr>
        <w:t>should</w:t>
      </w:r>
      <w:r w:rsidR="00C44C5E" w:rsidRPr="00A90F94">
        <w:rPr>
          <w:rFonts w:ascii="MS Reference Sans Serif" w:hAnsi="MS Reference Sans Serif" w:cs="Courier New"/>
          <w:color w:val="4BACC6"/>
          <w:sz w:val="24"/>
          <w:szCs w:val="24"/>
          <w:u w:val="single"/>
        </w:rPr>
        <w:t xml:space="preserve"> </w:t>
      </w:r>
      <w:r w:rsidR="001A69A2" w:rsidRPr="00D87016">
        <w:rPr>
          <w:rFonts w:ascii="MS Reference Sans Serif" w:hAnsi="MS Reference Sans Serif" w:cs="Courier New"/>
          <w:sz w:val="24"/>
          <w:szCs w:val="24"/>
        </w:rPr>
        <w:t xml:space="preserve">contain clear and detailed information on how to use the compliance software to model buildings for compliance with the </w:t>
      </w:r>
      <w:r w:rsidR="00261AF2">
        <w:rPr>
          <w:rFonts w:ascii="MS Reference Sans Serif" w:hAnsi="MS Reference Sans Serif" w:cs="Courier New"/>
          <w:sz w:val="24"/>
          <w:szCs w:val="24"/>
        </w:rPr>
        <w:t>Energy Code</w:t>
      </w:r>
      <w:r w:rsidR="001A69A2" w:rsidRPr="00D87016">
        <w:rPr>
          <w:rFonts w:ascii="MS Reference Sans Serif" w:hAnsi="MS Reference Sans Serif" w:cs="Courier New"/>
          <w:sz w:val="24"/>
          <w:szCs w:val="24"/>
        </w:rPr>
        <w:t xml:space="preserve">. </w:t>
      </w:r>
    </w:p>
    <w:p w:rsidR="00222033" w:rsidRDefault="00222033" w:rsidP="001A69A2">
      <w:pPr>
        <w:pStyle w:val="PlainText"/>
        <w:jc w:val="both"/>
        <w:rPr>
          <w:rFonts w:ascii="MS Reference Sans Serif" w:hAnsi="MS Reference Sans Serif" w:cs="Courier New"/>
          <w:sz w:val="24"/>
          <w:szCs w:val="24"/>
        </w:rPr>
      </w:pPr>
    </w:p>
    <w:p w:rsidR="001A69A2" w:rsidRPr="00D87016" w:rsidRDefault="001655D3" w:rsidP="001A69A2">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w:t>
      </w:r>
      <w:r>
        <w:rPr>
          <w:rFonts w:ascii="MS Reference Sans Serif" w:hAnsi="MS Reference Sans Serif" w:cs="Courier New"/>
          <w:sz w:val="24"/>
          <w:szCs w:val="24"/>
        </w:rPr>
        <w:t>c</w:t>
      </w:r>
      <w:r w:rsidRPr="00D87016">
        <w:rPr>
          <w:rFonts w:ascii="MS Reference Sans Serif" w:hAnsi="MS Reference Sans Serif" w:cs="Courier New"/>
          <w:sz w:val="24"/>
          <w:szCs w:val="24"/>
        </w:rPr>
        <w:t xml:space="preserve">ompliance </w:t>
      </w:r>
      <w:r>
        <w:rPr>
          <w:rFonts w:ascii="MS Reference Sans Serif" w:hAnsi="MS Reference Sans Serif" w:cs="Courier New"/>
          <w:sz w:val="24"/>
          <w:szCs w:val="24"/>
        </w:rPr>
        <w:t>s</w:t>
      </w:r>
      <w:r w:rsidRPr="00D87016">
        <w:rPr>
          <w:rFonts w:ascii="MS Reference Sans Serif" w:hAnsi="MS Reference Sans Serif" w:cs="Courier New"/>
          <w:sz w:val="24"/>
          <w:szCs w:val="24"/>
        </w:rPr>
        <w:t xml:space="preserve">oftware </w:t>
      </w:r>
      <w:r>
        <w:rPr>
          <w:rFonts w:ascii="MS Reference Sans Serif" w:hAnsi="MS Reference Sans Serif" w:cs="Courier New"/>
          <w:sz w:val="24"/>
          <w:szCs w:val="24"/>
        </w:rPr>
        <w:t>program u</w:t>
      </w:r>
      <w:r w:rsidRPr="00D87016">
        <w:rPr>
          <w:rFonts w:ascii="MS Reference Sans Serif" w:hAnsi="MS Reference Sans Serif" w:cs="Courier New"/>
          <w:sz w:val="24"/>
          <w:szCs w:val="24"/>
        </w:rPr>
        <w:t xml:space="preserve">ser’s </w:t>
      </w:r>
      <w:r>
        <w:rPr>
          <w:rFonts w:ascii="MS Reference Sans Serif" w:hAnsi="MS Reference Sans Serif" w:cs="Courier New"/>
          <w:sz w:val="24"/>
          <w:szCs w:val="24"/>
        </w:rPr>
        <w:t>m</w:t>
      </w:r>
      <w:r w:rsidRPr="00D87016">
        <w:rPr>
          <w:rFonts w:ascii="MS Reference Sans Serif" w:hAnsi="MS Reference Sans Serif" w:cs="Courier New"/>
          <w:sz w:val="24"/>
          <w:szCs w:val="24"/>
        </w:rPr>
        <w:t xml:space="preserve">anual and </w:t>
      </w:r>
      <w:r>
        <w:rPr>
          <w:rFonts w:ascii="MS Reference Sans Serif" w:hAnsi="MS Reference Sans Serif" w:cs="Courier New"/>
          <w:sz w:val="24"/>
          <w:szCs w:val="24"/>
        </w:rPr>
        <w:t>h</w:t>
      </w:r>
      <w:r w:rsidRPr="00D87016">
        <w:rPr>
          <w:rFonts w:ascii="MS Reference Sans Serif" w:hAnsi="MS Reference Sans Serif" w:cs="Courier New"/>
          <w:sz w:val="24"/>
          <w:szCs w:val="24"/>
        </w:rPr>
        <w:t xml:space="preserve">elp </w:t>
      </w:r>
      <w:r>
        <w:rPr>
          <w:rFonts w:ascii="MS Reference Sans Serif" w:hAnsi="MS Reference Sans Serif" w:cs="Courier New"/>
          <w:sz w:val="24"/>
          <w:szCs w:val="24"/>
        </w:rPr>
        <w:t>s</w:t>
      </w:r>
      <w:r w:rsidRPr="00D87016">
        <w:rPr>
          <w:rFonts w:ascii="MS Reference Sans Serif" w:hAnsi="MS Reference Sans Serif" w:cs="Courier New"/>
          <w:sz w:val="24"/>
          <w:szCs w:val="24"/>
        </w:rPr>
        <w:t>ystem</w:t>
      </w:r>
      <w:r>
        <w:rPr>
          <w:rFonts w:ascii="MS Reference Sans Serif" w:hAnsi="MS Reference Sans Serif" w:cs="Courier New"/>
          <w:sz w:val="24"/>
          <w:szCs w:val="24"/>
        </w:rPr>
        <w:t xml:space="preserve"> should</w:t>
      </w:r>
      <w:r w:rsidR="00A37FDF">
        <w:rPr>
          <w:rFonts w:ascii="MS Reference Sans Serif" w:hAnsi="MS Reference Sans Serif" w:cs="Courier New"/>
          <w:sz w:val="24"/>
          <w:szCs w:val="24"/>
        </w:rPr>
        <w:t xml:space="preserve"> </w:t>
      </w:r>
      <w:r>
        <w:rPr>
          <w:rFonts w:ascii="MS Reference Sans Serif" w:hAnsi="MS Reference Sans Serif" w:cs="Courier New"/>
          <w:sz w:val="24"/>
          <w:szCs w:val="24"/>
        </w:rPr>
        <w:t>i</w:t>
      </w:r>
      <w:r w:rsidR="001A69A2" w:rsidRPr="00D87016">
        <w:rPr>
          <w:rFonts w:ascii="MS Reference Sans Serif" w:hAnsi="MS Reference Sans Serif" w:cs="Courier New"/>
          <w:sz w:val="24"/>
          <w:szCs w:val="24"/>
        </w:rPr>
        <w:t>nclude the following:</w:t>
      </w:r>
    </w:p>
    <w:p w:rsidR="001A69A2" w:rsidRPr="00D87016" w:rsidRDefault="001A69A2" w:rsidP="001A69A2">
      <w:pPr>
        <w:pStyle w:val="PlainText"/>
        <w:jc w:val="both"/>
        <w:rPr>
          <w:rFonts w:ascii="MS Reference Sans Serif" w:hAnsi="MS Reference Sans Serif" w:cs="Courier New"/>
          <w:sz w:val="24"/>
          <w:szCs w:val="24"/>
        </w:rPr>
      </w:pPr>
    </w:p>
    <w:p w:rsidR="00222033" w:rsidRDefault="001A69A2" w:rsidP="004D3460">
      <w:pPr>
        <w:pStyle w:val="PlainText"/>
        <w:numPr>
          <w:ilvl w:val="0"/>
          <w:numId w:val="27"/>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Description of the value or value</w:t>
      </w:r>
      <w:r w:rsidR="00E453C3">
        <w:rPr>
          <w:rFonts w:ascii="MS Reference Sans Serif" w:hAnsi="MS Reference Sans Serif" w:cs="Courier New"/>
          <w:sz w:val="24"/>
          <w:szCs w:val="24"/>
        </w:rPr>
        <w:t>s associated with each</w:t>
      </w:r>
      <w:r w:rsidR="005E2DB8">
        <w:rPr>
          <w:rFonts w:ascii="MS Reference Sans Serif" w:hAnsi="MS Reference Sans Serif" w:cs="Courier New"/>
          <w:sz w:val="24"/>
          <w:szCs w:val="24"/>
          <w:lang w:val="en-US"/>
        </w:rPr>
        <w:t xml:space="preserve"> type</w:t>
      </w:r>
      <w:r w:rsidR="00E453C3">
        <w:rPr>
          <w:rFonts w:ascii="MS Reference Sans Serif" w:hAnsi="MS Reference Sans Serif" w:cs="Courier New"/>
          <w:sz w:val="24"/>
          <w:szCs w:val="24"/>
        </w:rPr>
        <w:t xml:space="preserve"> of input.</w:t>
      </w:r>
    </w:p>
    <w:p w:rsidR="00222033" w:rsidRDefault="00E453C3" w:rsidP="004D3460">
      <w:pPr>
        <w:pStyle w:val="PlainText"/>
        <w:numPr>
          <w:ilvl w:val="0"/>
          <w:numId w:val="27"/>
        </w:numPr>
        <w:jc w:val="both"/>
        <w:rPr>
          <w:rFonts w:ascii="MS Reference Sans Serif" w:hAnsi="MS Reference Sans Serif" w:cs="Courier New"/>
          <w:sz w:val="24"/>
          <w:szCs w:val="24"/>
        </w:rPr>
      </w:pPr>
      <w:r>
        <w:rPr>
          <w:rFonts w:ascii="MS Reference Sans Serif" w:hAnsi="MS Reference Sans Serif" w:cs="Courier New"/>
          <w:sz w:val="24"/>
          <w:szCs w:val="24"/>
        </w:rPr>
        <w:t>Restrictions on each variable.</w:t>
      </w:r>
    </w:p>
    <w:p w:rsidR="00222033" w:rsidRDefault="001A69A2" w:rsidP="004D3460">
      <w:pPr>
        <w:pStyle w:val="PlainText"/>
        <w:numPr>
          <w:ilvl w:val="0"/>
          <w:numId w:val="27"/>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Listing of the range beyond which inputs ar</w:t>
      </w:r>
      <w:r w:rsidR="00E453C3">
        <w:rPr>
          <w:rFonts w:ascii="MS Reference Sans Serif" w:hAnsi="MS Reference Sans Serif" w:cs="Courier New"/>
          <w:sz w:val="24"/>
          <w:szCs w:val="24"/>
        </w:rPr>
        <w:t>e unreasonable for any variable.</w:t>
      </w:r>
    </w:p>
    <w:p w:rsidR="00222033" w:rsidRDefault="001A69A2" w:rsidP="004D3460">
      <w:pPr>
        <w:pStyle w:val="PlainText"/>
        <w:numPr>
          <w:ilvl w:val="0"/>
          <w:numId w:val="27"/>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Description of option</w:t>
      </w:r>
      <w:r w:rsidR="00E453C3">
        <w:rPr>
          <w:rFonts w:ascii="MS Reference Sans Serif" w:hAnsi="MS Reference Sans Serif" w:cs="Courier New"/>
          <w:sz w:val="24"/>
          <w:szCs w:val="24"/>
        </w:rPr>
        <w:t>s for any user-defined variable.</w:t>
      </w:r>
    </w:p>
    <w:p w:rsidR="003133D0" w:rsidRDefault="003133D0" w:rsidP="004D3460">
      <w:pPr>
        <w:pStyle w:val="PlainText"/>
        <w:numPr>
          <w:ilvl w:val="0"/>
          <w:numId w:val="27"/>
        </w:numPr>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A chapter or section </w:t>
      </w:r>
      <w:r w:rsidR="005E2DB8">
        <w:rPr>
          <w:rFonts w:ascii="MS Reference Sans Serif" w:hAnsi="MS Reference Sans Serif" w:cs="Courier New"/>
          <w:sz w:val="24"/>
          <w:szCs w:val="24"/>
          <w:lang w:val="en-US"/>
        </w:rPr>
        <w:t>that</w:t>
      </w:r>
      <w:r w:rsidR="00E453C3">
        <w:rPr>
          <w:rFonts w:ascii="MS Reference Sans Serif" w:hAnsi="MS Reference Sans Serif" w:cs="Courier New"/>
          <w:sz w:val="24"/>
          <w:szCs w:val="24"/>
        </w:rPr>
        <w:t xml:space="preserve"> covers </w:t>
      </w:r>
      <w:r w:rsidR="00AD19C7">
        <w:rPr>
          <w:rFonts w:ascii="MS Reference Sans Serif" w:hAnsi="MS Reference Sans Serif" w:cs="Courier New"/>
          <w:sz w:val="24"/>
          <w:szCs w:val="24"/>
        </w:rPr>
        <w:t>each output</w:t>
      </w:r>
      <w:r w:rsidR="00E453C3">
        <w:rPr>
          <w:rFonts w:ascii="MS Reference Sans Serif" w:hAnsi="MS Reference Sans Serif" w:cs="Courier New"/>
          <w:sz w:val="24"/>
          <w:szCs w:val="24"/>
        </w:rPr>
        <w:t xml:space="preserve"> report.</w:t>
      </w:r>
    </w:p>
    <w:p w:rsidR="00222033" w:rsidRPr="00D87016" w:rsidRDefault="00222033" w:rsidP="00222033">
      <w:pPr>
        <w:pStyle w:val="PlainText"/>
        <w:ind w:left="720" w:hanging="720"/>
        <w:jc w:val="both"/>
        <w:rPr>
          <w:rFonts w:ascii="MS Reference Sans Serif" w:hAnsi="MS Reference Sans Serif" w:cs="Courier New"/>
          <w:sz w:val="24"/>
          <w:szCs w:val="24"/>
        </w:rPr>
      </w:pPr>
    </w:p>
    <w:p w:rsidR="003133D0" w:rsidRPr="00D87016" w:rsidRDefault="003133D0" w:rsidP="003133D0">
      <w:pPr>
        <w:pStyle w:val="PlainText"/>
        <w:rPr>
          <w:rFonts w:ascii="MS Reference Sans Serif" w:hAnsi="MS Reference Sans Serif" w:cs="Courier New"/>
          <w:sz w:val="24"/>
          <w:szCs w:val="24"/>
        </w:rPr>
      </w:pPr>
      <w:r w:rsidRPr="00D87016">
        <w:rPr>
          <w:rFonts w:ascii="MS Reference Sans Serif" w:hAnsi="MS Reference Sans Serif" w:cs="Courier New"/>
          <w:sz w:val="24"/>
          <w:szCs w:val="24"/>
        </w:rPr>
        <w:t xml:space="preserve">Appendices, as needed, </w:t>
      </w:r>
      <w:r w:rsidR="005E2DB8">
        <w:rPr>
          <w:rFonts w:ascii="MS Reference Sans Serif" w:hAnsi="MS Reference Sans Serif" w:cs="Courier New"/>
          <w:sz w:val="24"/>
          <w:szCs w:val="24"/>
          <w:lang w:val="en-US"/>
        </w:rPr>
        <w:t>should</w:t>
      </w:r>
      <w:r w:rsidRPr="00D87016">
        <w:rPr>
          <w:rFonts w:ascii="MS Reference Sans Serif" w:hAnsi="MS Reference Sans Serif" w:cs="Courier New"/>
          <w:sz w:val="24"/>
          <w:szCs w:val="24"/>
        </w:rPr>
        <w:t xml:space="preserve"> provide any additional background information that is not crucial in explaining the basic functioning of the program for compliance. For example:</w:t>
      </w:r>
    </w:p>
    <w:p w:rsidR="003133D0" w:rsidRPr="00D87016" w:rsidRDefault="003133D0" w:rsidP="003133D0">
      <w:pPr>
        <w:pStyle w:val="PlainText"/>
        <w:rPr>
          <w:rFonts w:ascii="MS Reference Sans Serif" w:hAnsi="MS Reference Sans Serif" w:cs="Courier New"/>
          <w:sz w:val="24"/>
          <w:szCs w:val="24"/>
        </w:rPr>
      </w:pPr>
    </w:p>
    <w:p w:rsidR="003133D0" w:rsidRPr="00D87016" w:rsidRDefault="003133D0" w:rsidP="00E31784">
      <w:pPr>
        <w:pStyle w:val="PlainText"/>
        <w:numPr>
          <w:ilvl w:val="0"/>
          <w:numId w:val="1"/>
        </w:numPr>
        <w:rPr>
          <w:rFonts w:ascii="MS Reference Sans Serif" w:hAnsi="MS Reference Sans Serif" w:cs="Courier New"/>
          <w:sz w:val="24"/>
          <w:szCs w:val="24"/>
        </w:rPr>
      </w:pPr>
      <w:r w:rsidRPr="00D87016">
        <w:rPr>
          <w:rFonts w:ascii="MS Reference Sans Serif" w:hAnsi="MS Reference Sans Serif" w:cs="Courier New"/>
          <w:sz w:val="24"/>
          <w:szCs w:val="24"/>
        </w:rPr>
        <w:t>An appendix may contain variations of compliance forms as described above.</w:t>
      </w:r>
    </w:p>
    <w:p w:rsidR="003133D0" w:rsidRPr="00D87016" w:rsidRDefault="003133D0" w:rsidP="00E31784">
      <w:pPr>
        <w:pStyle w:val="PlainText"/>
        <w:numPr>
          <w:ilvl w:val="0"/>
          <w:numId w:val="1"/>
        </w:numPr>
        <w:rPr>
          <w:rFonts w:ascii="MS Reference Sans Serif" w:hAnsi="MS Reference Sans Serif" w:cs="Courier New"/>
          <w:sz w:val="24"/>
          <w:szCs w:val="24"/>
        </w:rPr>
      </w:pPr>
      <w:r w:rsidRPr="00D87016">
        <w:rPr>
          <w:rFonts w:ascii="MS Reference Sans Serif" w:hAnsi="MS Reference Sans Serif" w:cs="Courier New"/>
          <w:sz w:val="24"/>
          <w:szCs w:val="24"/>
        </w:rPr>
        <w:t>An appendix may include a series of construction assembly forms to aid the compliance software</w:t>
      </w:r>
      <w:r w:rsidR="001655D3">
        <w:rPr>
          <w:rFonts w:ascii="MS Reference Sans Serif" w:hAnsi="MS Reference Sans Serif" w:cs="Courier New"/>
          <w:sz w:val="24"/>
          <w:szCs w:val="24"/>
        </w:rPr>
        <w:t xml:space="preserve"> program</w:t>
      </w:r>
      <w:r w:rsidRPr="00D87016">
        <w:rPr>
          <w:rFonts w:ascii="MS Reference Sans Serif" w:hAnsi="MS Reference Sans Serif" w:cs="Courier New"/>
          <w:sz w:val="24"/>
          <w:szCs w:val="24"/>
        </w:rPr>
        <w:t xml:space="preserve"> user.</w:t>
      </w:r>
    </w:p>
    <w:p w:rsidR="003133D0" w:rsidRPr="00D87016" w:rsidRDefault="003133D0" w:rsidP="00E31784">
      <w:pPr>
        <w:pStyle w:val="PlainText"/>
        <w:numPr>
          <w:ilvl w:val="0"/>
          <w:numId w:val="1"/>
        </w:numPr>
        <w:rPr>
          <w:rFonts w:ascii="MS Reference Sans Serif" w:hAnsi="MS Reference Sans Serif" w:cs="Courier New"/>
          <w:sz w:val="24"/>
          <w:szCs w:val="24"/>
        </w:rPr>
      </w:pPr>
      <w:r w:rsidRPr="00D87016">
        <w:rPr>
          <w:rFonts w:ascii="MS Reference Sans Serif" w:hAnsi="MS Reference Sans Serif" w:cs="Courier New"/>
          <w:sz w:val="24"/>
          <w:szCs w:val="24"/>
        </w:rPr>
        <w:t>An appendix may reprint important sections of the manual that are crucial to modeling buildings correctly for compliance with the compliance software</w:t>
      </w:r>
      <w:r w:rsidR="001655D3">
        <w:rPr>
          <w:rFonts w:ascii="MS Reference Sans Serif" w:hAnsi="MS Reference Sans Serif" w:cs="Courier New"/>
          <w:sz w:val="24"/>
          <w:szCs w:val="24"/>
        </w:rPr>
        <w:t xml:space="preserve"> program</w:t>
      </w:r>
      <w:r w:rsidRPr="00D87016">
        <w:rPr>
          <w:rFonts w:ascii="MS Reference Sans Serif" w:hAnsi="MS Reference Sans Serif" w:cs="Courier New"/>
          <w:sz w:val="24"/>
          <w:szCs w:val="24"/>
        </w:rPr>
        <w:t>.</w:t>
      </w:r>
    </w:p>
    <w:p w:rsidR="003133D0" w:rsidRPr="00D87016" w:rsidRDefault="003133D0" w:rsidP="00E31784">
      <w:pPr>
        <w:pStyle w:val="PlainText"/>
        <w:numPr>
          <w:ilvl w:val="0"/>
          <w:numId w:val="1"/>
        </w:numPr>
        <w:rPr>
          <w:rFonts w:ascii="MS Reference Sans Serif" w:hAnsi="MS Reference Sans Serif" w:cs="Courier New"/>
          <w:sz w:val="24"/>
          <w:szCs w:val="24"/>
        </w:rPr>
      </w:pPr>
      <w:r w:rsidRPr="00D87016">
        <w:rPr>
          <w:rFonts w:ascii="MS Reference Sans Serif" w:hAnsi="MS Reference Sans Serif" w:cs="Courier New"/>
          <w:sz w:val="24"/>
          <w:szCs w:val="24"/>
        </w:rPr>
        <w:t>Although the organizational format is not fixed, a</w:t>
      </w:r>
      <w:r w:rsidR="001655D3">
        <w:rPr>
          <w:rFonts w:ascii="MS Reference Sans Serif" w:hAnsi="MS Reference Sans Serif" w:cs="Courier New"/>
          <w:sz w:val="24"/>
          <w:szCs w:val="24"/>
        </w:rPr>
        <w:t>ll information contained in the</w:t>
      </w:r>
      <w:r w:rsidR="00A37FDF">
        <w:rPr>
          <w:rFonts w:ascii="MS Reference Sans Serif" w:hAnsi="MS Reference Sans Serif" w:cs="Courier New"/>
          <w:sz w:val="24"/>
          <w:szCs w:val="24"/>
        </w:rPr>
        <w:t xml:space="preserve"> </w:t>
      </w:r>
      <w:r w:rsidR="001655D3">
        <w:rPr>
          <w:rFonts w:ascii="MS Reference Sans Serif" w:hAnsi="MS Reference Sans Serif" w:cs="Courier New"/>
          <w:sz w:val="24"/>
          <w:szCs w:val="24"/>
        </w:rPr>
        <w:t>c</w:t>
      </w:r>
      <w:r w:rsidR="001655D3" w:rsidRPr="00D87016">
        <w:rPr>
          <w:rFonts w:ascii="MS Reference Sans Serif" w:hAnsi="MS Reference Sans Serif" w:cs="Courier New"/>
          <w:sz w:val="24"/>
          <w:szCs w:val="24"/>
        </w:rPr>
        <w:t xml:space="preserve">ompliance </w:t>
      </w:r>
      <w:r w:rsidR="001655D3">
        <w:rPr>
          <w:rFonts w:ascii="MS Reference Sans Serif" w:hAnsi="MS Reference Sans Serif" w:cs="Courier New"/>
          <w:sz w:val="24"/>
          <w:szCs w:val="24"/>
        </w:rPr>
        <w:t>s</w:t>
      </w:r>
      <w:r w:rsidR="001655D3" w:rsidRPr="00D87016">
        <w:rPr>
          <w:rFonts w:ascii="MS Reference Sans Serif" w:hAnsi="MS Reference Sans Serif" w:cs="Courier New"/>
          <w:sz w:val="24"/>
          <w:szCs w:val="24"/>
        </w:rPr>
        <w:t xml:space="preserve">oftware </w:t>
      </w:r>
      <w:r w:rsidR="001655D3">
        <w:rPr>
          <w:rFonts w:ascii="MS Reference Sans Serif" w:hAnsi="MS Reference Sans Serif" w:cs="Courier New"/>
          <w:sz w:val="24"/>
          <w:szCs w:val="24"/>
        </w:rPr>
        <w:t>program u</w:t>
      </w:r>
      <w:r w:rsidR="001655D3" w:rsidRPr="00D87016">
        <w:rPr>
          <w:rFonts w:ascii="MS Reference Sans Serif" w:hAnsi="MS Reference Sans Serif" w:cs="Courier New"/>
          <w:sz w:val="24"/>
          <w:szCs w:val="24"/>
        </w:rPr>
        <w:t xml:space="preserve">ser’s </w:t>
      </w:r>
      <w:r w:rsidR="001655D3">
        <w:rPr>
          <w:rFonts w:ascii="MS Reference Sans Serif" w:hAnsi="MS Reference Sans Serif" w:cs="Courier New"/>
          <w:sz w:val="24"/>
          <w:szCs w:val="24"/>
        </w:rPr>
        <w:t>m</w:t>
      </w:r>
      <w:r w:rsidR="001655D3" w:rsidRPr="00D87016">
        <w:rPr>
          <w:rFonts w:ascii="MS Reference Sans Serif" w:hAnsi="MS Reference Sans Serif" w:cs="Courier New"/>
          <w:sz w:val="24"/>
          <w:szCs w:val="24"/>
        </w:rPr>
        <w:t xml:space="preserve">anual and </w:t>
      </w:r>
      <w:r w:rsidR="001655D3">
        <w:rPr>
          <w:rFonts w:ascii="MS Reference Sans Serif" w:hAnsi="MS Reference Sans Serif" w:cs="Courier New"/>
          <w:sz w:val="24"/>
          <w:szCs w:val="24"/>
        </w:rPr>
        <w:t>h</w:t>
      </w:r>
      <w:r w:rsidR="001655D3" w:rsidRPr="00D87016">
        <w:rPr>
          <w:rFonts w:ascii="MS Reference Sans Serif" w:hAnsi="MS Reference Sans Serif" w:cs="Courier New"/>
          <w:sz w:val="24"/>
          <w:szCs w:val="24"/>
        </w:rPr>
        <w:t xml:space="preserve">elp </w:t>
      </w:r>
      <w:r w:rsidR="001655D3">
        <w:rPr>
          <w:rFonts w:ascii="MS Reference Sans Serif" w:hAnsi="MS Reference Sans Serif" w:cs="Courier New"/>
          <w:sz w:val="24"/>
          <w:szCs w:val="24"/>
        </w:rPr>
        <w:t>s</w:t>
      </w:r>
      <w:r w:rsidR="001655D3" w:rsidRPr="00D87016">
        <w:rPr>
          <w:rFonts w:ascii="MS Reference Sans Serif" w:hAnsi="MS Reference Sans Serif" w:cs="Courier New"/>
          <w:sz w:val="24"/>
          <w:szCs w:val="24"/>
        </w:rPr>
        <w:t>ystem</w:t>
      </w:r>
      <w:r w:rsidR="00C44C5E">
        <w:rPr>
          <w:rFonts w:ascii="MS Reference Sans Serif" w:hAnsi="MS Reference Sans Serif" w:cs="Courier New"/>
          <w:sz w:val="24"/>
          <w:szCs w:val="24"/>
        </w:rPr>
        <w:t xml:space="preserve"> should </w:t>
      </w:r>
      <w:r w:rsidRPr="00D87016">
        <w:rPr>
          <w:rFonts w:ascii="MS Reference Sans Serif" w:hAnsi="MS Reference Sans Serif" w:cs="Courier New"/>
          <w:sz w:val="24"/>
          <w:szCs w:val="24"/>
        </w:rPr>
        <w:t xml:space="preserve">be easy to find through use of a table of contents, an </w:t>
      </w:r>
      <w:r w:rsidR="001655D3">
        <w:rPr>
          <w:rFonts w:ascii="MS Reference Sans Serif" w:hAnsi="MS Reference Sans Serif" w:cs="Courier New"/>
          <w:sz w:val="24"/>
          <w:szCs w:val="24"/>
        </w:rPr>
        <w:t>i</w:t>
      </w:r>
      <w:r w:rsidRPr="00D87016">
        <w:rPr>
          <w:rFonts w:ascii="MS Reference Sans Serif" w:hAnsi="MS Reference Sans Serif" w:cs="Courier New"/>
          <w:sz w:val="24"/>
          <w:szCs w:val="24"/>
        </w:rPr>
        <w:t>ndex, or through a context sensitive help system.</w:t>
      </w:r>
    </w:p>
    <w:p w:rsidR="001A69A2" w:rsidRPr="00D87016" w:rsidRDefault="00585161" w:rsidP="00A358ED">
      <w:pPr>
        <w:pStyle w:val="Heading2"/>
        <w:jc w:val="left"/>
      </w:pPr>
      <w:bookmarkStart w:id="64" w:name="_Toc307850466"/>
      <w:bookmarkStart w:id="65" w:name="_Toc310262495"/>
      <w:bookmarkStart w:id="66" w:name="_Toc312240887"/>
      <w:r>
        <w:t>4.1</w:t>
      </w:r>
      <w:bookmarkStart w:id="67" w:name="_Toc303600087"/>
      <w:r w:rsidR="00EF649E" w:rsidRPr="00D87016">
        <w:tab/>
      </w:r>
      <w:r w:rsidR="001A69A2" w:rsidRPr="00D87016">
        <w:t>Statement</w:t>
      </w:r>
      <w:bookmarkEnd w:id="64"/>
      <w:bookmarkEnd w:id="65"/>
      <w:bookmarkEnd w:id="66"/>
      <w:bookmarkEnd w:id="67"/>
    </w:p>
    <w:p w:rsidR="006836C8" w:rsidRPr="00D87016" w:rsidRDefault="001A69A2" w:rsidP="006836C8">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 xml:space="preserve">The following statement shall appear, in a box, within the first several pages of the </w:t>
      </w:r>
      <w:r w:rsidR="006836C8">
        <w:rPr>
          <w:rFonts w:ascii="MS Reference Sans Serif" w:hAnsi="MS Reference Sans Serif" w:cs="Courier New"/>
          <w:sz w:val="24"/>
          <w:szCs w:val="24"/>
        </w:rPr>
        <w:t>c</w:t>
      </w:r>
      <w:r w:rsidR="006836C8" w:rsidRPr="00D87016">
        <w:rPr>
          <w:rFonts w:ascii="MS Reference Sans Serif" w:hAnsi="MS Reference Sans Serif" w:cs="Courier New"/>
          <w:sz w:val="24"/>
          <w:szCs w:val="24"/>
        </w:rPr>
        <w:t xml:space="preserve">ompliance </w:t>
      </w:r>
      <w:r w:rsidR="006836C8">
        <w:rPr>
          <w:rFonts w:ascii="MS Reference Sans Serif" w:hAnsi="MS Reference Sans Serif" w:cs="Courier New"/>
          <w:sz w:val="24"/>
          <w:szCs w:val="24"/>
        </w:rPr>
        <w:t>s</w:t>
      </w:r>
      <w:r w:rsidR="006836C8" w:rsidRPr="00D87016">
        <w:rPr>
          <w:rFonts w:ascii="MS Reference Sans Serif" w:hAnsi="MS Reference Sans Serif" w:cs="Courier New"/>
          <w:sz w:val="24"/>
          <w:szCs w:val="24"/>
        </w:rPr>
        <w:t xml:space="preserve">oftware </w:t>
      </w:r>
      <w:r w:rsidR="006836C8">
        <w:rPr>
          <w:rFonts w:ascii="MS Reference Sans Serif" w:hAnsi="MS Reference Sans Serif" w:cs="Courier New"/>
          <w:sz w:val="24"/>
          <w:szCs w:val="24"/>
        </w:rPr>
        <w:t>program u</w:t>
      </w:r>
      <w:r w:rsidR="006836C8" w:rsidRPr="00D87016">
        <w:rPr>
          <w:rFonts w:ascii="MS Reference Sans Serif" w:hAnsi="MS Reference Sans Serif" w:cs="Courier New"/>
          <w:sz w:val="24"/>
          <w:szCs w:val="24"/>
        </w:rPr>
        <w:t xml:space="preserve">ser’s </w:t>
      </w:r>
      <w:r w:rsidR="006836C8">
        <w:rPr>
          <w:rFonts w:ascii="MS Reference Sans Serif" w:hAnsi="MS Reference Sans Serif" w:cs="Courier New"/>
          <w:sz w:val="24"/>
          <w:szCs w:val="24"/>
        </w:rPr>
        <w:t>m</w:t>
      </w:r>
      <w:r w:rsidR="006836C8" w:rsidRPr="00D87016">
        <w:rPr>
          <w:rFonts w:ascii="MS Reference Sans Serif" w:hAnsi="MS Reference Sans Serif" w:cs="Courier New"/>
          <w:sz w:val="24"/>
          <w:szCs w:val="24"/>
        </w:rPr>
        <w:t xml:space="preserve">anual and </w:t>
      </w:r>
      <w:r w:rsidR="006836C8">
        <w:rPr>
          <w:rFonts w:ascii="MS Reference Sans Serif" w:hAnsi="MS Reference Sans Serif" w:cs="Courier New"/>
          <w:sz w:val="24"/>
          <w:szCs w:val="24"/>
        </w:rPr>
        <w:t>h</w:t>
      </w:r>
      <w:r w:rsidR="006836C8" w:rsidRPr="00D87016">
        <w:rPr>
          <w:rFonts w:ascii="MS Reference Sans Serif" w:hAnsi="MS Reference Sans Serif" w:cs="Courier New"/>
          <w:sz w:val="24"/>
          <w:szCs w:val="24"/>
        </w:rPr>
        <w:t xml:space="preserve">elp </w:t>
      </w:r>
      <w:r w:rsidR="006836C8">
        <w:rPr>
          <w:rFonts w:ascii="MS Reference Sans Serif" w:hAnsi="MS Reference Sans Serif" w:cs="Courier New"/>
          <w:sz w:val="24"/>
          <w:szCs w:val="24"/>
        </w:rPr>
        <w:t>s</w:t>
      </w:r>
      <w:r w:rsidR="006836C8" w:rsidRPr="00D87016">
        <w:rPr>
          <w:rFonts w:ascii="MS Reference Sans Serif" w:hAnsi="MS Reference Sans Serif" w:cs="Courier New"/>
          <w:sz w:val="24"/>
          <w:szCs w:val="24"/>
        </w:rPr>
        <w:t>ystem</w:t>
      </w:r>
    </w:p>
    <w:p w:rsidR="006836C8" w:rsidRPr="00D87016" w:rsidRDefault="006836C8" w:rsidP="006836C8">
      <w:pPr>
        <w:pStyle w:val="PlainText"/>
        <w:jc w:val="both"/>
        <w:rPr>
          <w:rFonts w:ascii="MS Reference Sans Serif" w:hAnsi="MS Reference Sans Serif"/>
          <w:sz w:val="24"/>
          <w:szCs w:val="24"/>
        </w:rPr>
      </w:pPr>
    </w:p>
    <w:p w:rsidR="001A69A2" w:rsidRPr="00D87016" w:rsidRDefault="001A69A2" w:rsidP="006836C8">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[Insert Name of Calculation Method] may be used t</w:t>
      </w:r>
      <w:r w:rsidR="006B045C" w:rsidRPr="00D87016">
        <w:rPr>
          <w:rFonts w:ascii="MS Reference Sans Serif" w:hAnsi="MS Reference Sans Serif" w:cs="Courier New"/>
          <w:sz w:val="24"/>
          <w:szCs w:val="24"/>
        </w:rPr>
        <w:t xml:space="preserve">o show compliance with </w:t>
      </w:r>
      <w:r w:rsidR="003204AF" w:rsidRPr="007B18E8">
        <w:rPr>
          <w:rFonts w:ascii="MS Reference Sans Serif" w:hAnsi="MS Reference Sans Serif" w:cs="Arial"/>
          <w:sz w:val="24"/>
          <w:szCs w:val="24"/>
        </w:rPr>
        <w:t>201</w:t>
      </w:r>
      <w:r w:rsidR="003204AF" w:rsidRPr="00A91FCE">
        <w:rPr>
          <w:rFonts w:ascii="MS Reference Sans Serif" w:hAnsi="MS Reference Sans Serif" w:cs="Arial"/>
          <w:sz w:val="24"/>
          <w:szCs w:val="24"/>
          <w:u w:val="single"/>
          <w:lang w:val="en-US"/>
        </w:rPr>
        <w:t>4</w:t>
      </w:r>
      <w:r w:rsidR="003204AF" w:rsidRPr="00A91FCE">
        <w:rPr>
          <w:rFonts w:ascii="MS Reference Sans Serif" w:hAnsi="MS Reference Sans Serif" w:cs="Arial"/>
          <w:strike/>
          <w:sz w:val="24"/>
          <w:szCs w:val="24"/>
          <w:lang w:val="en-US"/>
        </w:rPr>
        <w:t>0</w:t>
      </w:r>
      <w:r w:rsidR="008402E9" w:rsidRPr="00D87016">
        <w:rPr>
          <w:rFonts w:ascii="MS Reference Sans Serif" w:hAnsi="MS Reference Sans Serif" w:cs="Courier New"/>
          <w:sz w:val="24"/>
          <w:szCs w:val="24"/>
        </w:rPr>
        <w:t xml:space="preserve"> </w:t>
      </w:r>
      <w:r w:rsidR="006B045C" w:rsidRPr="00FE454D">
        <w:rPr>
          <w:rFonts w:ascii="MS Reference Sans Serif" w:hAnsi="MS Reference Sans Serif" w:cs="Courier New"/>
          <w:i/>
          <w:sz w:val="24"/>
          <w:szCs w:val="24"/>
        </w:rPr>
        <w:t xml:space="preserve">Florida </w:t>
      </w:r>
      <w:r w:rsidRPr="00FE454D">
        <w:rPr>
          <w:rFonts w:ascii="MS Reference Sans Serif" w:hAnsi="MS Reference Sans Serif" w:cs="Courier New"/>
          <w:i/>
          <w:sz w:val="24"/>
          <w:szCs w:val="24"/>
        </w:rPr>
        <w:t>Building</w:t>
      </w:r>
      <w:r w:rsidR="006B045C" w:rsidRPr="00FE454D">
        <w:rPr>
          <w:rFonts w:ascii="MS Reference Sans Serif" w:hAnsi="MS Reference Sans Serif" w:cs="Courier New"/>
          <w:i/>
          <w:sz w:val="24"/>
          <w:szCs w:val="24"/>
        </w:rPr>
        <w:t xml:space="preserve"> Code</w:t>
      </w:r>
      <w:r w:rsidR="008402E9" w:rsidRPr="00FE454D">
        <w:rPr>
          <w:rFonts w:ascii="MS Reference Sans Serif" w:hAnsi="MS Reference Sans Serif" w:cs="Courier New"/>
          <w:i/>
          <w:sz w:val="24"/>
          <w:szCs w:val="24"/>
        </w:rPr>
        <w:t>,</w:t>
      </w:r>
      <w:r w:rsidRPr="00FE454D">
        <w:rPr>
          <w:rFonts w:ascii="MS Reference Sans Serif" w:hAnsi="MS Reference Sans Serif" w:cs="Courier New"/>
          <w:i/>
          <w:sz w:val="24"/>
          <w:szCs w:val="24"/>
        </w:rPr>
        <w:t xml:space="preserve"> Energy Conservation</w:t>
      </w:r>
      <w:r w:rsidR="005E2DB8">
        <w:rPr>
          <w:rFonts w:ascii="MS Reference Sans Serif" w:hAnsi="MS Reference Sans Serif" w:cs="Courier New"/>
          <w:i/>
          <w:sz w:val="24"/>
          <w:szCs w:val="24"/>
          <w:lang w:val="en-US"/>
        </w:rPr>
        <w:t>,</w:t>
      </w:r>
      <w:r w:rsidRPr="00D87016">
        <w:rPr>
          <w:rFonts w:ascii="MS Reference Sans Serif" w:hAnsi="MS Reference Sans Serif" w:cs="Courier New"/>
          <w:sz w:val="24"/>
          <w:szCs w:val="24"/>
        </w:rPr>
        <w:t xml:space="preserve"> only when the following reference documents are readily available to the program user:</w:t>
      </w:r>
    </w:p>
    <w:p w:rsidR="001A69A2" w:rsidRPr="00D87016" w:rsidRDefault="001A69A2" w:rsidP="001A69A2">
      <w:pPr>
        <w:pStyle w:val="PlainText"/>
        <w:jc w:val="both"/>
        <w:rPr>
          <w:rFonts w:ascii="MS Reference Sans Serif" w:hAnsi="MS Reference Sans Serif" w:cs="Courier New"/>
          <w:sz w:val="24"/>
          <w:szCs w:val="24"/>
        </w:rPr>
      </w:pPr>
    </w:p>
    <w:p w:rsidR="001A69A2" w:rsidRPr="00C57631" w:rsidRDefault="003204AF" w:rsidP="004D3460">
      <w:pPr>
        <w:pStyle w:val="PlainText"/>
        <w:numPr>
          <w:ilvl w:val="0"/>
          <w:numId w:val="18"/>
        </w:numPr>
        <w:jc w:val="both"/>
        <w:rPr>
          <w:rFonts w:ascii="MS Reference Sans Serif" w:hAnsi="MS Reference Sans Serif" w:cs="Courier New"/>
          <w:sz w:val="24"/>
          <w:szCs w:val="24"/>
        </w:rPr>
      </w:pPr>
      <w:r w:rsidRPr="007B18E8">
        <w:rPr>
          <w:rFonts w:ascii="MS Reference Sans Serif" w:hAnsi="MS Reference Sans Serif" w:cs="Arial"/>
          <w:sz w:val="24"/>
          <w:szCs w:val="24"/>
        </w:rPr>
        <w:t>201</w:t>
      </w:r>
      <w:r w:rsidRPr="00A91FCE">
        <w:rPr>
          <w:rFonts w:ascii="MS Reference Sans Serif" w:hAnsi="MS Reference Sans Serif" w:cs="Arial"/>
          <w:sz w:val="24"/>
          <w:szCs w:val="24"/>
          <w:u w:val="single"/>
          <w:lang w:val="en-US"/>
        </w:rPr>
        <w:t>4</w:t>
      </w:r>
      <w:r w:rsidRPr="00A91FCE">
        <w:rPr>
          <w:rFonts w:ascii="MS Reference Sans Serif" w:hAnsi="MS Reference Sans Serif" w:cs="Arial"/>
          <w:strike/>
          <w:sz w:val="24"/>
          <w:szCs w:val="24"/>
          <w:lang w:val="en-US"/>
        </w:rPr>
        <w:t>0</w:t>
      </w:r>
      <w:r w:rsidRPr="003204AF">
        <w:rPr>
          <w:rFonts w:ascii="MS Reference Sans Serif" w:hAnsi="MS Reference Sans Serif" w:cs="Arial"/>
          <w:sz w:val="24"/>
          <w:szCs w:val="24"/>
          <w:lang w:val="en-US"/>
        </w:rPr>
        <w:t xml:space="preserve"> </w:t>
      </w:r>
      <w:r w:rsidR="008402E9" w:rsidRPr="00FE454D">
        <w:rPr>
          <w:rFonts w:ascii="MS Reference Sans Serif" w:hAnsi="MS Reference Sans Serif" w:cs="Courier New"/>
          <w:i/>
          <w:sz w:val="24"/>
          <w:szCs w:val="24"/>
        </w:rPr>
        <w:t xml:space="preserve">Florida </w:t>
      </w:r>
      <w:r w:rsidR="001A69A2" w:rsidRPr="00FE454D">
        <w:rPr>
          <w:rFonts w:ascii="MS Reference Sans Serif" w:hAnsi="MS Reference Sans Serif" w:cs="Courier New"/>
          <w:i/>
          <w:sz w:val="24"/>
          <w:szCs w:val="24"/>
        </w:rPr>
        <w:t xml:space="preserve">Building </w:t>
      </w:r>
      <w:r w:rsidR="008402E9" w:rsidRPr="00FE454D">
        <w:rPr>
          <w:rFonts w:ascii="MS Reference Sans Serif" w:hAnsi="MS Reference Sans Serif" w:cs="Courier New"/>
          <w:i/>
          <w:sz w:val="24"/>
          <w:szCs w:val="24"/>
        </w:rPr>
        <w:t xml:space="preserve">Code, </w:t>
      </w:r>
      <w:r w:rsidR="001A69A2" w:rsidRPr="00FE454D">
        <w:rPr>
          <w:rFonts w:ascii="MS Reference Sans Serif" w:hAnsi="MS Reference Sans Serif" w:cs="Courier New"/>
          <w:i/>
          <w:sz w:val="24"/>
          <w:szCs w:val="24"/>
        </w:rPr>
        <w:t>Energy Conservation</w:t>
      </w:r>
    </w:p>
    <w:p w:rsidR="00C57631" w:rsidRPr="00D87016" w:rsidRDefault="00C57631" w:rsidP="004D3460">
      <w:pPr>
        <w:pStyle w:val="PlainText"/>
        <w:numPr>
          <w:ilvl w:val="0"/>
          <w:numId w:val="18"/>
        </w:numPr>
        <w:jc w:val="both"/>
        <w:rPr>
          <w:rFonts w:ascii="MS Reference Sans Serif" w:hAnsi="MS Reference Sans Serif" w:cs="Courier New"/>
          <w:sz w:val="24"/>
          <w:szCs w:val="24"/>
        </w:rPr>
      </w:pPr>
      <w:r>
        <w:rPr>
          <w:rFonts w:ascii="MS Reference Sans Serif" w:hAnsi="MS Reference Sans Serif" w:cs="Courier New"/>
          <w:sz w:val="24"/>
          <w:szCs w:val="24"/>
        </w:rPr>
        <w:t xml:space="preserve">Energy Simulation Tool Approval: Technical Assistance Manual (TAM </w:t>
      </w:r>
      <w:r w:rsidR="003204AF" w:rsidRPr="007B18E8">
        <w:rPr>
          <w:rFonts w:ascii="MS Reference Sans Serif" w:hAnsi="MS Reference Sans Serif" w:cs="Arial"/>
          <w:sz w:val="24"/>
          <w:szCs w:val="24"/>
        </w:rPr>
        <w:t>201</w:t>
      </w:r>
      <w:r w:rsidR="003204AF" w:rsidRPr="00A91FCE">
        <w:rPr>
          <w:rFonts w:ascii="MS Reference Sans Serif" w:hAnsi="MS Reference Sans Serif" w:cs="Arial"/>
          <w:sz w:val="24"/>
          <w:szCs w:val="24"/>
          <w:u w:val="single"/>
          <w:lang w:val="en-US"/>
        </w:rPr>
        <w:t>4</w:t>
      </w:r>
      <w:r w:rsidR="003204AF" w:rsidRPr="00A91FCE">
        <w:rPr>
          <w:rFonts w:ascii="MS Reference Sans Serif" w:hAnsi="MS Reference Sans Serif" w:cs="Arial"/>
          <w:strike/>
          <w:sz w:val="24"/>
          <w:szCs w:val="24"/>
          <w:lang w:val="en-US"/>
        </w:rPr>
        <w:t>0</w:t>
      </w:r>
      <w:r>
        <w:rPr>
          <w:rFonts w:ascii="MS Reference Sans Serif" w:hAnsi="MS Reference Sans Serif" w:cs="Courier New"/>
          <w:sz w:val="24"/>
          <w:szCs w:val="24"/>
        </w:rPr>
        <w:t>-</w:t>
      </w:r>
      <w:r w:rsidR="005E2DB8" w:rsidRPr="003204AF">
        <w:rPr>
          <w:rFonts w:ascii="MS Reference Sans Serif" w:hAnsi="MS Reference Sans Serif" w:cs="Courier New"/>
          <w:sz w:val="24"/>
          <w:szCs w:val="24"/>
          <w:u w:val="single"/>
          <w:lang w:val="en-US"/>
        </w:rPr>
        <w:t>2</w:t>
      </w:r>
      <w:r w:rsidR="003204AF">
        <w:rPr>
          <w:rFonts w:ascii="MS Reference Sans Serif" w:hAnsi="MS Reference Sans Serif" w:cs="Courier New"/>
          <w:strike/>
          <w:sz w:val="24"/>
          <w:szCs w:val="24"/>
          <w:lang w:val="en-US"/>
        </w:rPr>
        <w:t>1</w:t>
      </w:r>
      <w:r>
        <w:rPr>
          <w:rFonts w:ascii="MS Reference Sans Serif" w:hAnsi="MS Reference Sans Serif" w:cs="Courier New"/>
          <w:sz w:val="24"/>
          <w:szCs w:val="24"/>
        </w:rPr>
        <w:t>.0)</w:t>
      </w:r>
    </w:p>
    <w:p w:rsidR="008A08FA" w:rsidRPr="00EE1BD2" w:rsidRDefault="00324BF3" w:rsidP="00257E33">
      <w:pPr>
        <w:pStyle w:val="Heading1"/>
        <w:spacing w:before="240"/>
      </w:pPr>
      <w:bookmarkStart w:id="68" w:name="_Toc307850467"/>
      <w:r>
        <w:br w:type="page"/>
      </w:r>
      <w:bookmarkStart w:id="69" w:name="_Toc310262496"/>
      <w:bookmarkStart w:id="70" w:name="_Toc312240888"/>
      <w:r w:rsidR="00641237">
        <w:lastRenderedPageBreak/>
        <w:t>5</w:t>
      </w:r>
      <w:r w:rsidR="009210DB" w:rsidRPr="00D87016">
        <w:tab/>
        <w:t>Alternative</w:t>
      </w:r>
      <w:bookmarkStart w:id="71" w:name="_Toc303600088"/>
      <w:r w:rsidR="008A08FA" w:rsidRPr="00D87016">
        <w:t xml:space="preserve"> Compliance Software </w:t>
      </w:r>
      <w:r w:rsidR="009210DB" w:rsidRPr="00D87016">
        <w:t>Program Tests</w:t>
      </w:r>
      <w:bookmarkEnd w:id="68"/>
      <w:bookmarkEnd w:id="69"/>
      <w:bookmarkEnd w:id="70"/>
      <w:bookmarkEnd w:id="71"/>
      <w:r w:rsidR="007B5602">
        <w:t xml:space="preserve"> </w:t>
      </w:r>
    </w:p>
    <w:p w:rsidR="00542613" w:rsidRPr="00D87016" w:rsidRDefault="002607F4" w:rsidP="00E31A5A">
      <w:pPr>
        <w:pStyle w:val="PlainText"/>
        <w:jc w:val="both"/>
        <w:rPr>
          <w:rFonts w:ascii="MS Reference Sans Serif" w:hAnsi="MS Reference Sans Serif" w:cs="Courier New"/>
          <w:sz w:val="24"/>
          <w:szCs w:val="24"/>
        </w:rPr>
      </w:pPr>
      <w:bookmarkStart w:id="72" w:name="_Toc303600089"/>
      <w:r w:rsidRPr="00AB018C">
        <w:rPr>
          <w:rFonts w:ascii="MS Reference Sans Serif" w:hAnsi="MS Reference Sans Serif" w:cs="Courier New"/>
          <w:sz w:val="24"/>
          <w:szCs w:val="24"/>
        </w:rPr>
        <w:t>Sections</w:t>
      </w:r>
      <w:r w:rsidR="002D256A" w:rsidRPr="00AB018C">
        <w:rPr>
          <w:rFonts w:ascii="MS Reference Sans Serif" w:hAnsi="MS Reference Sans Serif" w:cs="Courier New"/>
          <w:sz w:val="24"/>
          <w:szCs w:val="24"/>
        </w:rPr>
        <w:t xml:space="preserve"> 6</w:t>
      </w:r>
      <w:r w:rsidRPr="00AB018C">
        <w:rPr>
          <w:rFonts w:ascii="MS Reference Sans Serif" w:hAnsi="MS Reference Sans Serif" w:cs="Courier New"/>
          <w:sz w:val="24"/>
          <w:szCs w:val="24"/>
        </w:rPr>
        <w:t>.4</w:t>
      </w:r>
      <w:r w:rsidR="002D256A" w:rsidRPr="00AB018C">
        <w:rPr>
          <w:rFonts w:ascii="MS Reference Sans Serif" w:hAnsi="MS Reference Sans Serif" w:cs="Courier New"/>
          <w:sz w:val="24"/>
          <w:szCs w:val="24"/>
        </w:rPr>
        <w:t xml:space="preserve"> and 7</w:t>
      </w:r>
      <w:r w:rsidRPr="00AB018C">
        <w:rPr>
          <w:rFonts w:ascii="MS Reference Sans Serif" w:hAnsi="MS Reference Sans Serif" w:cs="Courier New"/>
          <w:sz w:val="24"/>
          <w:szCs w:val="24"/>
        </w:rPr>
        <w:t>.</w:t>
      </w:r>
      <w:r w:rsidR="00C031C9" w:rsidRPr="00AB018C">
        <w:rPr>
          <w:rFonts w:ascii="MS Reference Sans Serif" w:hAnsi="MS Reference Sans Serif" w:cs="Courier New"/>
          <w:sz w:val="24"/>
          <w:szCs w:val="24"/>
        </w:rPr>
        <w:t>5</w:t>
      </w:r>
      <w:r w:rsidR="00AB018C" w:rsidRPr="00AB018C">
        <w:rPr>
          <w:rFonts w:ascii="MS Reference Sans Serif" w:hAnsi="MS Reference Sans Serif" w:cs="Courier New"/>
          <w:sz w:val="24"/>
          <w:szCs w:val="24"/>
        </w:rPr>
        <w:t xml:space="preserve"> </w:t>
      </w:r>
      <w:r w:rsidR="00542613" w:rsidRPr="00AB018C">
        <w:rPr>
          <w:rFonts w:ascii="MS Reference Sans Serif" w:hAnsi="MS Reference Sans Serif" w:cs="Courier New"/>
          <w:sz w:val="24"/>
          <w:szCs w:val="24"/>
        </w:rPr>
        <w:t xml:space="preserve">of this Manual </w:t>
      </w:r>
      <w:r w:rsidR="002A4D03" w:rsidRPr="00AB018C">
        <w:rPr>
          <w:rFonts w:ascii="MS Reference Sans Serif" w:hAnsi="MS Reference Sans Serif" w:cs="Courier New"/>
          <w:sz w:val="24"/>
          <w:szCs w:val="24"/>
        </w:rPr>
        <w:t>identif</w:t>
      </w:r>
      <w:r w:rsidR="00552118" w:rsidRPr="00AB018C">
        <w:rPr>
          <w:rFonts w:ascii="MS Reference Sans Serif" w:hAnsi="MS Reference Sans Serif"/>
          <w:sz w:val="24"/>
        </w:rPr>
        <w:t>y</w:t>
      </w:r>
      <w:r w:rsidR="00542613" w:rsidRPr="00AB018C">
        <w:rPr>
          <w:rFonts w:ascii="MS Reference Sans Serif" w:hAnsi="MS Reference Sans Serif" w:cs="Courier New"/>
          <w:sz w:val="24"/>
          <w:szCs w:val="24"/>
        </w:rPr>
        <w:t xml:space="preserve"> a series of tests to verify that compliance software accurately demonstrate compliance. A compliance software </w:t>
      </w:r>
      <w:r w:rsidR="006836C8" w:rsidRPr="00AB018C">
        <w:rPr>
          <w:rFonts w:ascii="MS Reference Sans Serif" w:hAnsi="MS Reference Sans Serif" w:cs="Courier New"/>
          <w:sz w:val="24"/>
          <w:szCs w:val="24"/>
        </w:rPr>
        <w:t xml:space="preserve">program </w:t>
      </w:r>
      <w:r w:rsidR="00542613" w:rsidRPr="00AB018C">
        <w:rPr>
          <w:rFonts w:ascii="MS Reference Sans Serif" w:hAnsi="MS Reference Sans Serif" w:cs="Courier New"/>
          <w:sz w:val="24"/>
          <w:szCs w:val="24"/>
        </w:rPr>
        <w:t xml:space="preserve">vendor may propose alternate tests when the vendor believes that one or more of the standard tests are not </w:t>
      </w:r>
      <w:r w:rsidR="00652365">
        <w:rPr>
          <w:rFonts w:ascii="MS Reference Sans Serif" w:hAnsi="MS Reference Sans Serif" w:cs="Courier New"/>
          <w:sz w:val="24"/>
          <w:szCs w:val="24"/>
        </w:rPr>
        <w:t>adequate</w:t>
      </w:r>
      <w:r w:rsidR="00652365" w:rsidRPr="00AB018C">
        <w:rPr>
          <w:rFonts w:ascii="MS Reference Sans Serif" w:hAnsi="MS Reference Sans Serif" w:cs="Courier New"/>
          <w:sz w:val="24"/>
          <w:szCs w:val="24"/>
        </w:rPr>
        <w:t xml:space="preserve"> </w:t>
      </w:r>
      <w:r w:rsidR="00542613" w:rsidRPr="00AB018C">
        <w:rPr>
          <w:rFonts w:ascii="MS Reference Sans Serif" w:hAnsi="MS Reference Sans Serif" w:cs="Courier New"/>
          <w:sz w:val="24"/>
          <w:szCs w:val="24"/>
        </w:rPr>
        <w:t>for the compliance software</w:t>
      </w:r>
      <w:r w:rsidR="00A37FDF">
        <w:rPr>
          <w:rFonts w:ascii="MS Reference Sans Serif" w:hAnsi="MS Reference Sans Serif" w:cs="Courier New"/>
          <w:sz w:val="24"/>
          <w:szCs w:val="24"/>
        </w:rPr>
        <w:t xml:space="preserve"> </w:t>
      </w:r>
      <w:r w:rsidRPr="00AB018C">
        <w:rPr>
          <w:rFonts w:ascii="MS Reference Sans Serif" w:hAnsi="MS Reference Sans Serif" w:cs="Courier New"/>
          <w:sz w:val="24"/>
          <w:szCs w:val="24"/>
        </w:rPr>
        <w:t>program under consideration</w:t>
      </w:r>
      <w:r w:rsidR="00542613" w:rsidRPr="00D87016">
        <w:rPr>
          <w:rFonts w:ascii="MS Reference Sans Serif" w:hAnsi="MS Reference Sans Serif" w:cs="Courier New"/>
          <w:sz w:val="24"/>
          <w:szCs w:val="24"/>
        </w:rPr>
        <w:t>. The Commission will evaluate the alternate tests and will accept them if they are found to reflect acceptable engineering techniques.</w:t>
      </w:r>
    </w:p>
    <w:p w:rsidR="00E31A5A" w:rsidRPr="00D87016" w:rsidRDefault="00E31A5A" w:rsidP="00E31A5A">
      <w:pPr>
        <w:pStyle w:val="PlainText"/>
        <w:jc w:val="both"/>
        <w:rPr>
          <w:rFonts w:ascii="MS Reference Sans Serif" w:hAnsi="MS Reference Sans Serif" w:cs="Courier New"/>
          <w:sz w:val="24"/>
          <w:szCs w:val="24"/>
        </w:rPr>
      </w:pPr>
    </w:p>
    <w:p w:rsidR="00B855BE" w:rsidRPr="00AB018C" w:rsidRDefault="00542613" w:rsidP="00AB018C">
      <w:pPr>
        <w:pStyle w:val="PlainText"/>
        <w:jc w:val="both"/>
        <w:rPr>
          <w:rFonts w:ascii="MS Reference Sans Serif" w:hAnsi="MS Reference Sans Serif" w:cs="Courier New"/>
          <w:sz w:val="24"/>
          <w:szCs w:val="24"/>
        </w:rPr>
      </w:pPr>
      <w:r w:rsidRPr="00D87016">
        <w:rPr>
          <w:rFonts w:ascii="MS Reference Sans Serif" w:hAnsi="MS Reference Sans Serif" w:cs="Courier New"/>
          <w:sz w:val="24"/>
          <w:szCs w:val="24"/>
        </w:rPr>
        <w:t>If alternate tests are accepted by the Commission, the tests will be available for use by all compliance software programs. An alternate test will coexist with the standard test presented in this Manual until the Manual is revised. When a new version of this Manual is produced, the alternative test may be substituted for the current test or may continue to coexist with the original test.</w:t>
      </w:r>
    </w:p>
    <w:p w:rsidR="001A69A2" w:rsidRPr="00AB018C" w:rsidRDefault="001B4568" w:rsidP="00257E33">
      <w:pPr>
        <w:pStyle w:val="Heading1"/>
        <w:spacing w:before="240"/>
      </w:pPr>
      <w:bookmarkStart w:id="73" w:name="_Toc307850468"/>
      <w:r>
        <w:br w:type="page"/>
      </w:r>
      <w:bookmarkStart w:id="74" w:name="_Toc310262497"/>
      <w:bookmarkStart w:id="75" w:name="_Toc312240889"/>
      <w:r w:rsidR="00641237">
        <w:lastRenderedPageBreak/>
        <w:t>6</w:t>
      </w:r>
      <w:r w:rsidR="00EF649E" w:rsidRPr="00AB018C">
        <w:tab/>
      </w:r>
      <w:r w:rsidR="001A69A2" w:rsidRPr="00AB018C">
        <w:t>Residential Energy</w:t>
      </w:r>
      <w:bookmarkEnd w:id="73"/>
      <w:r w:rsidR="00AB018C" w:rsidRPr="00AB018C">
        <w:t xml:space="preserve"> </w:t>
      </w:r>
      <w:r w:rsidR="00417962" w:rsidRPr="00AB018C">
        <w:t>Compliance Software Programs</w:t>
      </w:r>
      <w:bookmarkEnd w:id="72"/>
      <w:bookmarkEnd w:id="74"/>
      <w:bookmarkEnd w:id="75"/>
    </w:p>
    <w:p w:rsidR="00B855BE" w:rsidRPr="000B755A" w:rsidRDefault="00641237" w:rsidP="00A358ED">
      <w:pPr>
        <w:pStyle w:val="Heading2"/>
        <w:jc w:val="left"/>
      </w:pPr>
      <w:bookmarkStart w:id="76" w:name="_Toc307850469"/>
      <w:bookmarkStart w:id="77" w:name="_Toc310262498"/>
      <w:bookmarkStart w:id="78" w:name="_Toc312240890"/>
      <w:r>
        <w:t>6</w:t>
      </w:r>
      <w:r w:rsidR="00585161">
        <w:t>.1</w:t>
      </w:r>
      <w:r w:rsidR="00585161">
        <w:tab/>
      </w:r>
      <w:r w:rsidR="00B855BE" w:rsidRPr="00037EBB">
        <w:t>General Requirements</w:t>
      </w:r>
      <w:bookmarkEnd w:id="76"/>
      <w:bookmarkEnd w:id="77"/>
      <w:bookmarkEnd w:id="78"/>
    </w:p>
    <w:p w:rsidR="004C528E" w:rsidRPr="00AB018C" w:rsidRDefault="008A7A65" w:rsidP="00A1123D">
      <w:pPr>
        <w:autoSpaceDE w:val="0"/>
        <w:autoSpaceDN w:val="0"/>
        <w:adjustRightInd w:val="0"/>
        <w:jc w:val="both"/>
        <w:rPr>
          <w:rFonts w:ascii="MS Reference Sans Serif" w:hAnsi="MS Reference Sans Serif" w:cs="Courier New"/>
          <w:strike/>
          <w:sz w:val="24"/>
          <w:szCs w:val="24"/>
        </w:rPr>
      </w:pPr>
      <w:r>
        <w:rPr>
          <w:rFonts w:ascii="MS Reference Sans Serif" w:hAnsi="MS Reference Sans Serif" w:cs="Courier New"/>
          <w:sz w:val="24"/>
          <w:szCs w:val="24"/>
        </w:rPr>
        <w:t xml:space="preserve">As per Section </w:t>
      </w:r>
      <w:r w:rsidR="005E2DB8" w:rsidRPr="0062422E">
        <w:rPr>
          <w:rFonts w:ascii="MS Reference Sans Serif" w:hAnsi="MS Reference Sans Serif" w:cs="Courier New"/>
          <w:sz w:val="24"/>
          <w:szCs w:val="24"/>
          <w:u w:val="single"/>
        </w:rPr>
        <w:t>R</w:t>
      </w:r>
      <w:r>
        <w:rPr>
          <w:rFonts w:ascii="MS Reference Sans Serif" w:hAnsi="MS Reference Sans Serif" w:cs="Courier New"/>
          <w:sz w:val="24"/>
          <w:szCs w:val="24"/>
        </w:rPr>
        <w:t xml:space="preserve">405.3 of the </w:t>
      </w:r>
      <w:r w:rsidRPr="008A7A65">
        <w:rPr>
          <w:rFonts w:ascii="MS Reference Sans Serif" w:hAnsi="MS Reference Sans Serif" w:cs="Courier New"/>
          <w:i/>
          <w:sz w:val="24"/>
          <w:szCs w:val="24"/>
        </w:rPr>
        <w:t>Florida Building Code, Energy Conservation</w:t>
      </w:r>
      <w:r>
        <w:rPr>
          <w:rFonts w:ascii="MS Reference Sans Serif" w:hAnsi="MS Reference Sans Serif" w:cs="Courier New"/>
          <w:sz w:val="24"/>
          <w:szCs w:val="24"/>
        </w:rPr>
        <w:t>, c</w:t>
      </w:r>
      <w:r w:rsidR="004C528E" w:rsidRPr="00D87016">
        <w:rPr>
          <w:rFonts w:ascii="MS Reference Sans Serif" w:hAnsi="MS Reference Sans Serif" w:cs="Courier New"/>
          <w:sz w:val="24"/>
          <w:szCs w:val="24"/>
        </w:rPr>
        <w:t>ompliance based on simulated energy performance requires that a proposed residence (</w:t>
      </w:r>
      <w:r w:rsidR="008251F4">
        <w:rPr>
          <w:rFonts w:ascii="MS Reference Sans Serif" w:hAnsi="MS Reference Sans Serif" w:cs="Courier New"/>
          <w:i/>
          <w:iCs/>
          <w:sz w:val="24"/>
          <w:szCs w:val="24"/>
        </w:rPr>
        <w:t>Proposed D</w:t>
      </w:r>
      <w:r w:rsidR="004C528E" w:rsidRPr="00D87016">
        <w:rPr>
          <w:rFonts w:ascii="MS Reference Sans Serif" w:hAnsi="MS Reference Sans Serif" w:cs="Courier New"/>
          <w:i/>
          <w:iCs/>
          <w:sz w:val="24"/>
          <w:szCs w:val="24"/>
        </w:rPr>
        <w:t>esign</w:t>
      </w:r>
      <w:r w:rsidR="004C528E" w:rsidRPr="00D87016">
        <w:rPr>
          <w:rFonts w:ascii="MS Reference Sans Serif" w:hAnsi="MS Reference Sans Serif" w:cs="Courier New"/>
          <w:sz w:val="24"/>
          <w:szCs w:val="24"/>
        </w:rPr>
        <w:t xml:space="preserve">) be shown to have an annual normalized, modified energy load </w:t>
      </w:r>
      <w:r w:rsidR="00197184" w:rsidRPr="0062422E">
        <w:rPr>
          <w:rFonts w:ascii="MS Reference Sans Serif" w:hAnsi="MS Reference Sans Serif" w:cs="Courier New"/>
          <w:sz w:val="24"/>
          <w:szCs w:val="24"/>
          <w:u w:val="single"/>
        </w:rPr>
        <w:t>(</w:t>
      </w:r>
      <w:r w:rsidR="005E2DB8" w:rsidRPr="0062422E">
        <w:rPr>
          <w:rFonts w:ascii="MS Reference Sans Serif" w:hAnsi="MS Reference Sans Serif" w:cs="Courier New"/>
          <w:sz w:val="24"/>
          <w:szCs w:val="24"/>
          <w:u w:val="single"/>
        </w:rPr>
        <w:t>as specified in Appendix B</w:t>
      </w:r>
      <w:r w:rsidR="00197184" w:rsidRPr="0062422E">
        <w:rPr>
          <w:rFonts w:ascii="MS Reference Sans Serif" w:hAnsi="MS Reference Sans Serif" w:cs="Courier New"/>
          <w:sz w:val="24"/>
          <w:szCs w:val="24"/>
          <w:u w:val="single"/>
        </w:rPr>
        <w:t>)</w:t>
      </w:r>
      <w:r w:rsidR="005E2DB8">
        <w:rPr>
          <w:rFonts w:ascii="MS Reference Sans Serif" w:hAnsi="MS Reference Sans Serif" w:cs="Courier New"/>
          <w:sz w:val="24"/>
          <w:szCs w:val="24"/>
        </w:rPr>
        <w:t xml:space="preserve"> </w:t>
      </w:r>
      <w:r w:rsidR="004C528E" w:rsidRPr="00D87016">
        <w:rPr>
          <w:rFonts w:ascii="MS Reference Sans Serif" w:hAnsi="MS Reference Sans Serif" w:cs="Courier New"/>
          <w:sz w:val="24"/>
          <w:szCs w:val="24"/>
        </w:rPr>
        <w:t>that is less than or equal to</w:t>
      </w:r>
      <w:r w:rsidR="005E2DB8">
        <w:rPr>
          <w:rFonts w:ascii="MS Reference Sans Serif" w:hAnsi="MS Reference Sans Serif" w:cs="Courier New"/>
          <w:sz w:val="24"/>
          <w:szCs w:val="24"/>
        </w:rPr>
        <w:t xml:space="preserve"> </w:t>
      </w:r>
      <w:r w:rsidR="0062422E" w:rsidRPr="0062422E">
        <w:rPr>
          <w:rFonts w:ascii="MS Reference Sans Serif" w:hAnsi="MS Reference Sans Serif" w:cs="Courier New"/>
          <w:bCs/>
          <w:strike/>
          <w:sz w:val="24"/>
          <w:szCs w:val="24"/>
        </w:rPr>
        <w:t>80% of</w:t>
      </w:r>
      <w:r w:rsidR="0062422E" w:rsidRPr="0062422E">
        <w:rPr>
          <w:rFonts w:ascii="MS Reference Sans Serif" w:hAnsi="MS Reference Sans Serif" w:cs="Courier New"/>
          <w:strike/>
          <w:sz w:val="24"/>
          <w:szCs w:val="24"/>
        </w:rPr>
        <w:t xml:space="preserve"> the annual energy load of the </w:t>
      </w:r>
      <w:r w:rsidR="0062422E" w:rsidRPr="0062422E">
        <w:rPr>
          <w:rFonts w:ascii="MS Reference Sans Serif" w:hAnsi="MS Reference Sans Serif" w:cs="Courier New"/>
          <w:i/>
          <w:iCs/>
          <w:strike/>
          <w:sz w:val="24"/>
          <w:szCs w:val="24"/>
        </w:rPr>
        <w:t xml:space="preserve">Standard Reference Design </w:t>
      </w:r>
      <w:r w:rsidR="0062422E" w:rsidRPr="0062422E">
        <w:rPr>
          <w:rFonts w:ascii="MS Reference Sans Serif" w:hAnsi="MS Reference Sans Serif" w:cs="Courier New"/>
          <w:strike/>
          <w:sz w:val="24"/>
          <w:szCs w:val="24"/>
        </w:rPr>
        <w:t xml:space="preserve">as specified in Normative Appendix B, Section B-1.1 to make the Energy Code 20 percent more stringent than the “2007” </w:t>
      </w:r>
      <w:r w:rsidR="0062422E" w:rsidRPr="0062422E">
        <w:rPr>
          <w:rFonts w:ascii="MS Reference Sans Serif" w:hAnsi="MS Reference Sans Serif" w:cs="Courier New"/>
          <w:bCs/>
          <w:strike/>
          <w:sz w:val="24"/>
          <w:szCs w:val="24"/>
        </w:rPr>
        <w:t>(Effective October 31, 2007)</w:t>
      </w:r>
      <w:r w:rsidR="0062422E" w:rsidRPr="0062422E">
        <w:rPr>
          <w:rFonts w:ascii="MS Reference Sans Serif" w:hAnsi="MS Reference Sans Serif" w:cs="Courier New"/>
          <w:strike/>
          <w:sz w:val="24"/>
          <w:szCs w:val="24"/>
        </w:rPr>
        <w:t xml:space="preserve"> Florida’s Standard Reference Design (Baseline) features.</w:t>
      </w:r>
      <w:r w:rsidR="0062422E" w:rsidRPr="0062422E">
        <w:rPr>
          <w:rFonts w:ascii="MS Reference Sans Serif" w:hAnsi="MS Reference Sans Serif" w:cs="Courier New"/>
          <w:sz w:val="24"/>
          <w:szCs w:val="24"/>
        </w:rPr>
        <w:t xml:space="preserve"> </w:t>
      </w:r>
      <w:proofErr w:type="gramStart"/>
      <w:r w:rsidR="005E2DB8" w:rsidRPr="0062422E">
        <w:rPr>
          <w:rFonts w:ascii="MS Reference Sans Serif" w:hAnsi="MS Reference Sans Serif" w:cs="Courier New"/>
          <w:sz w:val="24"/>
          <w:szCs w:val="24"/>
          <w:u w:val="single"/>
        </w:rPr>
        <w:t>that</w:t>
      </w:r>
      <w:proofErr w:type="gramEnd"/>
      <w:r w:rsidR="005E2DB8" w:rsidRPr="0062422E">
        <w:rPr>
          <w:rFonts w:ascii="MS Reference Sans Serif" w:hAnsi="MS Reference Sans Serif" w:cs="Courier New"/>
          <w:sz w:val="24"/>
          <w:szCs w:val="24"/>
          <w:u w:val="single"/>
        </w:rPr>
        <w:t xml:space="preserve"> established by</w:t>
      </w:r>
      <w:r w:rsidR="004C528E" w:rsidRPr="0062422E">
        <w:rPr>
          <w:rFonts w:ascii="MS Reference Sans Serif" w:hAnsi="MS Reference Sans Serif" w:cs="Courier New"/>
          <w:sz w:val="24"/>
          <w:szCs w:val="24"/>
          <w:u w:val="single"/>
        </w:rPr>
        <w:t xml:space="preserve"> </w:t>
      </w:r>
      <w:r w:rsidR="005E2DB8" w:rsidRPr="0062422E">
        <w:rPr>
          <w:rFonts w:ascii="MS Reference Sans Serif" w:hAnsi="MS Reference Sans Serif" w:cs="Courier New"/>
          <w:sz w:val="24"/>
          <w:szCs w:val="24"/>
          <w:u w:val="single"/>
        </w:rPr>
        <w:t xml:space="preserve">Tables R405.5.2(1) and (2), </w:t>
      </w:r>
      <w:r w:rsidR="004C528E" w:rsidRPr="0062422E">
        <w:rPr>
          <w:rFonts w:ascii="MS Reference Sans Serif" w:hAnsi="MS Reference Sans Serif" w:cs="Courier New"/>
          <w:sz w:val="24"/>
          <w:szCs w:val="24"/>
          <w:u w:val="single"/>
        </w:rPr>
        <w:t xml:space="preserve">the annual energy load of the </w:t>
      </w:r>
      <w:r w:rsidR="004C528E" w:rsidRPr="0062422E">
        <w:rPr>
          <w:rFonts w:ascii="MS Reference Sans Serif" w:hAnsi="MS Reference Sans Serif" w:cs="Courier New"/>
          <w:i/>
          <w:iCs/>
          <w:sz w:val="24"/>
          <w:szCs w:val="24"/>
          <w:u w:val="single"/>
        </w:rPr>
        <w:t>Standard Reference</w:t>
      </w:r>
      <w:r w:rsidR="00197184" w:rsidRPr="0062422E">
        <w:rPr>
          <w:rFonts w:ascii="MS Reference Sans Serif" w:hAnsi="MS Reference Sans Serif" w:cs="Courier New"/>
          <w:i/>
          <w:iCs/>
          <w:sz w:val="24"/>
          <w:szCs w:val="24"/>
          <w:u w:val="single"/>
        </w:rPr>
        <w:t xml:space="preserve"> Design</w:t>
      </w:r>
      <w:r w:rsidR="00140901" w:rsidRPr="0062422E">
        <w:rPr>
          <w:rFonts w:ascii="MS Reference Sans Serif" w:hAnsi="MS Reference Sans Serif" w:cs="Courier New"/>
          <w:sz w:val="24"/>
          <w:szCs w:val="24"/>
          <w:u w:val="single"/>
        </w:rPr>
        <w:t>.</w:t>
      </w:r>
      <w:r w:rsidR="00140901" w:rsidRPr="00AB018C">
        <w:rPr>
          <w:rFonts w:ascii="MS Reference Sans Serif" w:hAnsi="MS Reference Sans Serif" w:cs="Courier New"/>
          <w:sz w:val="24"/>
          <w:szCs w:val="24"/>
        </w:rPr>
        <w:t xml:space="preserve">  The </w:t>
      </w:r>
      <w:r w:rsidR="00140901" w:rsidRPr="00AB018C">
        <w:rPr>
          <w:rFonts w:ascii="MS Reference Sans Serif" w:hAnsi="MS Reference Sans Serif" w:cs="Courier New"/>
          <w:i/>
          <w:sz w:val="24"/>
          <w:szCs w:val="24"/>
        </w:rPr>
        <w:t>Standard Reference Design</w:t>
      </w:r>
      <w:r w:rsidR="00140901" w:rsidRPr="00AB018C">
        <w:rPr>
          <w:rFonts w:ascii="MS Reference Sans Serif" w:hAnsi="MS Reference Sans Serif" w:cs="Courier New"/>
          <w:sz w:val="24"/>
          <w:szCs w:val="24"/>
        </w:rPr>
        <w:t xml:space="preserve"> and </w:t>
      </w:r>
      <w:r w:rsidR="00140901" w:rsidRPr="00AB018C">
        <w:rPr>
          <w:rFonts w:ascii="MS Reference Sans Serif" w:hAnsi="MS Reference Sans Serif" w:cs="Courier New"/>
          <w:i/>
          <w:sz w:val="24"/>
          <w:szCs w:val="24"/>
        </w:rPr>
        <w:t xml:space="preserve">Proposed Design </w:t>
      </w:r>
      <w:r w:rsidR="00140901" w:rsidRPr="00AB018C">
        <w:rPr>
          <w:rFonts w:ascii="MS Reference Sans Serif" w:hAnsi="MS Reference Sans Serif" w:cs="Courier New"/>
          <w:sz w:val="24"/>
          <w:szCs w:val="24"/>
        </w:rPr>
        <w:t>utilized by the energy simulation tool shall be configured and analyzed as specified in</w:t>
      </w:r>
      <w:r w:rsidR="0062422E">
        <w:rPr>
          <w:rFonts w:ascii="MS Reference Sans Serif" w:hAnsi="MS Reference Sans Serif" w:cs="Courier New"/>
          <w:sz w:val="24"/>
          <w:szCs w:val="24"/>
        </w:rPr>
        <w:t xml:space="preserve"> </w:t>
      </w:r>
      <w:r w:rsidR="0062422E">
        <w:rPr>
          <w:rFonts w:ascii="MS Reference Sans Serif" w:hAnsi="MS Reference Sans Serif" w:cs="Courier New"/>
          <w:strike/>
          <w:sz w:val="24"/>
          <w:szCs w:val="24"/>
        </w:rPr>
        <w:t>Table B-1.1.2</w:t>
      </w:r>
      <w:r w:rsidR="00140901" w:rsidRPr="00AB018C">
        <w:rPr>
          <w:rFonts w:ascii="MS Reference Sans Serif" w:hAnsi="MS Reference Sans Serif" w:cs="Courier New"/>
          <w:sz w:val="24"/>
          <w:szCs w:val="24"/>
        </w:rPr>
        <w:t xml:space="preserve"> </w:t>
      </w:r>
      <w:r w:rsidR="00140901" w:rsidRPr="0062422E">
        <w:rPr>
          <w:rFonts w:ascii="MS Reference Sans Serif" w:hAnsi="MS Reference Sans Serif" w:cs="Courier New"/>
          <w:sz w:val="24"/>
          <w:szCs w:val="24"/>
          <w:u w:val="single"/>
        </w:rPr>
        <w:t>Table</w:t>
      </w:r>
      <w:r w:rsidR="00197184" w:rsidRPr="0062422E">
        <w:rPr>
          <w:rFonts w:ascii="MS Reference Sans Serif" w:hAnsi="MS Reference Sans Serif" w:cs="Courier New"/>
          <w:sz w:val="24"/>
          <w:szCs w:val="24"/>
          <w:u w:val="single"/>
        </w:rPr>
        <w:t xml:space="preserve">s </w:t>
      </w:r>
      <w:proofErr w:type="gramStart"/>
      <w:r w:rsidR="00197184" w:rsidRPr="0062422E">
        <w:rPr>
          <w:rFonts w:ascii="MS Reference Sans Serif" w:hAnsi="MS Reference Sans Serif" w:cs="Courier New"/>
          <w:sz w:val="24"/>
          <w:szCs w:val="24"/>
          <w:u w:val="single"/>
        </w:rPr>
        <w:t>R405.5.2(</w:t>
      </w:r>
      <w:proofErr w:type="gramEnd"/>
      <w:r w:rsidR="00197184" w:rsidRPr="0062422E">
        <w:rPr>
          <w:rFonts w:ascii="MS Reference Sans Serif" w:hAnsi="MS Reference Sans Serif" w:cs="Courier New"/>
          <w:sz w:val="24"/>
          <w:szCs w:val="24"/>
          <w:u w:val="single"/>
        </w:rPr>
        <w:t>1) and(2)</w:t>
      </w:r>
      <w:r w:rsidR="00197184">
        <w:rPr>
          <w:rFonts w:ascii="MS Reference Sans Serif" w:hAnsi="MS Reference Sans Serif" w:cs="Courier New"/>
          <w:sz w:val="24"/>
          <w:szCs w:val="24"/>
        </w:rPr>
        <w:t xml:space="preserve"> </w:t>
      </w:r>
      <w:r w:rsidR="00140901" w:rsidRPr="00AB018C">
        <w:rPr>
          <w:rFonts w:ascii="MS Reference Sans Serif" w:hAnsi="MS Reference Sans Serif" w:cs="Courier New"/>
          <w:sz w:val="24"/>
          <w:szCs w:val="24"/>
        </w:rPr>
        <w:t xml:space="preserve">of the </w:t>
      </w:r>
      <w:r w:rsidR="00140901" w:rsidRPr="00AB018C">
        <w:rPr>
          <w:rFonts w:ascii="MS Reference Sans Serif" w:hAnsi="MS Reference Sans Serif" w:cs="Courier New"/>
          <w:i/>
          <w:sz w:val="24"/>
          <w:szCs w:val="24"/>
        </w:rPr>
        <w:t>Florida Building Code, Energy Conservation</w:t>
      </w:r>
      <w:r w:rsidR="00140901" w:rsidRPr="00AB018C">
        <w:rPr>
          <w:rFonts w:ascii="MS Reference Sans Serif" w:hAnsi="MS Reference Sans Serif" w:cs="Courier New"/>
          <w:sz w:val="24"/>
          <w:szCs w:val="24"/>
        </w:rPr>
        <w:t>.</w:t>
      </w:r>
    </w:p>
    <w:p w:rsidR="003E075A" w:rsidRDefault="00C9167F" w:rsidP="00A1123D">
      <w:pPr>
        <w:pStyle w:val="PlainText"/>
        <w:jc w:val="both"/>
        <w:rPr>
          <w:rFonts w:ascii="MS Reference Sans Serif" w:hAnsi="MS Reference Sans Serif" w:cs="Courier New"/>
          <w:sz w:val="24"/>
          <w:szCs w:val="24"/>
        </w:rPr>
      </w:pPr>
      <w:r w:rsidRPr="00AB018C">
        <w:rPr>
          <w:rFonts w:ascii="MS Reference Sans Serif" w:hAnsi="MS Reference Sans Serif" w:cs="Courier New"/>
          <w:sz w:val="24"/>
          <w:szCs w:val="24"/>
        </w:rPr>
        <w:t xml:space="preserve">In accordance with Section </w:t>
      </w:r>
      <w:r w:rsidR="00542DEA" w:rsidRPr="00542DEA">
        <w:rPr>
          <w:rFonts w:ascii="MS Reference Sans Serif" w:hAnsi="MS Reference Sans Serif" w:cs="Courier New"/>
          <w:sz w:val="24"/>
          <w:szCs w:val="24"/>
          <w:u w:val="single"/>
          <w:lang w:val="en-US"/>
        </w:rPr>
        <w:t>R</w:t>
      </w:r>
      <w:r w:rsidRPr="00AB018C">
        <w:rPr>
          <w:rFonts w:ascii="MS Reference Sans Serif" w:hAnsi="MS Reference Sans Serif" w:cs="Courier New"/>
          <w:sz w:val="24"/>
          <w:szCs w:val="24"/>
        </w:rPr>
        <w:t xml:space="preserve">401.2 </w:t>
      </w:r>
      <w:r w:rsidR="005272C2">
        <w:rPr>
          <w:rFonts w:ascii="MS Reference Sans Serif" w:hAnsi="MS Reference Sans Serif" w:cs="Courier New"/>
          <w:sz w:val="24"/>
          <w:szCs w:val="24"/>
        </w:rPr>
        <w:t>of the Energy Code</w:t>
      </w:r>
      <w:r w:rsidRPr="00AB018C">
        <w:rPr>
          <w:rFonts w:ascii="MS Reference Sans Serif" w:hAnsi="MS Reference Sans Serif" w:cs="Courier New"/>
          <w:sz w:val="24"/>
          <w:szCs w:val="24"/>
        </w:rPr>
        <w:t>, c</w:t>
      </w:r>
      <w:r w:rsidR="00B855BE" w:rsidRPr="00AB018C">
        <w:rPr>
          <w:rFonts w:ascii="MS Reference Sans Serif" w:hAnsi="MS Reference Sans Serif" w:cs="Courier New"/>
          <w:sz w:val="24"/>
          <w:szCs w:val="24"/>
        </w:rPr>
        <w:t xml:space="preserve">ompliance software </w:t>
      </w:r>
      <w:r w:rsidRPr="00AB018C">
        <w:rPr>
          <w:rFonts w:ascii="MS Reference Sans Serif" w:hAnsi="MS Reference Sans Serif" w:cs="Courier New"/>
          <w:sz w:val="24"/>
          <w:szCs w:val="24"/>
        </w:rPr>
        <w:t>programs</w:t>
      </w:r>
      <w:r w:rsidR="00AB018C">
        <w:rPr>
          <w:rFonts w:ascii="MS Reference Sans Serif" w:hAnsi="MS Reference Sans Serif" w:cs="Courier New"/>
          <w:sz w:val="24"/>
          <w:szCs w:val="24"/>
        </w:rPr>
        <w:t xml:space="preserve"> </w:t>
      </w:r>
      <w:r w:rsidR="00B855BE" w:rsidRPr="00AB018C">
        <w:rPr>
          <w:rFonts w:ascii="MS Reference Sans Serif" w:hAnsi="MS Reference Sans Serif" w:cs="Courier New"/>
          <w:sz w:val="24"/>
          <w:szCs w:val="24"/>
        </w:rPr>
        <w:t xml:space="preserve">shall </w:t>
      </w:r>
      <w:r w:rsidRPr="00AB018C">
        <w:rPr>
          <w:rFonts w:ascii="MS Reference Sans Serif" w:hAnsi="MS Reference Sans Serif" w:cs="Courier New"/>
          <w:sz w:val="24"/>
          <w:szCs w:val="24"/>
        </w:rPr>
        <w:t xml:space="preserve">designate that the mandatory </w:t>
      </w:r>
      <w:r w:rsidR="00E453C3">
        <w:rPr>
          <w:rFonts w:ascii="MS Reference Sans Serif" w:hAnsi="MS Reference Sans Serif" w:cs="Courier New"/>
          <w:sz w:val="24"/>
          <w:szCs w:val="24"/>
        </w:rPr>
        <w:t>Energy Code</w:t>
      </w:r>
      <w:r w:rsidRPr="00AB018C">
        <w:rPr>
          <w:rFonts w:ascii="MS Reference Sans Serif" w:hAnsi="MS Reference Sans Serif" w:cs="Courier New"/>
          <w:sz w:val="24"/>
          <w:szCs w:val="24"/>
        </w:rPr>
        <w:t xml:space="preserve"> provisions</w:t>
      </w:r>
      <w:r w:rsidR="00AB018C">
        <w:rPr>
          <w:rFonts w:ascii="MS Reference Sans Serif" w:hAnsi="MS Reference Sans Serif" w:cs="Courier New"/>
          <w:sz w:val="24"/>
          <w:szCs w:val="24"/>
        </w:rPr>
        <w:t xml:space="preserve"> </w:t>
      </w:r>
      <w:r w:rsidR="003E075A" w:rsidRPr="00542DEA">
        <w:rPr>
          <w:rFonts w:ascii="MS Reference Sans Serif" w:hAnsi="MS Reference Sans Serif" w:cs="Courier New"/>
          <w:strike/>
          <w:sz w:val="24"/>
          <w:szCs w:val="24"/>
        </w:rPr>
        <w:t xml:space="preserve">in </w:t>
      </w:r>
      <w:r w:rsidR="00542DEA" w:rsidRPr="00542DEA">
        <w:rPr>
          <w:rFonts w:ascii="MS Reference Sans Serif" w:hAnsi="MS Reference Sans Serif" w:cs="Courier New"/>
          <w:strike/>
          <w:sz w:val="24"/>
          <w:szCs w:val="24"/>
        </w:rPr>
        <w:t>Sections 401, 402.4, 402.5, and 403.1, 403.2.2, 403.2.3, and 403.3 through 403.9</w:t>
      </w:r>
      <w:r w:rsidR="00542DEA" w:rsidRPr="00AB018C">
        <w:rPr>
          <w:rFonts w:ascii="MS Reference Sans Serif" w:hAnsi="MS Reference Sans Serif" w:cs="Courier New"/>
          <w:sz w:val="24"/>
          <w:szCs w:val="24"/>
        </w:rPr>
        <w:t xml:space="preserve"> </w:t>
      </w:r>
      <w:r w:rsidR="00542DEA" w:rsidRPr="00542DEA">
        <w:rPr>
          <w:rFonts w:ascii="MS Reference Sans Serif" w:hAnsi="MS Reference Sans Serif" w:cs="Courier New"/>
          <w:sz w:val="24"/>
          <w:szCs w:val="24"/>
          <w:u w:val="single"/>
          <w:lang w:val="en-US"/>
        </w:rPr>
        <w:t xml:space="preserve">in </w:t>
      </w:r>
      <w:r w:rsidR="00197184" w:rsidRPr="00542DEA">
        <w:rPr>
          <w:rFonts w:ascii="MS Reference Sans Serif" w:hAnsi="MS Reference Sans Serif" w:cs="Courier New"/>
          <w:sz w:val="24"/>
          <w:szCs w:val="24"/>
          <w:u w:val="single"/>
          <w:lang w:val="en-US"/>
        </w:rPr>
        <w:t>the Code</w:t>
      </w:r>
      <w:r w:rsidR="00197184">
        <w:rPr>
          <w:rFonts w:ascii="MS Reference Sans Serif" w:hAnsi="MS Reference Sans Serif" w:cs="Courier New"/>
          <w:sz w:val="24"/>
          <w:szCs w:val="24"/>
          <w:lang w:val="en-US"/>
        </w:rPr>
        <w:t xml:space="preserve"> </w:t>
      </w:r>
      <w:r w:rsidRPr="00AB018C">
        <w:rPr>
          <w:rFonts w:ascii="MS Reference Sans Serif" w:hAnsi="MS Reference Sans Serif" w:cs="Courier New"/>
          <w:sz w:val="24"/>
          <w:szCs w:val="24"/>
        </w:rPr>
        <w:t xml:space="preserve">shall also be met as well as any relevant performance criteria in </w:t>
      </w:r>
      <w:r w:rsidR="003E075A" w:rsidRPr="00AB018C">
        <w:rPr>
          <w:rFonts w:ascii="MS Reference Sans Serif" w:hAnsi="MS Reference Sans Serif" w:cs="Courier New"/>
          <w:sz w:val="24"/>
          <w:szCs w:val="24"/>
        </w:rPr>
        <w:t xml:space="preserve">Section </w:t>
      </w:r>
      <w:r w:rsidR="00542DEA">
        <w:rPr>
          <w:rFonts w:ascii="MS Reference Sans Serif" w:hAnsi="MS Reference Sans Serif" w:cs="Courier New"/>
          <w:sz w:val="24"/>
          <w:szCs w:val="24"/>
          <w:u w:val="single"/>
          <w:lang w:val="en-US"/>
        </w:rPr>
        <w:t>R</w:t>
      </w:r>
      <w:r w:rsidR="003E075A" w:rsidRPr="00AB018C">
        <w:rPr>
          <w:rFonts w:ascii="MS Reference Sans Serif" w:hAnsi="MS Reference Sans Serif" w:cs="Courier New"/>
          <w:sz w:val="24"/>
          <w:szCs w:val="24"/>
        </w:rPr>
        <w:t>405.</w:t>
      </w:r>
    </w:p>
    <w:p w:rsidR="00A170BE" w:rsidRPr="00A170BE" w:rsidRDefault="00A170BE" w:rsidP="00A1123D">
      <w:pPr>
        <w:pStyle w:val="PlainText"/>
        <w:jc w:val="both"/>
        <w:rPr>
          <w:rFonts w:ascii="MS Reference Sans Serif" w:hAnsi="MS Reference Sans Serif" w:cs="Courier New"/>
          <w:strike/>
          <w:sz w:val="24"/>
          <w:szCs w:val="24"/>
        </w:rPr>
      </w:pPr>
    </w:p>
    <w:p w:rsidR="005C0304" w:rsidRPr="008A7A65" w:rsidRDefault="00B855BE"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The compliance software shall accept a spe</w:t>
      </w:r>
      <w:r w:rsidR="00140901" w:rsidRPr="008A7A65">
        <w:rPr>
          <w:rFonts w:ascii="MS Reference Sans Serif" w:hAnsi="MS Reference Sans Serif" w:cs="Microsoft Sans Serif"/>
          <w:sz w:val="24"/>
          <w:szCs w:val="24"/>
        </w:rPr>
        <w:t xml:space="preserve">cified range of inputs for the </w:t>
      </w:r>
      <w:r w:rsidR="00140901" w:rsidRPr="008A7A65">
        <w:rPr>
          <w:rFonts w:ascii="MS Reference Sans Serif" w:hAnsi="MS Reference Sans Serif" w:cs="Microsoft Sans Serif"/>
          <w:i/>
          <w:sz w:val="24"/>
          <w:szCs w:val="24"/>
        </w:rPr>
        <w:t>P</w:t>
      </w:r>
      <w:r w:rsidRPr="008A7A65">
        <w:rPr>
          <w:rFonts w:ascii="MS Reference Sans Serif" w:hAnsi="MS Reference Sans Serif" w:cs="Microsoft Sans Serif"/>
          <w:i/>
          <w:sz w:val="24"/>
          <w:szCs w:val="24"/>
        </w:rPr>
        <w:t xml:space="preserve">roposed </w:t>
      </w:r>
      <w:r w:rsidR="00140901" w:rsidRPr="008A7A65">
        <w:rPr>
          <w:rFonts w:ascii="MS Reference Sans Serif" w:hAnsi="MS Reference Sans Serif" w:cs="Microsoft Sans Serif"/>
          <w:i/>
          <w:sz w:val="24"/>
          <w:szCs w:val="24"/>
        </w:rPr>
        <w:t>D</w:t>
      </w:r>
      <w:r w:rsidRPr="008A7A65">
        <w:rPr>
          <w:rFonts w:ascii="MS Reference Sans Serif" w:hAnsi="MS Reference Sans Serif" w:cs="Microsoft Sans Serif"/>
          <w:i/>
          <w:sz w:val="24"/>
          <w:szCs w:val="24"/>
        </w:rPr>
        <w:t>esign</w:t>
      </w:r>
      <w:r w:rsidRPr="008A7A65">
        <w:rPr>
          <w:rFonts w:ascii="MS Reference Sans Serif" w:hAnsi="MS Reference Sans Serif" w:cs="Microsoft Sans Serif"/>
          <w:sz w:val="24"/>
          <w:szCs w:val="24"/>
        </w:rPr>
        <w:t xml:space="preserve">, and then use these inputs to describe the proposed building on the required output forms. The proposed building inputs are also used to create a </w:t>
      </w:r>
      <w:r w:rsidR="006F1F15" w:rsidRPr="008A7A65">
        <w:rPr>
          <w:rFonts w:ascii="MS Reference Sans Serif" w:hAnsi="MS Reference Sans Serif" w:cs="Microsoft Sans Serif"/>
          <w:i/>
          <w:sz w:val="24"/>
          <w:szCs w:val="24"/>
        </w:rPr>
        <w:t>S</w:t>
      </w:r>
      <w:r w:rsidRPr="008A7A65">
        <w:rPr>
          <w:rFonts w:ascii="MS Reference Sans Serif" w:hAnsi="MS Reference Sans Serif" w:cs="Microsoft Sans Serif"/>
          <w:i/>
          <w:sz w:val="24"/>
          <w:szCs w:val="24"/>
        </w:rPr>
        <w:t xml:space="preserve">tandard </w:t>
      </w:r>
      <w:r w:rsidR="006F1F15" w:rsidRPr="008A7A65">
        <w:rPr>
          <w:rFonts w:ascii="MS Reference Sans Serif" w:hAnsi="MS Reference Sans Serif" w:cs="Microsoft Sans Serif"/>
          <w:i/>
          <w:sz w:val="24"/>
          <w:szCs w:val="24"/>
        </w:rPr>
        <w:t>R</w:t>
      </w:r>
      <w:r w:rsidR="003E075A" w:rsidRPr="008A7A65">
        <w:rPr>
          <w:rFonts w:ascii="MS Reference Sans Serif" w:hAnsi="MS Reference Sans Serif" w:cs="Microsoft Sans Serif"/>
          <w:i/>
          <w:sz w:val="24"/>
          <w:szCs w:val="24"/>
        </w:rPr>
        <w:t xml:space="preserve">eference </w:t>
      </w:r>
      <w:r w:rsidR="006F1F15" w:rsidRPr="008A7A65">
        <w:rPr>
          <w:rFonts w:ascii="MS Reference Sans Serif" w:hAnsi="MS Reference Sans Serif" w:cs="Microsoft Sans Serif"/>
          <w:i/>
          <w:sz w:val="24"/>
          <w:szCs w:val="24"/>
        </w:rPr>
        <w:t>D</w:t>
      </w:r>
      <w:r w:rsidRPr="008A7A65">
        <w:rPr>
          <w:rFonts w:ascii="MS Reference Sans Serif" w:hAnsi="MS Reference Sans Serif" w:cs="Microsoft Sans Serif"/>
          <w:i/>
          <w:sz w:val="24"/>
          <w:szCs w:val="24"/>
        </w:rPr>
        <w:t xml:space="preserve">esign </w:t>
      </w:r>
      <w:r w:rsidRPr="008A7A65">
        <w:rPr>
          <w:rFonts w:ascii="MS Reference Sans Serif" w:hAnsi="MS Reference Sans Serif" w:cs="Microsoft Sans Serif"/>
          <w:sz w:val="24"/>
          <w:szCs w:val="24"/>
        </w:rPr>
        <w:t xml:space="preserve">building based on the </w:t>
      </w:r>
      <w:r w:rsidR="006F1F15" w:rsidRPr="008A7A65">
        <w:rPr>
          <w:rFonts w:ascii="MS Reference Sans Serif" w:hAnsi="MS Reference Sans Serif" w:cs="Microsoft Sans Serif"/>
          <w:i/>
          <w:sz w:val="24"/>
          <w:szCs w:val="24"/>
        </w:rPr>
        <w:t>P</w:t>
      </w:r>
      <w:r w:rsidRPr="008A7A65">
        <w:rPr>
          <w:rFonts w:ascii="MS Reference Sans Serif" w:hAnsi="MS Reference Sans Serif" w:cs="Microsoft Sans Serif"/>
          <w:i/>
          <w:sz w:val="24"/>
          <w:szCs w:val="24"/>
        </w:rPr>
        <w:t xml:space="preserve">roposed </w:t>
      </w:r>
      <w:r w:rsidR="006F1F15" w:rsidRPr="008A7A65">
        <w:rPr>
          <w:rFonts w:ascii="MS Reference Sans Serif" w:hAnsi="MS Reference Sans Serif" w:cs="Microsoft Sans Serif"/>
          <w:i/>
          <w:sz w:val="24"/>
          <w:szCs w:val="24"/>
        </w:rPr>
        <w:t>Design</w:t>
      </w:r>
      <w:r w:rsidR="006D7DC6" w:rsidRPr="008A7A65">
        <w:rPr>
          <w:rFonts w:ascii="MS Reference Sans Serif" w:hAnsi="MS Reference Sans Serif" w:cs="Microsoft Sans Serif"/>
          <w:i/>
          <w:sz w:val="24"/>
          <w:szCs w:val="24"/>
        </w:rPr>
        <w:t xml:space="preserve"> </w:t>
      </w:r>
      <w:r w:rsidRPr="008A7A65">
        <w:rPr>
          <w:rFonts w:ascii="MS Reference Sans Serif" w:hAnsi="MS Reference Sans Serif" w:cs="Microsoft Sans Serif"/>
          <w:sz w:val="24"/>
          <w:szCs w:val="24"/>
        </w:rPr>
        <w:t>building and the energy budget generation rules used to incorporate the pres</w:t>
      </w:r>
      <w:r w:rsidR="006F1F15" w:rsidRPr="008A7A65">
        <w:rPr>
          <w:rFonts w:ascii="MS Reference Sans Serif" w:hAnsi="MS Reference Sans Serif" w:cs="Microsoft Sans Serif"/>
          <w:sz w:val="24"/>
          <w:szCs w:val="24"/>
        </w:rPr>
        <w:t xml:space="preserve">criptive requirements into the </w:t>
      </w:r>
      <w:r w:rsidR="006F1F15" w:rsidRPr="008A7A65">
        <w:rPr>
          <w:rFonts w:ascii="MS Reference Sans Serif" w:hAnsi="MS Reference Sans Serif" w:cs="Microsoft Sans Serif"/>
          <w:i/>
          <w:sz w:val="24"/>
          <w:szCs w:val="24"/>
        </w:rPr>
        <w:t>P</w:t>
      </w:r>
      <w:r w:rsidRPr="008A7A65">
        <w:rPr>
          <w:rFonts w:ascii="MS Reference Sans Serif" w:hAnsi="MS Reference Sans Serif" w:cs="Microsoft Sans Serif"/>
          <w:i/>
          <w:sz w:val="24"/>
          <w:szCs w:val="24"/>
        </w:rPr>
        <w:t xml:space="preserve">roposed </w:t>
      </w:r>
      <w:r w:rsidR="006F1F15" w:rsidRPr="008A7A65">
        <w:rPr>
          <w:rFonts w:ascii="MS Reference Sans Serif" w:hAnsi="MS Reference Sans Serif" w:cs="Microsoft Sans Serif"/>
          <w:i/>
          <w:sz w:val="24"/>
          <w:szCs w:val="24"/>
        </w:rPr>
        <w:t>D</w:t>
      </w:r>
      <w:r w:rsidRPr="008A7A65">
        <w:rPr>
          <w:rFonts w:ascii="MS Reference Sans Serif" w:hAnsi="MS Reference Sans Serif" w:cs="Microsoft Sans Serif"/>
          <w:i/>
          <w:sz w:val="24"/>
          <w:szCs w:val="24"/>
        </w:rPr>
        <w:t>esign</w:t>
      </w:r>
      <w:r w:rsidRPr="008A7A65">
        <w:rPr>
          <w:rFonts w:ascii="MS Reference Sans Serif" w:hAnsi="MS Reference Sans Serif" w:cs="Microsoft Sans Serif"/>
          <w:sz w:val="24"/>
          <w:szCs w:val="24"/>
        </w:rPr>
        <w:t>.</w:t>
      </w:r>
    </w:p>
    <w:p w:rsidR="00FF475C" w:rsidRDefault="00FF475C" w:rsidP="001534D7">
      <w:pPr>
        <w:pStyle w:val="Heading3"/>
        <w:rPr>
          <w:lang w:val="en-US"/>
        </w:rPr>
      </w:pPr>
      <w:bookmarkStart w:id="79" w:name="_Toc312240891"/>
      <w:bookmarkStart w:id="80" w:name="_Toc307850470"/>
      <w:bookmarkStart w:id="81" w:name="_Toc310262499"/>
      <w:r>
        <w:t>6.1.1 Climate Data</w:t>
      </w:r>
      <w:bookmarkEnd w:id="79"/>
    </w:p>
    <w:p w:rsidR="00FF475C" w:rsidRDefault="00ED7809" w:rsidP="00ED7809">
      <w:pPr>
        <w:jc w:val="both"/>
        <w:rPr>
          <w:rFonts w:ascii="MS Reference Sans Serif" w:hAnsi="MS Reference Sans Serif"/>
          <w:sz w:val="24"/>
          <w:szCs w:val="24"/>
        </w:rPr>
      </w:pPr>
      <w:r>
        <w:rPr>
          <w:rFonts w:ascii="MS Reference Sans Serif" w:hAnsi="MS Reference Sans Serif"/>
          <w:sz w:val="24"/>
          <w:szCs w:val="24"/>
        </w:rPr>
        <w:t>The compliance software program shall perform simulations using hourly values of climate data, such as temperature and humidity, derived from TMY3 (Typical Meteorological Year) climate data. The compliance software program shall calculate solar radiation on exterior surfaces on an hourly basis from the values of direct normal irradiance and diffuse horizontal irradiance contained in the climate data, taking ground reflectance into account.</w:t>
      </w:r>
    </w:p>
    <w:p w:rsidR="00ED7809" w:rsidRPr="00FF475C" w:rsidRDefault="00ED7809" w:rsidP="00ED7809">
      <w:pPr>
        <w:jc w:val="both"/>
        <w:rPr>
          <w:rFonts w:ascii="MS Reference Sans Serif" w:hAnsi="MS Reference Sans Serif"/>
          <w:sz w:val="24"/>
          <w:szCs w:val="24"/>
        </w:rPr>
      </w:pPr>
      <w:r>
        <w:rPr>
          <w:rFonts w:ascii="MS Reference Sans Serif" w:hAnsi="MS Reference Sans Serif"/>
          <w:sz w:val="24"/>
          <w:szCs w:val="24"/>
        </w:rPr>
        <w:t>Climate criteria for the performance-based building code compliance methods are determined by climate data from all Florida TMY3 weather data collection stations. Energy Code calculations shall use the data collection site for the nearest city with respect to the building’s location.</w:t>
      </w:r>
    </w:p>
    <w:p w:rsidR="00230BBF" w:rsidRPr="008A7A65" w:rsidRDefault="008A7A65" w:rsidP="00EC6EE1">
      <w:pPr>
        <w:pStyle w:val="Heading3"/>
        <w:jc w:val="both"/>
      </w:pPr>
      <w:bookmarkStart w:id="82" w:name="_Toc312240892"/>
      <w:r>
        <w:lastRenderedPageBreak/>
        <w:t>6.1.2 Florida “Credit” options</w:t>
      </w:r>
      <w:bookmarkEnd w:id="82"/>
      <w:r w:rsidR="00230BBF" w:rsidRPr="008A7A65">
        <w:t xml:space="preserve"> </w:t>
      </w:r>
    </w:p>
    <w:p w:rsidR="00230BBF" w:rsidRPr="008A7A65" w:rsidRDefault="00230BBF" w:rsidP="00EC6EE1">
      <w:pPr>
        <w:pStyle w:val="Heading3"/>
        <w:jc w:val="both"/>
      </w:pPr>
      <w:bookmarkStart w:id="83" w:name="_Toc312240893"/>
      <w:r w:rsidRPr="008A7A65">
        <w:t>6.1.2.1 Radiant Barrier and IRCC</w:t>
      </w:r>
      <w:bookmarkEnd w:id="83"/>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When the specified code criteria is met, apply the emissivity to the underside of the roof decking if software is capable of accurately modeling interior radiation; or if not apply an R value to the roof decking of 6.77 for a radiant barrier and 2.185 for an IRCC, based on a standard R value of</w:t>
      </w:r>
      <w:r w:rsidR="00EC6EE1">
        <w:rPr>
          <w:rFonts w:ascii="MS Reference Sans Serif" w:hAnsi="MS Reference Sans Serif" w:cs="Microsoft Sans Serif"/>
          <w:sz w:val="24"/>
          <w:szCs w:val="24"/>
        </w:rPr>
        <w:t xml:space="preserve"> 0.728 with no radiant coating.</w:t>
      </w:r>
    </w:p>
    <w:p w:rsidR="00230BBF" w:rsidRPr="00A9334C" w:rsidRDefault="001534D7" w:rsidP="00EC6EE1">
      <w:pPr>
        <w:pStyle w:val="Heading3"/>
        <w:jc w:val="both"/>
      </w:pPr>
      <w:bookmarkStart w:id="84" w:name="_Toc312240894"/>
      <w:r>
        <w:t xml:space="preserve">6.1.2.2 </w:t>
      </w:r>
      <w:r w:rsidRPr="00A9334C">
        <w:t>Cool Roof O</w:t>
      </w:r>
      <w:r w:rsidR="00230BBF" w:rsidRPr="00A9334C">
        <w:t>ption</w:t>
      </w:r>
      <w:bookmarkEnd w:id="84"/>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When the specified code criteria for tested product is met, apply the roof reflectance provided to the roof surface. Otherwise the default roof reflectance (0.04, i.e., solar absor</w:t>
      </w:r>
      <w:r w:rsidR="00652365" w:rsidRPr="008A7A65">
        <w:rPr>
          <w:rFonts w:ascii="MS Reference Sans Serif" w:hAnsi="MS Reference Sans Serif" w:cs="Microsoft Sans Serif"/>
          <w:sz w:val="24"/>
          <w:szCs w:val="24"/>
        </w:rPr>
        <w:t>b</w:t>
      </w:r>
      <w:r w:rsidRPr="008A7A65">
        <w:rPr>
          <w:rFonts w:ascii="MS Reference Sans Serif" w:hAnsi="MS Reference Sans Serif" w:cs="Microsoft Sans Serif"/>
          <w:sz w:val="24"/>
          <w:szCs w:val="24"/>
        </w:rPr>
        <w:t>ance of 0.96) is to be used.</w:t>
      </w:r>
    </w:p>
    <w:p w:rsidR="00230BBF" w:rsidRPr="00A9334C" w:rsidRDefault="001534D7" w:rsidP="00EC6EE1">
      <w:pPr>
        <w:pStyle w:val="Heading3"/>
      </w:pPr>
      <w:bookmarkStart w:id="85" w:name="_Toc312240895"/>
      <w:r>
        <w:t xml:space="preserve">6.1.2.3 </w:t>
      </w:r>
      <w:r w:rsidRPr="00A9334C">
        <w:t>Unvented Attic O</w:t>
      </w:r>
      <w:r w:rsidR="00230BBF" w:rsidRPr="00A9334C">
        <w:t>ption</w:t>
      </w:r>
      <w:bookmarkEnd w:id="85"/>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eastAsia="Times New Roman" w:hAnsi="MS Reference Sans Serif" w:cs="Microsoft Sans Serif"/>
          <w:sz w:val="24"/>
          <w:szCs w:val="24"/>
        </w:rPr>
        <w:t xml:space="preserve">Normally a vented attic joined to the conditioned space ceiling should be modeled. It has ventilation to the outside determined by a user entered (and reported) ventilation rate. The software should provide an option for a sealed (unvented attic) through one or more inputs (e.g., setting attic ventilation rate to zero). The software should provide the user with the option to indicate insulation at the roof deck and gables and soffits through the same or more entries. The software must model the attic space </w:t>
      </w:r>
      <w:r w:rsidR="00CE5612" w:rsidRPr="00214154">
        <w:rPr>
          <w:rFonts w:ascii="MS Reference Sans Serif" w:eastAsia="Times New Roman" w:hAnsi="MS Reference Sans Serif" w:cs="Microsoft Sans Serif"/>
          <w:sz w:val="24"/>
          <w:szCs w:val="24"/>
          <w:u w:val="single"/>
        </w:rPr>
        <w:t>in a</w:t>
      </w:r>
      <w:r w:rsidR="00CE5612">
        <w:rPr>
          <w:rFonts w:ascii="MS Reference Sans Serif" w:eastAsia="Times New Roman" w:hAnsi="MS Reference Sans Serif" w:cs="Microsoft Sans Serif"/>
          <w:sz w:val="24"/>
          <w:szCs w:val="24"/>
        </w:rPr>
        <w:t xml:space="preserve"> </w:t>
      </w:r>
      <w:r w:rsidRPr="008A7A65">
        <w:rPr>
          <w:rFonts w:ascii="MS Reference Sans Serif" w:eastAsia="Times New Roman" w:hAnsi="MS Reference Sans Serif" w:cs="Microsoft Sans Serif"/>
          <w:sz w:val="24"/>
          <w:szCs w:val="24"/>
        </w:rPr>
        <w:t xml:space="preserve">thermally correct </w:t>
      </w:r>
      <w:r w:rsidR="00CE5612" w:rsidRPr="00214154">
        <w:rPr>
          <w:rFonts w:ascii="MS Reference Sans Serif" w:eastAsia="Times New Roman" w:hAnsi="MS Reference Sans Serif" w:cs="Microsoft Sans Serif"/>
          <w:sz w:val="24"/>
          <w:szCs w:val="24"/>
          <w:u w:val="single"/>
        </w:rPr>
        <w:t>manner</w:t>
      </w:r>
      <w:r w:rsidR="00CE5612">
        <w:rPr>
          <w:rFonts w:ascii="MS Reference Sans Serif" w:eastAsia="Times New Roman" w:hAnsi="MS Reference Sans Serif" w:cs="Microsoft Sans Serif"/>
          <w:sz w:val="24"/>
          <w:szCs w:val="24"/>
        </w:rPr>
        <w:t xml:space="preserve"> </w:t>
      </w:r>
      <w:r w:rsidRPr="008A7A65">
        <w:rPr>
          <w:rFonts w:ascii="MS Reference Sans Serif" w:eastAsia="Times New Roman" w:hAnsi="MS Reference Sans Serif" w:cs="Microsoft Sans Serif"/>
          <w:sz w:val="24"/>
          <w:szCs w:val="24"/>
        </w:rPr>
        <w:t>under each condition and any</w:t>
      </w:r>
      <w:r w:rsidR="00CE5612">
        <w:rPr>
          <w:rFonts w:ascii="MS Reference Sans Serif" w:eastAsia="Times New Roman" w:hAnsi="MS Reference Sans Serif" w:cs="Microsoft Sans Serif"/>
          <w:sz w:val="24"/>
          <w:szCs w:val="24"/>
        </w:rPr>
        <w:t xml:space="preserve"> </w:t>
      </w:r>
      <w:r w:rsidR="00CE5612" w:rsidRPr="00214154">
        <w:rPr>
          <w:rFonts w:ascii="MS Reference Sans Serif" w:eastAsia="Times New Roman" w:hAnsi="MS Reference Sans Serif" w:cs="Microsoft Sans Serif"/>
          <w:sz w:val="24"/>
          <w:szCs w:val="24"/>
          <w:u w:val="single"/>
        </w:rPr>
        <w:t>modeling of</w:t>
      </w:r>
      <w:r w:rsidRPr="008A7A65">
        <w:rPr>
          <w:rFonts w:ascii="MS Reference Sans Serif" w:eastAsia="Times New Roman" w:hAnsi="MS Reference Sans Serif" w:cs="Microsoft Sans Serif"/>
          <w:sz w:val="24"/>
          <w:szCs w:val="24"/>
        </w:rPr>
        <w:t xml:space="preserve"> ductwork in the attic must account for the attic conditions. </w:t>
      </w:r>
      <w:r w:rsidRPr="008A7A65">
        <w:rPr>
          <w:rFonts w:ascii="MS Reference Sans Serif" w:hAnsi="MS Reference Sans Serif" w:cs="Microsoft Sans Serif"/>
          <w:sz w:val="24"/>
          <w:szCs w:val="24"/>
        </w:rPr>
        <w:t xml:space="preserve"> </w:t>
      </w:r>
    </w:p>
    <w:p w:rsidR="00230BBF" w:rsidRPr="00A9334C" w:rsidRDefault="001534D7" w:rsidP="00EC6EE1">
      <w:pPr>
        <w:pStyle w:val="Heading3"/>
      </w:pPr>
      <w:bookmarkStart w:id="86" w:name="_Toc312240896"/>
      <w:r>
        <w:t xml:space="preserve">6.1.2.4 </w:t>
      </w:r>
      <w:r w:rsidRPr="00A9334C">
        <w:t>Cross Ventilation O</w:t>
      </w:r>
      <w:r w:rsidR="00230BBF" w:rsidRPr="00A9334C">
        <w:t>ption</w:t>
      </w:r>
      <w:bookmarkEnd w:id="86"/>
      <w:r w:rsidR="00230BBF" w:rsidRPr="00A9334C">
        <w:t xml:space="preserve"> </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Normal window ventilation shall be modeled to occur at 5 air changes per hour, or adjusted based on open area (see equation 6.1.2.4.1), whenever the following conditions are met:</w:t>
      </w:r>
    </w:p>
    <w:p w:rsidR="00230BBF" w:rsidRPr="008A7A65" w:rsidRDefault="00230BBF" w:rsidP="001534D7">
      <w:pPr>
        <w:ind w:left="720"/>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The outdoor temperature is between 71 and 78 degrees</w:t>
      </w:r>
    </w:p>
    <w:p w:rsidR="00230BBF" w:rsidRPr="008A7A65" w:rsidRDefault="00230BBF" w:rsidP="001534D7">
      <w:pPr>
        <w:ind w:left="720"/>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The indoor temperature remains below 78 F</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In DOE2 add a -4 to the end of the schedule to allow DOE2 to determine typical conditions prior to opening windows:</w:t>
      </w:r>
    </w:p>
    <w:p w:rsidR="00230BBF" w:rsidRPr="008A7A65" w:rsidRDefault="00257E33" w:rsidP="00EC6EE1">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VENTING</w:t>
      </w:r>
      <w:r w:rsidR="00230BBF" w:rsidRPr="008A7A65">
        <w:rPr>
          <w:rFonts w:ascii="MS Reference Sans Serif" w:hAnsi="MS Reference Sans Serif" w:cs="Microsoft Sans Serif"/>
          <w:sz w:val="24"/>
          <w:szCs w:val="24"/>
        </w:rPr>
        <w:t xml:space="preserve"> =</w:t>
      </w:r>
      <w:r w:rsidR="00652365" w:rsidRPr="008A7A65">
        <w:rPr>
          <w:rFonts w:ascii="MS Reference Sans Serif" w:hAnsi="MS Reference Sans Serif" w:cs="Microsoft Sans Serif"/>
          <w:sz w:val="24"/>
          <w:szCs w:val="24"/>
        </w:rPr>
        <w:t xml:space="preserve"> </w:t>
      </w:r>
      <w:r w:rsidR="00230BBF" w:rsidRPr="008A7A65">
        <w:rPr>
          <w:rFonts w:ascii="MS Reference Sans Serif" w:hAnsi="MS Reference Sans Serif" w:cs="Microsoft Sans Serif"/>
          <w:sz w:val="24"/>
          <w:szCs w:val="24"/>
        </w:rPr>
        <w:t>SCHEDULE            THRU DEC 31 (ALL) (1</w:t>
      </w:r>
      <w:proofErr w:type="gramStart"/>
      <w:r w:rsidR="00230BBF" w:rsidRPr="008A7A65">
        <w:rPr>
          <w:rFonts w:ascii="MS Reference Sans Serif" w:hAnsi="MS Reference Sans Serif" w:cs="Microsoft Sans Serif"/>
          <w:sz w:val="24"/>
          <w:szCs w:val="24"/>
        </w:rPr>
        <w:t>,24</w:t>
      </w:r>
      <w:proofErr w:type="gramEnd"/>
      <w:r w:rsidR="00230BBF" w:rsidRPr="008A7A65">
        <w:rPr>
          <w:rFonts w:ascii="MS Reference Sans Serif" w:hAnsi="MS Reference Sans Serif" w:cs="Microsoft Sans Serif"/>
          <w:sz w:val="24"/>
          <w:szCs w:val="24"/>
        </w:rPr>
        <w:t>) (-4).</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In other programs use an algorithm that only allows ventilation to begin when a typical resident would. Although the DOE2 procedure written years ago at LBNL is undocumented, it prevents ventilation from starting within some time period after heating or cooling has been called or until the outdoor temperature is reasonably below the cooling set point.</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lastRenderedPageBreak/>
        <w:t>The ventilation condition (windows open or closed) shall be set to not change between midnight and 6</w:t>
      </w:r>
      <w:r w:rsidR="00E96495">
        <w:rPr>
          <w:rFonts w:ascii="MS Reference Sans Serif" w:hAnsi="MS Reference Sans Serif" w:cs="Microsoft Sans Serif"/>
          <w:sz w:val="24"/>
          <w:szCs w:val="24"/>
        </w:rPr>
        <w:t xml:space="preserve"> </w:t>
      </w:r>
      <w:r w:rsidRPr="008A7A65">
        <w:rPr>
          <w:rFonts w:ascii="MS Reference Sans Serif" w:hAnsi="MS Reference Sans Serif" w:cs="Microsoft Sans Serif"/>
          <w:sz w:val="24"/>
          <w:szCs w:val="24"/>
        </w:rPr>
        <w:t>am to reflect most typical operating conditions.</w:t>
      </w:r>
    </w:p>
    <w:p w:rsidR="00230BBF" w:rsidRPr="008A7A65" w:rsidRDefault="001534D7" w:rsidP="00EC6EE1">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Equation 6.1.2.4.1: FVA</w:t>
      </w:r>
      <w:proofErr w:type="gramStart"/>
      <w:r w:rsidR="00230BBF" w:rsidRPr="008A7A65">
        <w:rPr>
          <w:rFonts w:ascii="MS Reference Sans Serif" w:hAnsi="MS Reference Sans Serif" w:cs="Microsoft Sans Serif"/>
          <w:sz w:val="24"/>
          <w:szCs w:val="24"/>
        </w:rPr>
        <w:t>:=</w:t>
      </w:r>
      <w:proofErr w:type="gramEnd"/>
      <w:r w:rsidR="00230BBF" w:rsidRPr="008A7A65">
        <w:rPr>
          <w:rFonts w:ascii="MS Reference Sans Serif" w:hAnsi="MS Reference Sans Serif" w:cs="Microsoft Sans Serif"/>
          <w:sz w:val="24"/>
          <w:szCs w:val="24"/>
        </w:rPr>
        <w:t xml:space="preserve"> (Aw / </w:t>
      </w:r>
      <w:proofErr w:type="spellStart"/>
      <w:r w:rsidR="00230BBF" w:rsidRPr="008A7A65">
        <w:rPr>
          <w:rFonts w:ascii="MS Reference Sans Serif" w:hAnsi="MS Reference Sans Serif" w:cs="Microsoft Sans Serif"/>
          <w:sz w:val="24"/>
          <w:szCs w:val="24"/>
        </w:rPr>
        <w:t>Acfa</w:t>
      </w:r>
      <w:proofErr w:type="spellEnd"/>
      <w:r w:rsidR="00230BBF" w:rsidRPr="008A7A65">
        <w:rPr>
          <w:rFonts w:ascii="MS Reference Sans Serif" w:hAnsi="MS Reference Sans Serif" w:cs="Microsoft Sans Serif"/>
          <w:sz w:val="24"/>
          <w:szCs w:val="24"/>
        </w:rPr>
        <w:t xml:space="preserve">) * 0.25 * </w:t>
      </w:r>
      <w:proofErr w:type="spellStart"/>
      <w:r w:rsidR="00230BBF" w:rsidRPr="008A7A65">
        <w:rPr>
          <w:rFonts w:ascii="MS Reference Sans Serif" w:hAnsi="MS Reference Sans Serif" w:cs="Microsoft Sans Serif"/>
          <w:sz w:val="24"/>
          <w:szCs w:val="24"/>
        </w:rPr>
        <w:t>Discoef</w:t>
      </w:r>
      <w:proofErr w:type="spellEnd"/>
      <w:r w:rsidR="00230BBF" w:rsidRPr="008A7A65">
        <w:rPr>
          <w:rFonts w:ascii="MS Reference Sans Serif" w:hAnsi="MS Reference Sans Serif" w:cs="Microsoft Sans Serif"/>
          <w:sz w:val="24"/>
          <w:szCs w:val="24"/>
        </w:rPr>
        <w:t xml:space="preserve"> * 0.85</w:t>
      </w:r>
    </w:p>
    <w:p w:rsidR="00230BBF" w:rsidRPr="008A7A65" w:rsidRDefault="001534D7" w:rsidP="00EC6EE1">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Where:</w:t>
      </w:r>
    </w:p>
    <w:p w:rsidR="00230BBF" w:rsidRPr="008A7A65" w:rsidRDefault="00230BBF" w:rsidP="001534D7">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t>FVA = the fraction of ventilation area</w:t>
      </w:r>
      <w:r w:rsidR="001534D7">
        <w:rPr>
          <w:rFonts w:ascii="MS Reference Sans Serif" w:hAnsi="MS Reference Sans Serif" w:cs="Microsoft Sans Serif"/>
          <w:sz w:val="24"/>
          <w:szCs w:val="24"/>
        </w:rPr>
        <w:t>,</w:t>
      </w:r>
    </w:p>
    <w:p w:rsidR="00230BBF" w:rsidRPr="008A7A65" w:rsidRDefault="00257E33" w:rsidP="001534D7">
      <w:pPr>
        <w:ind w:left="720"/>
        <w:jc w:val="both"/>
        <w:rPr>
          <w:rFonts w:ascii="MS Reference Sans Serif" w:hAnsi="MS Reference Sans Serif" w:cs="Microsoft Sans Serif"/>
          <w:sz w:val="24"/>
          <w:szCs w:val="24"/>
        </w:rPr>
      </w:pPr>
      <w:r>
        <w:rPr>
          <w:rFonts w:ascii="MS Reference Sans Serif" w:hAnsi="MS Reference Sans Serif" w:cs="Microsoft Sans Serif"/>
          <w:sz w:val="24"/>
          <w:szCs w:val="24"/>
        </w:rPr>
        <w:t>Aw</w:t>
      </w:r>
      <w:r w:rsidR="00230BBF" w:rsidRPr="008A7A65">
        <w:rPr>
          <w:rFonts w:ascii="MS Reference Sans Serif" w:hAnsi="MS Reference Sans Serif" w:cs="Microsoft Sans Serif"/>
          <w:sz w:val="24"/>
          <w:szCs w:val="24"/>
        </w:rPr>
        <w:t xml:space="preserve"> =</w:t>
      </w:r>
      <w:r>
        <w:rPr>
          <w:rFonts w:ascii="MS Reference Sans Serif" w:hAnsi="MS Reference Sans Serif" w:cs="Microsoft Sans Serif"/>
          <w:sz w:val="24"/>
          <w:szCs w:val="24"/>
        </w:rPr>
        <w:t xml:space="preserve"> </w:t>
      </w:r>
      <w:r w:rsidR="00230BBF" w:rsidRPr="008A7A65">
        <w:rPr>
          <w:rFonts w:ascii="MS Reference Sans Serif" w:hAnsi="MS Reference Sans Serif" w:cs="Microsoft Sans Serif"/>
          <w:sz w:val="24"/>
          <w:szCs w:val="24"/>
        </w:rPr>
        <w:t>the sum of all the window areas in the conditioned part of the home,</w:t>
      </w:r>
    </w:p>
    <w:p w:rsidR="00230BBF" w:rsidRPr="008A7A65" w:rsidRDefault="00230BBF" w:rsidP="001534D7">
      <w:pPr>
        <w:ind w:firstLine="720"/>
        <w:jc w:val="both"/>
        <w:rPr>
          <w:rFonts w:ascii="MS Reference Sans Serif" w:hAnsi="MS Reference Sans Serif" w:cs="Microsoft Sans Serif"/>
          <w:sz w:val="24"/>
          <w:szCs w:val="24"/>
        </w:rPr>
      </w:pPr>
      <w:proofErr w:type="spellStart"/>
      <w:r w:rsidRPr="008A7A65">
        <w:rPr>
          <w:rFonts w:ascii="MS Reference Sans Serif" w:hAnsi="MS Reference Sans Serif" w:cs="Microsoft Sans Serif"/>
          <w:sz w:val="24"/>
          <w:szCs w:val="24"/>
        </w:rPr>
        <w:t>Acfa</w:t>
      </w:r>
      <w:proofErr w:type="spellEnd"/>
      <w:r w:rsidRPr="008A7A65">
        <w:rPr>
          <w:rFonts w:ascii="MS Reference Sans Serif" w:hAnsi="MS Reference Sans Serif" w:cs="Microsoft Sans Serif"/>
          <w:sz w:val="24"/>
          <w:szCs w:val="24"/>
        </w:rPr>
        <w:t xml:space="preserve"> = the sum of all the conditioned areas in the home</w:t>
      </w:r>
    </w:p>
    <w:p w:rsidR="00230BBF" w:rsidRPr="008A7A65" w:rsidRDefault="00230BBF" w:rsidP="001534D7">
      <w:pPr>
        <w:ind w:left="720"/>
        <w:jc w:val="both"/>
        <w:rPr>
          <w:rFonts w:ascii="MS Reference Sans Serif" w:hAnsi="MS Reference Sans Serif" w:cs="Microsoft Sans Serif"/>
          <w:sz w:val="24"/>
          <w:szCs w:val="24"/>
        </w:rPr>
      </w:pPr>
      <w:proofErr w:type="spellStart"/>
      <w:r w:rsidRPr="008A7A65">
        <w:rPr>
          <w:rFonts w:ascii="MS Reference Sans Serif" w:hAnsi="MS Reference Sans Serif" w:cs="Microsoft Sans Serif"/>
          <w:sz w:val="24"/>
          <w:szCs w:val="24"/>
        </w:rPr>
        <w:t>Discoef</w:t>
      </w:r>
      <w:proofErr w:type="spellEnd"/>
      <w:r w:rsidRPr="008A7A65">
        <w:rPr>
          <w:rFonts w:ascii="MS Reference Sans Serif" w:hAnsi="MS Reference Sans Serif" w:cs="Microsoft Sans Serif"/>
          <w:sz w:val="24"/>
          <w:szCs w:val="24"/>
        </w:rPr>
        <w:t xml:space="preserve"> = the coefficient of the discharge rate of air, set to 0.60 for standard ventilation</w:t>
      </w:r>
    </w:p>
    <w:p w:rsidR="00230BBF" w:rsidRPr="008A7A65" w:rsidRDefault="00230BBF" w:rsidP="00E96495">
      <w:pPr>
        <w:ind w:firstLine="720"/>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 xml:space="preserve">0.25 </w:t>
      </w:r>
      <w:proofErr w:type="gramStart"/>
      <w:r w:rsidRPr="008A7A65">
        <w:rPr>
          <w:rFonts w:ascii="MS Reference Sans Serif" w:hAnsi="MS Reference Sans Serif" w:cs="Microsoft Sans Serif"/>
          <w:sz w:val="24"/>
          <w:szCs w:val="24"/>
        </w:rPr>
        <w:t>and</w:t>
      </w:r>
      <w:proofErr w:type="gramEnd"/>
      <w:r w:rsidRPr="008A7A65">
        <w:rPr>
          <w:rFonts w:ascii="MS Reference Sans Serif" w:hAnsi="MS Reference Sans Serif" w:cs="Microsoft Sans Serif"/>
          <w:sz w:val="24"/>
          <w:szCs w:val="24"/>
        </w:rPr>
        <w:t xml:space="preserve"> 0.85 are factors for window area open and screens </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 xml:space="preserve">In DOE2 programs the vent method should be set to use the Sherman and </w:t>
      </w:r>
      <w:proofErr w:type="spellStart"/>
      <w:r w:rsidRPr="008A7A65">
        <w:rPr>
          <w:rFonts w:ascii="MS Reference Sans Serif" w:hAnsi="MS Reference Sans Serif" w:cs="Microsoft Sans Serif"/>
          <w:sz w:val="24"/>
          <w:szCs w:val="24"/>
        </w:rPr>
        <w:t>Grimsrud</w:t>
      </w:r>
      <w:proofErr w:type="spellEnd"/>
      <w:r w:rsidRPr="008A7A65">
        <w:rPr>
          <w:rFonts w:ascii="MS Reference Sans Serif" w:hAnsi="MS Reference Sans Serif" w:cs="Microsoft Sans Serif"/>
          <w:sz w:val="24"/>
          <w:szCs w:val="24"/>
        </w:rPr>
        <w:t xml:space="preserve"> method:</w:t>
      </w:r>
    </w:p>
    <w:p w:rsidR="00EC6EE1"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(VENT-METHOD= S-G) and the max vent rate should be set to 20 (MAX-VENT-RATE= 20). If other hourly modeling engines are used they should use the model closet to th</w:t>
      </w:r>
      <w:r w:rsidR="00EC6EE1">
        <w:rPr>
          <w:rFonts w:ascii="MS Reference Sans Serif" w:hAnsi="MS Reference Sans Serif" w:cs="Microsoft Sans Serif"/>
          <w:sz w:val="24"/>
          <w:szCs w:val="24"/>
        </w:rPr>
        <w:t xml:space="preserve">e DOE2 method described here. </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When the specified code criteria for cross ventilation credit is met, the software should increase the window ventilation discharge coefficient from 0.6 to 0.75 compared to standard window ventilation</w:t>
      </w:r>
      <w:r w:rsidRPr="00A669D8">
        <w:rPr>
          <w:rFonts w:ascii="MS Reference Sans Serif" w:hAnsi="MS Reference Sans Serif" w:cs="Microsoft Sans Serif"/>
          <w:sz w:val="24"/>
          <w:szCs w:val="24"/>
          <w:highlight w:val="lightGray"/>
        </w:rPr>
        <w:t>. If modeling is done more simply, increase the window ventilation from 5 air changes per hour to 7 air changes per hour.</w:t>
      </w:r>
      <w:r w:rsidRPr="008A7A65">
        <w:rPr>
          <w:rFonts w:ascii="MS Reference Sans Serif" w:hAnsi="MS Reference Sans Serif" w:cs="Microsoft Sans Serif"/>
          <w:sz w:val="24"/>
          <w:szCs w:val="24"/>
        </w:rPr>
        <w:t xml:space="preserve"> The ventilation condition (windows open or closed) shall be set to not change between midnight and 6am to reflect most typical operating conditions.</w:t>
      </w:r>
    </w:p>
    <w:p w:rsidR="00230BBF" w:rsidRPr="00A9334C" w:rsidRDefault="00C22091" w:rsidP="00EC6EE1">
      <w:pPr>
        <w:pStyle w:val="Heading3"/>
      </w:pPr>
      <w:bookmarkStart w:id="87" w:name="_Toc312240897"/>
      <w:r>
        <w:t xml:space="preserve">6.1.2.5 </w:t>
      </w:r>
      <w:r w:rsidRPr="00A9334C">
        <w:t>Whole House Fan O</w:t>
      </w:r>
      <w:r w:rsidR="00230BBF" w:rsidRPr="00A9334C">
        <w:t>ption</w:t>
      </w:r>
      <w:bookmarkEnd w:id="87"/>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When the specified code criteria for whole house fan is met, either a default of 300</w:t>
      </w:r>
      <w:r w:rsidR="00E96495">
        <w:rPr>
          <w:rFonts w:ascii="MS Reference Sans Serif" w:hAnsi="MS Reference Sans Serif" w:cs="Microsoft Sans Serif"/>
          <w:sz w:val="24"/>
          <w:szCs w:val="24"/>
        </w:rPr>
        <w:t xml:space="preserve"> </w:t>
      </w:r>
      <w:r w:rsidRPr="008A7A65">
        <w:rPr>
          <w:rFonts w:ascii="MS Reference Sans Serif" w:hAnsi="MS Reference Sans Serif" w:cs="Microsoft Sans Serif"/>
          <w:sz w:val="24"/>
          <w:szCs w:val="24"/>
        </w:rPr>
        <w:t>W per hour, or a user specified and reported energy use value from the installed unit, shall be included in the cooling energy performance when the unit runs. An air change rate of 15 air changes per hour shall be modeled during times when the whole house fan is operated. The operation (on or off) of the unit shall not change from midnight to 6</w:t>
      </w:r>
      <w:r w:rsidR="00E96495">
        <w:rPr>
          <w:rFonts w:ascii="MS Reference Sans Serif" w:hAnsi="MS Reference Sans Serif" w:cs="Microsoft Sans Serif"/>
          <w:sz w:val="24"/>
          <w:szCs w:val="24"/>
        </w:rPr>
        <w:t xml:space="preserve"> </w:t>
      </w:r>
      <w:r w:rsidRPr="008A7A65">
        <w:rPr>
          <w:rFonts w:ascii="MS Reference Sans Serif" w:hAnsi="MS Reference Sans Serif" w:cs="Microsoft Sans Serif"/>
          <w:sz w:val="24"/>
          <w:szCs w:val="24"/>
        </w:rPr>
        <w:t xml:space="preserve">am. </w:t>
      </w:r>
    </w:p>
    <w:p w:rsidR="00230BBF" w:rsidRPr="00A9334C" w:rsidRDefault="00230BBF" w:rsidP="00EC6EE1">
      <w:pPr>
        <w:pStyle w:val="Heading3"/>
      </w:pPr>
      <w:bookmarkStart w:id="88" w:name="_Toc312240898"/>
      <w:r w:rsidRPr="008A7A65">
        <w:t>6.</w:t>
      </w:r>
      <w:r w:rsidR="00C22091">
        <w:t xml:space="preserve">1.2.6 </w:t>
      </w:r>
      <w:r w:rsidR="00C22091" w:rsidRPr="00A9334C">
        <w:t>Water Heat Recovery C</w:t>
      </w:r>
      <w:r w:rsidRPr="00A9334C">
        <w:t>redit</w:t>
      </w:r>
      <w:bookmarkEnd w:id="88"/>
    </w:p>
    <w:p w:rsidR="00230BBF" w:rsidRDefault="00230BBF" w:rsidP="00EC6EE1">
      <w:pPr>
        <w:jc w:val="both"/>
        <w:rPr>
          <w:rFonts w:ascii="MS Reference Sans Serif" w:eastAsia="Times New Roman" w:hAnsi="MS Reference Sans Serif" w:cs="Microsoft Sans Serif"/>
          <w:sz w:val="24"/>
          <w:szCs w:val="24"/>
        </w:rPr>
      </w:pPr>
      <w:r w:rsidRPr="008A7A65">
        <w:rPr>
          <w:rFonts w:ascii="MS Reference Sans Serif" w:eastAsia="Times New Roman" w:hAnsi="MS Reference Sans Serif" w:cs="Microsoft Sans Serif"/>
          <w:sz w:val="24"/>
          <w:szCs w:val="24"/>
        </w:rPr>
        <w:t>The model should simulate a heat recovery unit. If using DOE-2 the COOL</w:t>
      </w:r>
      <w:r w:rsidR="00452400">
        <w:rPr>
          <w:rFonts w:ascii="MS Reference Sans Serif" w:eastAsia="Times New Roman" w:hAnsi="MS Reference Sans Serif" w:cs="Microsoft Sans Serif"/>
          <w:sz w:val="24"/>
          <w:szCs w:val="24"/>
        </w:rPr>
        <w:t>-</w:t>
      </w:r>
      <w:r w:rsidRPr="008A7A65">
        <w:rPr>
          <w:rFonts w:ascii="MS Reference Sans Serif" w:eastAsia="Times New Roman" w:hAnsi="MS Reference Sans Serif" w:cs="Microsoft Sans Serif"/>
          <w:sz w:val="24"/>
          <w:szCs w:val="24"/>
        </w:rPr>
        <w:t>WASTE</w:t>
      </w:r>
      <w:r w:rsidR="00452400">
        <w:rPr>
          <w:rFonts w:ascii="MS Reference Sans Serif" w:eastAsia="Times New Roman" w:hAnsi="MS Reference Sans Serif" w:cs="Microsoft Sans Serif"/>
          <w:sz w:val="24"/>
          <w:szCs w:val="24"/>
        </w:rPr>
        <w:t>-</w:t>
      </w:r>
      <w:r w:rsidRPr="008A7A65">
        <w:rPr>
          <w:rFonts w:ascii="MS Reference Sans Serif" w:eastAsia="Times New Roman" w:hAnsi="MS Reference Sans Serif" w:cs="Microsoft Sans Serif"/>
          <w:sz w:val="24"/>
          <w:szCs w:val="24"/>
        </w:rPr>
        <w:t>HEAT should be set to 0.07, the HEAT</w:t>
      </w:r>
      <w:r w:rsidR="00452400">
        <w:rPr>
          <w:rFonts w:ascii="MS Reference Sans Serif" w:eastAsia="Times New Roman" w:hAnsi="MS Reference Sans Serif" w:cs="Microsoft Sans Serif"/>
          <w:sz w:val="24"/>
          <w:szCs w:val="24"/>
        </w:rPr>
        <w:t>-</w:t>
      </w:r>
      <w:r w:rsidRPr="008A7A65">
        <w:rPr>
          <w:rFonts w:ascii="MS Reference Sans Serif" w:eastAsia="Times New Roman" w:hAnsi="MS Reference Sans Serif" w:cs="Microsoft Sans Serif"/>
          <w:sz w:val="24"/>
          <w:szCs w:val="24"/>
        </w:rPr>
        <w:t>WASTE</w:t>
      </w:r>
      <w:r w:rsidR="00452400">
        <w:rPr>
          <w:rFonts w:ascii="MS Reference Sans Serif" w:eastAsia="Times New Roman" w:hAnsi="MS Reference Sans Serif" w:cs="Microsoft Sans Serif"/>
          <w:sz w:val="24"/>
          <w:szCs w:val="24"/>
        </w:rPr>
        <w:t>-</w:t>
      </w:r>
      <w:r w:rsidRPr="008A7A65">
        <w:rPr>
          <w:rFonts w:ascii="MS Reference Sans Serif" w:eastAsia="Times New Roman" w:hAnsi="MS Reference Sans Serif" w:cs="Microsoft Sans Serif"/>
          <w:sz w:val="24"/>
          <w:szCs w:val="24"/>
        </w:rPr>
        <w:t xml:space="preserve">HEAT should be set to 0.09, and the DHW-TYPE = DESUPERHEAT.  If the model is not capable of </w:t>
      </w:r>
      <w:r w:rsidRPr="008A7A65">
        <w:rPr>
          <w:rFonts w:ascii="MS Reference Sans Serif" w:eastAsia="Times New Roman" w:hAnsi="MS Reference Sans Serif" w:cs="Microsoft Sans Serif"/>
          <w:sz w:val="24"/>
          <w:szCs w:val="24"/>
        </w:rPr>
        <w:lastRenderedPageBreak/>
        <w:t xml:space="preserve">modeling a heat recovery unit, simply adjust an EF of the main water heater using the factors in Table 6.1.2.6.1 (e.g., a 0.84 factor represents 16% savings) for </w:t>
      </w:r>
      <w:r w:rsidR="00A620AB">
        <w:rPr>
          <w:rFonts w:ascii="MS Reference Sans Serif" w:eastAsia="Times New Roman" w:hAnsi="MS Reference Sans Serif" w:cs="Microsoft Sans Serif"/>
          <w:sz w:val="24"/>
          <w:szCs w:val="24"/>
        </w:rPr>
        <w:t>annual energy use calculations.</w:t>
      </w:r>
    </w:p>
    <w:tbl>
      <w:tblPr>
        <w:tblStyle w:val="TableGrid"/>
        <w:tblW w:w="0" w:type="auto"/>
        <w:tblInd w:w="618" w:type="dxa"/>
        <w:tblLook w:val="04A0" w:firstRow="1" w:lastRow="0" w:firstColumn="1" w:lastColumn="0" w:noHBand="0" w:noVBand="1"/>
      </w:tblPr>
      <w:tblGrid>
        <w:gridCol w:w="2071"/>
        <w:gridCol w:w="2012"/>
        <w:gridCol w:w="2041"/>
        <w:gridCol w:w="2012"/>
      </w:tblGrid>
      <w:tr w:rsidR="00230BBF" w:rsidRPr="008A7A65" w:rsidTr="00A620AB">
        <w:tc>
          <w:tcPr>
            <w:tcW w:w="2071" w:type="dxa"/>
            <w:tcBorders>
              <w:top w:val="single" w:sz="4" w:space="0" w:color="auto"/>
              <w:left w:val="single" w:sz="4" w:space="0" w:color="auto"/>
              <w:bottom w:val="single" w:sz="4" w:space="0" w:color="auto"/>
              <w:right w:val="single" w:sz="4" w:space="0" w:color="auto"/>
            </w:tcBorders>
            <w:hideMark/>
          </w:tcPr>
          <w:p w:rsidR="00230BBF" w:rsidRPr="008A7A65" w:rsidRDefault="00230BBF" w:rsidP="00EC6EE1">
            <w:pPr>
              <w:jc w:val="both"/>
              <w:rPr>
                <w:rFonts w:ascii="MS Reference Sans Serif" w:eastAsia="Times New Roman" w:hAnsi="MS Reference Sans Serif" w:cs="Microsoft Sans Serif"/>
                <w:sz w:val="24"/>
                <w:szCs w:val="24"/>
              </w:rPr>
            </w:pPr>
            <w:r w:rsidRPr="008A7A65">
              <w:rPr>
                <w:rFonts w:ascii="MS Reference Sans Serif" w:eastAsia="Times New Roman" w:hAnsi="MS Reference Sans Serif" w:cs="Microsoft Sans Serif"/>
                <w:sz w:val="24"/>
                <w:szCs w:val="24"/>
              </w:rPr>
              <w:t>Table 6.1.2.6.1</w:t>
            </w:r>
          </w:p>
        </w:tc>
        <w:tc>
          <w:tcPr>
            <w:tcW w:w="2012" w:type="dxa"/>
            <w:tcBorders>
              <w:top w:val="single" w:sz="4" w:space="0" w:color="auto"/>
              <w:left w:val="single" w:sz="4" w:space="0" w:color="auto"/>
              <w:bottom w:val="single" w:sz="4" w:space="0" w:color="auto"/>
              <w:right w:val="single" w:sz="4" w:space="0" w:color="auto"/>
            </w:tcBorders>
            <w:hideMark/>
          </w:tcPr>
          <w:p w:rsidR="00230BBF" w:rsidRPr="00A669D8" w:rsidRDefault="00230BBF" w:rsidP="00EC6EE1">
            <w:pPr>
              <w:jc w:val="both"/>
              <w:rPr>
                <w:rFonts w:ascii="MS Reference Sans Serif" w:eastAsia="Times New Roman" w:hAnsi="MS Reference Sans Serif" w:cs="Microsoft Sans Serif"/>
                <w:sz w:val="24"/>
                <w:szCs w:val="24"/>
                <w:highlight w:val="lightGray"/>
              </w:rPr>
            </w:pPr>
            <w:r w:rsidRPr="00A669D8">
              <w:rPr>
                <w:rFonts w:ascii="MS Reference Sans Serif" w:eastAsia="Times New Roman" w:hAnsi="MS Reference Sans Serif" w:cs="Microsoft Sans Serif"/>
                <w:sz w:val="24"/>
                <w:szCs w:val="24"/>
                <w:highlight w:val="lightGray"/>
              </w:rPr>
              <w:t>North</w:t>
            </w:r>
          </w:p>
        </w:tc>
        <w:tc>
          <w:tcPr>
            <w:tcW w:w="2041" w:type="dxa"/>
            <w:tcBorders>
              <w:top w:val="single" w:sz="4" w:space="0" w:color="auto"/>
              <w:left w:val="single" w:sz="4" w:space="0" w:color="auto"/>
              <w:bottom w:val="single" w:sz="4" w:space="0" w:color="auto"/>
              <w:right w:val="single" w:sz="4" w:space="0" w:color="auto"/>
            </w:tcBorders>
            <w:hideMark/>
          </w:tcPr>
          <w:p w:rsidR="00230BBF" w:rsidRPr="00A669D8" w:rsidRDefault="00230BBF" w:rsidP="00EC6EE1">
            <w:pPr>
              <w:jc w:val="both"/>
              <w:rPr>
                <w:rFonts w:ascii="MS Reference Sans Serif" w:eastAsia="Times New Roman" w:hAnsi="MS Reference Sans Serif" w:cs="Microsoft Sans Serif"/>
                <w:sz w:val="24"/>
                <w:szCs w:val="24"/>
                <w:highlight w:val="lightGray"/>
              </w:rPr>
            </w:pPr>
            <w:r w:rsidRPr="00A669D8">
              <w:rPr>
                <w:rFonts w:ascii="MS Reference Sans Serif" w:eastAsia="Times New Roman" w:hAnsi="MS Reference Sans Serif" w:cs="Microsoft Sans Serif"/>
                <w:sz w:val="24"/>
                <w:szCs w:val="24"/>
                <w:highlight w:val="lightGray"/>
              </w:rPr>
              <w:t>Central</w:t>
            </w:r>
          </w:p>
        </w:tc>
        <w:tc>
          <w:tcPr>
            <w:tcW w:w="2012" w:type="dxa"/>
            <w:tcBorders>
              <w:top w:val="single" w:sz="4" w:space="0" w:color="auto"/>
              <w:left w:val="single" w:sz="4" w:space="0" w:color="auto"/>
              <w:bottom w:val="single" w:sz="4" w:space="0" w:color="auto"/>
              <w:right w:val="single" w:sz="4" w:space="0" w:color="auto"/>
            </w:tcBorders>
            <w:hideMark/>
          </w:tcPr>
          <w:p w:rsidR="00230BBF" w:rsidRPr="00A669D8" w:rsidRDefault="00230BBF" w:rsidP="00EC6EE1">
            <w:pPr>
              <w:jc w:val="both"/>
              <w:rPr>
                <w:rFonts w:ascii="MS Reference Sans Serif" w:eastAsia="Times New Roman" w:hAnsi="MS Reference Sans Serif" w:cs="Microsoft Sans Serif"/>
                <w:sz w:val="24"/>
                <w:szCs w:val="24"/>
                <w:highlight w:val="lightGray"/>
              </w:rPr>
            </w:pPr>
            <w:r w:rsidRPr="00A669D8">
              <w:rPr>
                <w:rFonts w:ascii="MS Reference Sans Serif" w:eastAsia="Times New Roman" w:hAnsi="MS Reference Sans Serif" w:cs="Microsoft Sans Serif"/>
                <w:sz w:val="24"/>
                <w:szCs w:val="24"/>
                <w:highlight w:val="lightGray"/>
              </w:rPr>
              <w:t>South</w:t>
            </w:r>
            <w:r w:rsidR="00A669D8">
              <w:rPr>
                <w:rFonts w:ascii="MS Reference Sans Serif" w:eastAsia="Times New Roman" w:hAnsi="MS Reference Sans Serif" w:cs="Microsoft Sans Serif"/>
                <w:sz w:val="24"/>
                <w:szCs w:val="24"/>
                <w:highlight w:val="lightGray"/>
              </w:rPr>
              <w:t xml:space="preserve"> [define]</w:t>
            </w:r>
          </w:p>
        </w:tc>
      </w:tr>
      <w:tr w:rsidR="00230BBF" w:rsidRPr="008A7A65" w:rsidTr="00A620AB">
        <w:tc>
          <w:tcPr>
            <w:tcW w:w="2071" w:type="dxa"/>
            <w:tcBorders>
              <w:top w:val="single" w:sz="4" w:space="0" w:color="auto"/>
              <w:left w:val="single" w:sz="4" w:space="0" w:color="auto"/>
              <w:bottom w:val="single" w:sz="4" w:space="0" w:color="auto"/>
              <w:right w:val="single" w:sz="4" w:space="0" w:color="auto"/>
            </w:tcBorders>
            <w:hideMark/>
          </w:tcPr>
          <w:p w:rsidR="00230BBF" w:rsidRPr="008A7A65" w:rsidRDefault="00230BBF" w:rsidP="00EC6EE1">
            <w:pPr>
              <w:jc w:val="both"/>
              <w:rPr>
                <w:rFonts w:ascii="MS Reference Sans Serif" w:eastAsia="Times New Roman" w:hAnsi="MS Reference Sans Serif" w:cs="Microsoft Sans Serif"/>
                <w:sz w:val="24"/>
                <w:szCs w:val="24"/>
              </w:rPr>
            </w:pPr>
            <w:r w:rsidRPr="008A7A65">
              <w:rPr>
                <w:rFonts w:ascii="MS Reference Sans Serif" w:eastAsia="Times New Roman" w:hAnsi="MS Reference Sans Serif" w:cs="Microsoft Sans Serif"/>
                <w:sz w:val="24"/>
                <w:szCs w:val="24"/>
              </w:rPr>
              <w:t>Effectiveness Factor</w:t>
            </w:r>
          </w:p>
        </w:tc>
        <w:tc>
          <w:tcPr>
            <w:tcW w:w="2012" w:type="dxa"/>
            <w:tcBorders>
              <w:top w:val="single" w:sz="4" w:space="0" w:color="auto"/>
              <w:left w:val="single" w:sz="4" w:space="0" w:color="auto"/>
              <w:bottom w:val="single" w:sz="4" w:space="0" w:color="auto"/>
              <w:right w:val="single" w:sz="4" w:space="0" w:color="auto"/>
            </w:tcBorders>
            <w:hideMark/>
          </w:tcPr>
          <w:p w:rsidR="00230BBF" w:rsidRPr="008A7A65" w:rsidRDefault="00230BBF" w:rsidP="00EC6EE1">
            <w:pPr>
              <w:jc w:val="both"/>
              <w:rPr>
                <w:rFonts w:ascii="MS Reference Sans Serif" w:eastAsia="Times New Roman" w:hAnsi="MS Reference Sans Serif" w:cs="Microsoft Sans Serif"/>
                <w:sz w:val="24"/>
                <w:szCs w:val="24"/>
              </w:rPr>
            </w:pPr>
            <w:r w:rsidRPr="008A7A65">
              <w:rPr>
                <w:rFonts w:ascii="MS Reference Sans Serif" w:eastAsia="Times New Roman" w:hAnsi="MS Reference Sans Serif" w:cs="Microsoft Sans Serif"/>
                <w:sz w:val="24"/>
                <w:szCs w:val="24"/>
              </w:rPr>
              <w:t>0.86</w:t>
            </w:r>
          </w:p>
        </w:tc>
        <w:tc>
          <w:tcPr>
            <w:tcW w:w="2041" w:type="dxa"/>
            <w:tcBorders>
              <w:top w:val="single" w:sz="4" w:space="0" w:color="auto"/>
              <w:left w:val="single" w:sz="4" w:space="0" w:color="auto"/>
              <w:bottom w:val="single" w:sz="4" w:space="0" w:color="auto"/>
              <w:right w:val="single" w:sz="4" w:space="0" w:color="auto"/>
            </w:tcBorders>
            <w:hideMark/>
          </w:tcPr>
          <w:p w:rsidR="00230BBF" w:rsidRPr="008A7A65" w:rsidRDefault="00230BBF" w:rsidP="00EC6EE1">
            <w:pPr>
              <w:jc w:val="both"/>
              <w:rPr>
                <w:rFonts w:ascii="MS Reference Sans Serif" w:eastAsia="Times New Roman" w:hAnsi="MS Reference Sans Serif" w:cs="Microsoft Sans Serif"/>
                <w:sz w:val="24"/>
                <w:szCs w:val="24"/>
              </w:rPr>
            </w:pPr>
            <w:r w:rsidRPr="008A7A65">
              <w:rPr>
                <w:rFonts w:ascii="MS Reference Sans Serif" w:eastAsia="Times New Roman" w:hAnsi="MS Reference Sans Serif" w:cs="Microsoft Sans Serif"/>
                <w:sz w:val="24"/>
                <w:szCs w:val="24"/>
              </w:rPr>
              <w:t>0.78</w:t>
            </w:r>
          </w:p>
        </w:tc>
        <w:tc>
          <w:tcPr>
            <w:tcW w:w="2012" w:type="dxa"/>
            <w:tcBorders>
              <w:top w:val="single" w:sz="4" w:space="0" w:color="auto"/>
              <w:left w:val="single" w:sz="4" w:space="0" w:color="auto"/>
              <w:bottom w:val="single" w:sz="4" w:space="0" w:color="auto"/>
              <w:right w:val="single" w:sz="4" w:space="0" w:color="auto"/>
            </w:tcBorders>
            <w:hideMark/>
          </w:tcPr>
          <w:p w:rsidR="00230BBF" w:rsidRPr="008A7A65" w:rsidRDefault="00230BBF" w:rsidP="00EC6EE1">
            <w:pPr>
              <w:jc w:val="both"/>
              <w:rPr>
                <w:rFonts w:ascii="MS Reference Sans Serif" w:eastAsia="Times New Roman" w:hAnsi="MS Reference Sans Serif" w:cs="Microsoft Sans Serif"/>
                <w:sz w:val="24"/>
                <w:szCs w:val="24"/>
              </w:rPr>
            </w:pPr>
            <w:r w:rsidRPr="008A7A65">
              <w:rPr>
                <w:rFonts w:ascii="MS Reference Sans Serif" w:eastAsia="Times New Roman" w:hAnsi="MS Reference Sans Serif" w:cs="Microsoft Sans Serif"/>
                <w:sz w:val="24"/>
                <w:szCs w:val="24"/>
              </w:rPr>
              <w:t>0.61</w:t>
            </w:r>
          </w:p>
        </w:tc>
      </w:tr>
    </w:tbl>
    <w:p w:rsidR="00230BBF" w:rsidRPr="008A7A65" w:rsidRDefault="00C22091" w:rsidP="00EC6EE1">
      <w:pPr>
        <w:pStyle w:val="Heading3"/>
      </w:pPr>
      <w:bookmarkStart w:id="89" w:name="_Toc312240899"/>
      <w:r>
        <w:t xml:space="preserve">6.1.2.7 </w:t>
      </w:r>
      <w:r w:rsidRPr="00A9334C">
        <w:t>Dedicated Heat Pump O</w:t>
      </w:r>
      <w:r w:rsidR="00230BBF" w:rsidRPr="00A9334C">
        <w:t>ption</w:t>
      </w:r>
      <w:bookmarkEnd w:id="89"/>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To allow this option the model has to be able to simulate a heat pump water heater. In DOE2 set the water heater type to HEAT-PUMP.  Also, the cooling dumped to the zone the heat pump water heater is located (e.g., garage) should be added to the heat balance of that space. </w:t>
      </w:r>
    </w:p>
    <w:p w:rsidR="00230BBF" w:rsidRPr="00A9334C" w:rsidRDefault="00C22091" w:rsidP="00EC6EE1">
      <w:pPr>
        <w:pStyle w:val="Heading3"/>
      </w:pPr>
      <w:bookmarkStart w:id="90" w:name="_Toc312240900"/>
      <w:r>
        <w:t xml:space="preserve">6.1.2.8 </w:t>
      </w:r>
      <w:r w:rsidRPr="00A9334C">
        <w:t>Solar Water Heating O</w:t>
      </w:r>
      <w:r w:rsidR="00230BBF" w:rsidRPr="00A9334C">
        <w:t>ption</w:t>
      </w:r>
      <w:bookmarkEnd w:id="90"/>
    </w:p>
    <w:p w:rsidR="00C22091"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The solar water heating effective efficiency shall be calculated using the following procedure.</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First calculate the effective solar efficiency:</w:t>
      </w:r>
    </w:p>
    <w:p w:rsidR="00230BBF" w:rsidRPr="008A7A65" w:rsidRDefault="00257E33" w:rsidP="00C22091">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 xml:space="preserve">Equation 6.1.2.8.1: </w:t>
      </w:r>
      <w:proofErr w:type="gramStart"/>
      <w:r>
        <w:rPr>
          <w:rFonts w:ascii="MS Reference Sans Serif" w:hAnsi="MS Reference Sans Serif" w:cs="Microsoft Sans Serif"/>
          <w:sz w:val="24"/>
          <w:szCs w:val="24"/>
        </w:rPr>
        <w:t>ESE :=</w:t>
      </w:r>
      <w:proofErr w:type="gramEnd"/>
      <w:r w:rsidR="00230BBF" w:rsidRPr="008A7A65">
        <w:rPr>
          <w:rFonts w:ascii="MS Reference Sans Serif" w:hAnsi="MS Reference Sans Serif" w:cs="Microsoft Sans Serif"/>
          <w:sz w:val="24"/>
          <w:szCs w:val="24"/>
        </w:rPr>
        <w:t xml:space="preserve"> SEF*(a+(b* Bedrooms)+ (c * Bedrooms</w:t>
      </w:r>
      <w:r w:rsidR="00230BBF" w:rsidRPr="008A7A65">
        <w:rPr>
          <w:rFonts w:ascii="MS Reference Sans Serif" w:hAnsi="MS Reference Sans Serif" w:cs="Microsoft Sans Serif"/>
          <w:sz w:val="24"/>
          <w:szCs w:val="24"/>
          <w:vertAlign w:val="superscript"/>
        </w:rPr>
        <w:t>2</w:t>
      </w:r>
      <w:r w:rsidR="00230BBF" w:rsidRPr="008A7A65">
        <w:rPr>
          <w:rFonts w:ascii="MS Reference Sans Serif" w:hAnsi="MS Reference Sans Serif" w:cs="Microsoft Sans Serif"/>
          <w:sz w:val="24"/>
          <w:szCs w:val="24"/>
        </w:rPr>
        <w:t>));</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t>Where:</w:t>
      </w:r>
    </w:p>
    <w:p w:rsidR="00230BBF" w:rsidRPr="008A7A65" w:rsidRDefault="00257E33" w:rsidP="00EC6EE1">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ab/>
      </w:r>
      <w:r>
        <w:rPr>
          <w:rFonts w:ascii="MS Reference Sans Serif" w:hAnsi="MS Reference Sans Serif" w:cs="Microsoft Sans Serif"/>
          <w:sz w:val="24"/>
          <w:szCs w:val="24"/>
        </w:rPr>
        <w:tab/>
        <w:t>ESE</w:t>
      </w:r>
      <w:r w:rsidR="00652365" w:rsidRPr="008A7A65">
        <w:rPr>
          <w:rFonts w:ascii="MS Reference Sans Serif" w:hAnsi="MS Reference Sans Serif" w:cs="Microsoft Sans Serif"/>
          <w:sz w:val="24"/>
          <w:szCs w:val="24"/>
        </w:rPr>
        <w:t xml:space="preserve"> </w:t>
      </w:r>
      <w:r>
        <w:rPr>
          <w:rFonts w:ascii="MS Reference Sans Serif" w:hAnsi="MS Reference Sans Serif" w:cs="Microsoft Sans Serif"/>
          <w:sz w:val="24"/>
          <w:szCs w:val="24"/>
        </w:rPr>
        <w:t>=</w:t>
      </w:r>
      <w:r w:rsidR="00230BBF" w:rsidRPr="008A7A65">
        <w:rPr>
          <w:rFonts w:ascii="MS Reference Sans Serif" w:hAnsi="MS Reference Sans Serif" w:cs="Microsoft Sans Serif"/>
          <w:sz w:val="24"/>
          <w:szCs w:val="24"/>
        </w:rPr>
        <w:t xml:space="preserve"> Effective solar efficiency</w:t>
      </w:r>
    </w:p>
    <w:p w:rsidR="00230BBF" w:rsidRPr="008A7A65" w:rsidRDefault="00230BBF" w:rsidP="00C22091">
      <w:pPr>
        <w:ind w:left="720" w:firstLine="720"/>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 xml:space="preserve">SEF = </w:t>
      </w:r>
      <w:proofErr w:type="gramStart"/>
      <w:r w:rsidRPr="008A7A65">
        <w:rPr>
          <w:rFonts w:ascii="MS Reference Sans Serif" w:hAnsi="MS Reference Sans Serif" w:cs="Microsoft Sans Serif"/>
          <w:sz w:val="24"/>
          <w:szCs w:val="24"/>
        </w:rPr>
        <w:t>The</w:t>
      </w:r>
      <w:proofErr w:type="gramEnd"/>
      <w:r w:rsidRPr="008A7A65">
        <w:rPr>
          <w:rFonts w:ascii="MS Reference Sans Serif" w:hAnsi="MS Reference Sans Serif" w:cs="Microsoft Sans Serif"/>
          <w:sz w:val="24"/>
          <w:szCs w:val="24"/>
        </w:rPr>
        <w:t xml:space="preserve"> published Florida Solar Energy Factor</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r>
      <w:r w:rsidRPr="008A7A65">
        <w:rPr>
          <w:rFonts w:ascii="MS Reference Sans Serif" w:hAnsi="MS Reference Sans Serif" w:cs="Microsoft Sans Serif"/>
          <w:sz w:val="24"/>
          <w:szCs w:val="24"/>
        </w:rPr>
        <w:tab/>
        <w:t>Bedrooms = the number of bedrooms in the house</w:t>
      </w:r>
    </w:p>
    <w:p w:rsidR="00230BBF" w:rsidRPr="008A7A65" w:rsidRDefault="00C22091" w:rsidP="001F2FC1">
      <w:pPr>
        <w:ind w:right="-432"/>
        <w:jc w:val="both"/>
        <w:rPr>
          <w:rFonts w:ascii="MS Reference Sans Serif" w:hAnsi="MS Reference Sans Serif" w:cs="Microsoft Sans Serif"/>
          <w:sz w:val="24"/>
          <w:szCs w:val="24"/>
        </w:rPr>
      </w:pPr>
      <w:r>
        <w:rPr>
          <w:rFonts w:ascii="MS Reference Sans Serif" w:hAnsi="MS Reference Sans Serif" w:cs="Microsoft Sans Serif"/>
          <w:sz w:val="24"/>
          <w:szCs w:val="24"/>
        </w:rPr>
        <w:tab/>
      </w:r>
      <w:r w:rsidR="001F2FC1">
        <w:rPr>
          <w:rFonts w:ascii="MS Reference Sans Serif" w:hAnsi="MS Reference Sans Serif" w:cs="Microsoft Sans Serif"/>
          <w:sz w:val="24"/>
          <w:szCs w:val="24"/>
        </w:rPr>
        <w:tab/>
      </w:r>
      <w:proofErr w:type="spellStart"/>
      <w:proofErr w:type="gramStart"/>
      <w:r w:rsidR="00230BBF" w:rsidRPr="008A7A65">
        <w:rPr>
          <w:rFonts w:ascii="MS Reference Sans Serif" w:hAnsi="MS Reference Sans Serif" w:cs="Microsoft Sans Serif"/>
          <w:sz w:val="24"/>
          <w:szCs w:val="24"/>
        </w:rPr>
        <w:t>a,</w:t>
      </w:r>
      <w:proofErr w:type="gramEnd"/>
      <w:r w:rsidR="00230BBF" w:rsidRPr="008A7A65">
        <w:rPr>
          <w:rFonts w:ascii="MS Reference Sans Serif" w:hAnsi="MS Reference Sans Serif" w:cs="Microsoft Sans Serif"/>
          <w:sz w:val="24"/>
          <w:szCs w:val="24"/>
        </w:rPr>
        <w:t>b,c</w:t>
      </w:r>
      <w:proofErr w:type="spellEnd"/>
      <w:r w:rsidR="00230BBF" w:rsidRPr="008A7A65">
        <w:rPr>
          <w:rFonts w:ascii="MS Reference Sans Serif" w:hAnsi="MS Reference Sans Serif" w:cs="Microsoft Sans Serif"/>
          <w:sz w:val="24"/>
          <w:szCs w:val="24"/>
        </w:rPr>
        <w:t xml:space="preserve"> = coefficients as given in the table 6.1.2.8.1 by climate zone</w:t>
      </w:r>
      <w:r w:rsidR="00230BBF" w:rsidRPr="008A7A65">
        <w:rPr>
          <w:rFonts w:ascii="MS Reference Sans Serif" w:hAnsi="MS Reference Sans Serif" w:cs="Microsoft Sans Serif"/>
          <w:sz w:val="24"/>
          <w:szCs w:val="24"/>
        </w:rPr>
        <w:tab/>
      </w:r>
      <w:r w:rsidR="00230BBF" w:rsidRPr="008A7A65">
        <w:rPr>
          <w:rFonts w:ascii="MS Reference Sans Serif" w:hAnsi="MS Reference Sans Serif" w:cs="Microsoft Sans Serif"/>
          <w:sz w:val="24"/>
          <w:szCs w:val="24"/>
        </w:rPr>
        <w:tab/>
      </w:r>
    </w:p>
    <w:tbl>
      <w:tblPr>
        <w:tblStyle w:val="TableGrid"/>
        <w:tblW w:w="0" w:type="auto"/>
        <w:tblInd w:w="378" w:type="dxa"/>
        <w:tblLook w:val="04A0" w:firstRow="1" w:lastRow="0" w:firstColumn="1" w:lastColumn="0" w:noHBand="0" w:noVBand="1"/>
      </w:tblPr>
      <w:tblGrid>
        <w:gridCol w:w="2070"/>
        <w:gridCol w:w="1530"/>
        <w:gridCol w:w="1440"/>
        <w:gridCol w:w="1530"/>
        <w:gridCol w:w="1620"/>
      </w:tblGrid>
      <w:tr w:rsidR="00230BBF" w:rsidRPr="008A7A65" w:rsidTr="001F2FC1">
        <w:trPr>
          <w:cantSplit/>
          <w:trHeight w:val="332"/>
        </w:trPr>
        <w:tc>
          <w:tcPr>
            <w:tcW w:w="207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Table 6.1.2.8.1</w:t>
            </w:r>
          </w:p>
        </w:tc>
        <w:tc>
          <w:tcPr>
            <w:tcW w:w="153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a</w:t>
            </w:r>
          </w:p>
        </w:tc>
        <w:tc>
          <w:tcPr>
            <w:tcW w:w="144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b</w:t>
            </w:r>
          </w:p>
        </w:tc>
        <w:tc>
          <w:tcPr>
            <w:tcW w:w="153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c</w:t>
            </w:r>
          </w:p>
        </w:tc>
        <w:tc>
          <w:tcPr>
            <w:tcW w:w="162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proofErr w:type="spellStart"/>
            <w:r w:rsidRPr="008A7A65">
              <w:rPr>
                <w:rFonts w:ascii="MS Reference Sans Serif" w:hAnsi="MS Reference Sans Serif" w:cs="Microsoft Sans Serif"/>
                <w:sz w:val="24"/>
                <w:szCs w:val="24"/>
              </w:rPr>
              <w:t>T</w:t>
            </w:r>
            <w:r w:rsidRPr="008A7A65">
              <w:rPr>
                <w:rFonts w:ascii="MS Reference Sans Serif" w:hAnsi="MS Reference Sans Serif" w:cs="Microsoft Sans Serif"/>
                <w:sz w:val="24"/>
                <w:szCs w:val="24"/>
                <w:vertAlign w:val="subscript"/>
              </w:rPr>
              <w:t>main</w:t>
            </w:r>
            <w:proofErr w:type="spellEnd"/>
            <w:r w:rsidRPr="008A7A65">
              <w:rPr>
                <w:rFonts w:ascii="MS Reference Sans Serif" w:hAnsi="MS Reference Sans Serif" w:cs="Microsoft Sans Serif"/>
                <w:sz w:val="24"/>
                <w:szCs w:val="24"/>
              </w:rPr>
              <w:t xml:space="preserve"> (F)</w:t>
            </w:r>
          </w:p>
        </w:tc>
      </w:tr>
      <w:tr w:rsidR="00230BBF" w:rsidRPr="008A7A65" w:rsidTr="001F2FC1">
        <w:trPr>
          <w:cantSplit/>
        </w:trPr>
        <w:tc>
          <w:tcPr>
            <w:tcW w:w="207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EC6EE1">
            <w:pPr>
              <w:jc w:val="both"/>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North</w:t>
            </w:r>
          </w:p>
        </w:tc>
        <w:tc>
          <w:tcPr>
            <w:tcW w:w="153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1.7595</w:t>
            </w:r>
          </w:p>
        </w:tc>
        <w:tc>
          <w:tcPr>
            <w:tcW w:w="144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-0.2767</w:t>
            </w:r>
          </w:p>
        </w:tc>
        <w:tc>
          <w:tcPr>
            <w:tcW w:w="153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0.0170</w:t>
            </w:r>
          </w:p>
        </w:tc>
        <w:tc>
          <w:tcPr>
            <w:tcW w:w="162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73.72</w:t>
            </w:r>
          </w:p>
        </w:tc>
      </w:tr>
      <w:tr w:rsidR="00230BBF" w:rsidRPr="008A7A65" w:rsidTr="001F2FC1">
        <w:trPr>
          <w:cantSplit/>
        </w:trPr>
        <w:tc>
          <w:tcPr>
            <w:tcW w:w="207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EC6EE1">
            <w:pPr>
              <w:jc w:val="both"/>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Central</w:t>
            </w:r>
          </w:p>
        </w:tc>
        <w:tc>
          <w:tcPr>
            <w:tcW w:w="153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1.9585</w:t>
            </w:r>
          </w:p>
        </w:tc>
        <w:tc>
          <w:tcPr>
            <w:tcW w:w="144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-0.3486</w:t>
            </w:r>
          </w:p>
        </w:tc>
        <w:tc>
          <w:tcPr>
            <w:tcW w:w="153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0.0212</w:t>
            </w:r>
          </w:p>
        </w:tc>
        <w:tc>
          <w:tcPr>
            <w:tcW w:w="162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77.88</w:t>
            </w:r>
          </w:p>
        </w:tc>
      </w:tr>
      <w:tr w:rsidR="00230BBF" w:rsidRPr="008A7A65" w:rsidTr="001F2FC1">
        <w:trPr>
          <w:cantSplit/>
        </w:trPr>
        <w:tc>
          <w:tcPr>
            <w:tcW w:w="207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EC6EE1">
            <w:pPr>
              <w:jc w:val="both"/>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South</w:t>
            </w:r>
          </w:p>
        </w:tc>
        <w:tc>
          <w:tcPr>
            <w:tcW w:w="153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2.2077</w:t>
            </w:r>
          </w:p>
        </w:tc>
        <w:tc>
          <w:tcPr>
            <w:tcW w:w="144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-0.4451</w:t>
            </w:r>
          </w:p>
        </w:tc>
        <w:tc>
          <w:tcPr>
            <w:tcW w:w="153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0.0287</w:t>
            </w:r>
          </w:p>
        </w:tc>
        <w:tc>
          <w:tcPr>
            <w:tcW w:w="1620" w:type="dxa"/>
            <w:tcBorders>
              <w:top w:val="single" w:sz="4" w:space="0" w:color="auto"/>
              <w:left w:val="single" w:sz="4" w:space="0" w:color="auto"/>
              <w:bottom w:val="single" w:sz="4" w:space="0" w:color="auto"/>
              <w:right w:val="single" w:sz="4" w:space="0" w:color="auto"/>
            </w:tcBorders>
            <w:hideMark/>
          </w:tcPr>
          <w:p w:rsidR="00230BBF" w:rsidRPr="008A7A65" w:rsidRDefault="00230BBF" w:rsidP="001F2FC1">
            <w:pPr>
              <w:jc w:val="center"/>
              <w:rPr>
                <w:rFonts w:ascii="MS Reference Sans Serif" w:hAnsi="MS Reference Sans Serif" w:cs="Microsoft Sans Serif"/>
                <w:color w:val="000000"/>
                <w:sz w:val="24"/>
                <w:szCs w:val="24"/>
              </w:rPr>
            </w:pPr>
            <w:r w:rsidRPr="008A7A65">
              <w:rPr>
                <w:rFonts w:ascii="MS Reference Sans Serif" w:hAnsi="MS Reference Sans Serif" w:cs="Microsoft Sans Serif"/>
                <w:sz w:val="24"/>
                <w:szCs w:val="24"/>
              </w:rPr>
              <w:t>82.13</w:t>
            </w:r>
          </w:p>
        </w:tc>
      </w:tr>
    </w:tbl>
    <w:p w:rsidR="00A620AB" w:rsidRDefault="00A620AB" w:rsidP="00EC6EE1">
      <w:pPr>
        <w:jc w:val="both"/>
        <w:rPr>
          <w:rFonts w:ascii="MS Reference Sans Serif" w:hAnsi="MS Reference Sans Serif" w:cs="Microsoft Sans Serif"/>
          <w:sz w:val="24"/>
          <w:szCs w:val="24"/>
        </w:rPr>
      </w:pPr>
    </w:p>
    <w:p w:rsidR="00A620AB" w:rsidRDefault="00A620AB">
      <w:pPr>
        <w:spacing w:after="0"/>
        <w:rPr>
          <w:rFonts w:ascii="MS Reference Sans Serif" w:hAnsi="MS Reference Sans Serif" w:cs="Microsoft Sans Serif"/>
          <w:sz w:val="24"/>
          <w:szCs w:val="24"/>
        </w:rPr>
      </w:pPr>
      <w:r>
        <w:rPr>
          <w:rFonts w:ascii="MS Reference Sans Serif" w:hAnsi="MS Reference Sans Serif" w:cs="Microsoft Sans Serif"/>
          <w:sz w:val="24"/>
          <w:szCs w:val="24"/>
        </w:rPr>
        <w:br w:type="page"/>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lastRenderedPageBreak/>
        <w:t>Second, calculate the expected load</w:t>
      </w:r>
    </w:p>
    <w:p w:rsidR="00230BBF" w:rsidRPr="008A7A65" w:rsidRDefault="00230BBF" w:rsidP="002A0DB6">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 xml:space="preserve">Equation 6.1.2.8.2: </w:t>
      </w:r>
      <w:proofErr w:type="spellStart"/>
      <w:r w:rsidRPr="008A7A65">
        <w:rPr>
          <w:rFonts w:ascii="MS Reference Sans Serif" w:hAnsi="MS Reference Sans Serif" w:cs="Microsoft Sans Serif"/>
          <w:sz w:val="24"/>
          <w:szCs w:val="24"/>
        </w:rPr>
        <w:t>HW</w:t>
      </w:r>
      <w:r w:rsidRPr="008A7A65">
        <w:rPr>
          <w:rFonts w:ascii="MS Reference Sans Serif" w:hAnsi="MS Reference Sans Serif" w:cs="Microsoft Sans Serif"/>
          <w:sz w:val="24"/>
          <w:szCs w:val="24"/>
          <w:vertAlign w:val="subscript"/>
        </w:rPr>
        <w:t>load</w:t>
      </w:r>
      <w:proofErr w:type="spellEnd"/>
      <w:r w:rsidRPr="008A7A65">
        <w:rPr>
          <w:rFonts w:ascii="MS Reference Sans Serif" w:hAnsi="MS Reference Sans Serif" w:cs="Microsoft Sans Serif"/>
          <w:sz w:val="24"/>
          <w:szCs w:val="24"/>
        </w:rPr>
        <w:t xml:space="preserve"> GPD*8.3*(</w:t>
      </w:r>
      <w:proofErr w:type="spellStart"/>
      <w:r w:rsidRPr="008A7A65">
        <w:rPr>
          <w:rFonts w:ascii="MS Reference Sans Serif" w:hAnsi="MS Reference Sans Serif" w:cs="Microsoft Sans Serif"/>
          <w:sz w:val="24"/>
          <w:szCs w:val="24"/>
        </w:rPr>
        <w:t>T</w:t>
      </w:r>
      <w:r w:rsidRPr="008A7A65">
        <w:rPr>
          <w:rFonts w:ascii="MS Reference Sans Serif" w:hAnsi="MS Reference Sans Serif" w:cs="Microsoft Sans Serif"/>
          <w:sz w:val="24"/>
          <w:szCs w:val="24"/>
          <w:vertAlign w:val="subscript"/>
        </w:rPr>
        <w:t>set</w:t>
      </w:r>
      <w:r w:rsidRPr="008A7A65">
        <w:rPr>
          <w:rFonts w:ascii="MS Reference Sans Serif" w:hAnsi="MS Reference Sans Serif" w:cs="Microsoft Sans Serif"/>
          <w:sz w:val="24"/>
          <w:szCs w:val="24"/>
        </w:rPr>
        <w:t>-T</w:t>
      </w:r>
      <w:r w:rsidRPr="008A7A65">
        <w:rPr>
          <w:rFonts w:ascii="MS Reference Sans Serif" w:hAnsi="MS Reference Sans Serif" w:cs="Microsoft Sans Serif"/>
          <w:sz w:val="24"/>
          <w:szCs w:val="24"/>
          <w:vertAlign w:val="subscript"/>
        </w:rPr>
        <w:t>main</w:t>
      </w:r>
      <w:proofErr w:type="spellEnd"/>
      <w:r w:rsidRPr="008A7A65">
        <w:rPr>
          <w:rFonts w:ascii="MS Reference Sans Serif" w:hAnsi="MS Reference Sans Serif" w:cs="Microsoft Sans Serif"/>
          <w:sz w:val="24"/>
          <w:szCs w:val="24"/>
        </w:rPr>
        <w:t>)*365/1000</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t>Where</w:t>
      </w:r>
      <w:r w:rsidR="00C22091">
        <w:rPr>
          <w:rFonts w:ascii="MS Reference Sans Serif" w:hAnsi="MS Reference Sans Serif" w:cs="Microsoft Sans Serif"/>
          <w:sz w:val="24"/>
          <w:szCs w:val="24"/>
        </w:rPr>
        <w:t>:</w:t>
      </w:r>
    </w:p>
    <w:p w:rsidR="00230BBF" w:rsidRPr="008A7A65" w:rsidRDefault="00C22091" w:rsidP="00C22091">
      <w:pPr>
        <w:ind w:left="720"/>
        <w:jc w:val="both"/>
        <w:rPr>
          <w:rFonts w:ascii="MS Reference Sans Serif" w:hAnsi="MS Reference Sans Serif" w:cs="Microsoft Sans Serif"/>
          <w:sz w:val="24"/>
          <w:szCs w:val="24"/>
        </w:rPr>
      </w:pPr>
      <w:r>
        <w:rPr>
          <w:rFonts w:ascii="MS Reference Sans Serif" w:hAnsi="MS Reference Sans Serif" w:cs="Microsoft Sans Serif"/>
          <w:sz w:val="24"/>
          <w:szCs w:val="24"/>
        </w:rPr>
        <w:tab/>
      </w:r>
      <w:proofErr w:type="spellStart"/>
      <w:r w:rsidR="00230BBF" w:rsidRPr="008A7A65">
        <w:rPr>
          <w:rFonts w:ascii="MS Reference Sans Serif" w:hAnsi="MS Reference Sans Serif" w:cs="Microsoft Sans Serif"/>
          <w:sz w:val="24"/>
          <w:szCs w:val="24"/>
        </w:rPr>
        <w:t>HW</w:t>
      </w:r>
      <w:r w:rsidR="00230BBF" w:rsidRPr="008A7A65">
        <w:rPr>
          <w:rFonts w:ascii="MS Reference Sans Serif" w:hAnsi="MS Reference Sans Serif" w:cs="Microsoft Sans Serif"/>
          <w:sz w:val="24"/>
          <w:szCs w:val="24"/>
          <w:vertAlign w:val="subscript"/>
        </w:rPr>
        <w:t>load</w:t>
      </w:r>
      <w:proofErr w:type="spellEnd"/>
      <w:r w:rsidR="00230BBF" w:rsidRPr="008A7A65">
        <w:rPr>
          <w:rFonts w:ascii="MS Reference Sans Serif" w:hAnsi="MS Reference Sans Serif" w:cs="Microsoft Sans Serif"/>
          <w:sz w:val="24"/>
          <w:szCs w:val="24"/>
        </w:rPr>
        <w:t xml:space="preserve"> = Amount of heating needed in </w:t>
      </w:r>
      <w:proofErr w:type="spellStart"/>
      <w:r w:rsidR="00230BBF" w:rsidRPr="008A7A65">
        <w:rPr>
          <w:rFonts w:ascii="MS Reference Sans Serif" w:hAnsi="MS Reference Sans Serif" w:cs="Microsoft Sans Serif"/>
          <w:sz w:val="24"/>
          <w:szCs w:val="24"/>
        </w:rPr>
        <w:t>kBtu</w:t>
      </w:r>
      <w:proofErr w:type="spellEnd"/>
      <w:r w:rsidR="00230BBF" w:rsidRPr="008A7A65">
        <w:rPr>
          <w:rFonts w:ascii="MS Reference Sans Serif" w:hAnsi="MS Reference Sans Serif" w:cs="Microsoft Sans Serif"/>
          <w:sz w:val="24"/>
          <w:szCs w:val="24"/>
        </w:rPr>
        <w:t>/year</w:t>
      </w:r>
    </w:p>
    <w:p w:rsidR="00230BBF" w:rsidRPr="008A7A65" w:rsidRDefault="00C22091" w:rsidP="00C22091">
      <w:pPr>
        <w:ind w:left="720"/>
        <w:jc w:val="both"/>
        <w:rPr>
          <w:rFonts w:ascii="MS Reference Sans Serif" w:hAnsi="MS Reference Sans Serif" w:cs="Microsoft Sans Serif"/>
          <w:sz w:val="24"/>
          <w:szCs w:val="24"/>
        </w:rPr>
      </w:pPr>
      <w:r>
        <w:rPr>
          <w:rFonts w:ascii="MS Reference Sans Serif" w:hAnsi="MS Reference Sans Serif" w:cs="Microsoft Sans Serif"/>
          <w:sz w:val="24"/>
          <w:szCs w:val="24"/>
        </w:rPr>
        <w:tab/>
      </w:r>
      <w:r w:rsidR="00230BBF" w:rsidRPr="008A7A65">
        <w:rPr>
          <w:rFonts w:ascii="MS Reference Sans Serif" w:hAnsi="MS Reference Sans Serif" w:cs="Microsoft Sans Serif"/>
          <w:sz w:val="24"/>
          <w:szCs w:val="24"/>
        </w:rPr>
        <w:t>GPD = gallons per day = 30+10*Bedrooms</w:t>
      </w:r>
    </w:p>
    <w:p w:rsidR="00230BBF" w:rsidRPr="008A7A65" w:rsidRDefault="00C22091" w:rsidP="00C22091">
      <w:pPr>
        <w:ind w:left="720"/>
        <w:jc w:val="both"/>
        <w:rPr>
          <w:rFonts w:ascii="MS Reference Sans Serif" w:hAnsi="MS Reference Sans Serif" w:cs="Microsoft Sans Serif"/>
          <w:sz w:val="24"/>
          <w:szCs w:val="24"/>
        </w:rPr>
      </w:pPr>
      <w:r>
        <w:rPr>
          <w:rFonts w:ascii="MS Reference Sans Serif" w:hAnsi="MS Reference Sans Serif" w:cs="Microsoft Sans Serif"/>
          <w:sz w:val="24"/>
          <w:szCs w:val="24"/>
        </w:rPr>
        <w:tab/>
      </w:r>
      <w:proofErr w:type="spellStart"/>
      <w:r w:rsidR="00230BBF" w:rsidRPr="008A7A65">
        <w:rPr>
          <w:rFonts w:ascii="MS Reference Sans Serif" w:hAnsi="MS Reference Sans Serif" w:cs="Microsoft Sans Serif"/>
          <w:sz w:val="24"/>
          <w:szCs w:val="24"/>
        </w:rPr>
        <w:t>T</w:t>
      </w:r>
      <w:r w:rsidR="00230BBF" w:rsidRPr="008A7A65">
        <w:rPr>
          <w:rFonts w:ascii="MS Reference Sans Serif" w:hAnsi="MS Reference Sans Serif" w:cs="Microsoft Sans Serif"/>
          <w:sz w:val="24"/>
          <w:szCs w:val="24"/>
          <w:vertAlign w:val="subscript"/>
        </w:rPr>
        <w:t>set</w:t>
      </w:r>
      <w:proofErr w:type="spellEnd"/>
      <w:r w:rsidR="00230BBF" w:rsidRPr="008A7A65">
        <w:rPr>
          <w:rFonts w:ascii="MS Reference Sans Serif" w:hAnsi="MS Reference Sans Serif" w:cs="Microsoft Sans Serif"/>
          <w:sz w:val="24"/>
          <w:szCs w:val="24"/>
        </w:rPr>
        <w:t xml:space="preserve"> = Temperature set point = 120 F for 2010 Florida code</w:t>
      </w:r>
    </w:p>
    <w:p w:rsidR="00230BBF" w:rsidRPr="008A7A65" w:rsidRDefault="00230BBF" w:rsidP="00C22091">
      <w:pPr>
        <w:ind w:left="1440"/>
        <w:jc w:val="both"/>
        <w:rPr>
          <w:rFonts w:ascii="MS Reference Sans Serif" w:hAnsi="MS Reference Sans Serif" w:cs="Microsoft Sans Serif"/>
          <w:sz w:val="24"/>
          <w:szCs w:val="24"/>
        </w:rPr>
      </w:pPr>
      <w:proofErr w:type="spellStart"/>
      <w:r w:rsidRPr="008A7A65">
        <w:rPr>
          <w:rFonts w:ascii="MS Reference Sans Serif" w:hAnsi="MS Reference Sans Serif" w:cs="Microsoft Sans Serif"/>
          <w:sz w:val="24"/>
          <w:szCs w:val="24"/>
        </w:rPr>
        <w:t>T</w:t>
      </w:r>
      <w:r w:rsidRPr="008A7A65">
        <w:rPr>
          <w:rFonts w:ascii="MS Reference Sans Serif" w:hAnsi="MS Reference Sans Serif" w:cs="Microsoft Sans Serif"/>
          <w:sz w:val="24"/>
          <w:szCs w:val="24"/>
          <w:vertAlign w:val="subscript"/>
        </w:rPr>
        <w:t>main</w:t>
      </w:r>
      <w:proofErr w:type="spellEnd"/>
      <w:r w:rsidRPr="008A7A65">
        <w:rPr>
          <w:rFonts w:ascii="MS Reference Sans Serif" w:hAnsi="MS Reference Sans Serif" w:cs="Microsoft Sans Serif"/>
          <w:sz w:val="24"/>
          <w:szCs w:val="24"/>
        </w:rPr>
        <w:t xml:space="preserve"> = Temperature of entering water from Table 6.1.2.8.1</w:t>
      </w:r>
      <w:r w:rsidR="00C22091">
        <w:rPr>
          <w:rFonts w:ascii="MS Reference Sans Serif" w:hAnsi="MS Reference Sans Serif" w:cs="Microsoft Sans Serif"/>
          <w:sz w:val="24"/>
          <w:szCs w:val="24"/>
        </w:rPr>
        <w:t xml:space="preserve"> </w:t>
      </w:r>
      <w:r w:rsidRPr="008A7A65">
        <w:rPr>
          <w:rFonts w:ascii="MS Reference Sans Serif" w:hAnsi="MS Reference Sans Serif" w:cs="Microsoft Sans Serif"/>
          <w:sz w:val="24"/>
          <w:szCs w:val="24"/>
        </w:rPr>
        <w:t>and 8.3 is the conversion for Btu/gallon a</w:t>
      </w:r>
      <w:r w:rsidR="00C22091">
        <w:rPr>
          <w:rFonts w:ascii="MS Reference Sans Serif" w:hAnsi="MS Reference Sans Serif" w:cs="Microsoft Sans Serif"/>
          <w:sz w:val="24"/>
          <w:szCs w:val="24"/>
        </w:rPr>
        <w:t>nd 365 is days in the year and 1000 is Btu/</w:t>
      </w:r>
      <w:proofErr w:type="spellStart"/>
      <w:r w:rsidR="00C22091">
        <w:rPr>
          <w:rFonts w:ascii="MS Reference Sans Serif" w:hAnsi="MS Reference Sans Serif" w:cs="Microsoft Sans Serif"/>
          <w:sz w:val="24"/>
          <w:szCs w:val="24"/>
        </w:rPr>
        <w:t>kBtu</w:t>
      </w:r>
      <w:proofErr w:type="spellEnd"/>
      <w:r w:rsidR="00C22091">
        <w:rPr>
          <w:rFonts w:ascii="MS Reference Sans Serif" w:hAnsi="MS Reference Sans Serif" w:cs="Microsoft Sans Serif"/>
          <w:sz w:val="24"/>
          <w:szCs w:val="24"/>
        </w:rPr>
        <w:t>.</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 xml:space="preserve">Third, estimate an expected standard electric resistance system annual energy use </w:t>
      </w:r>
    </w:p>
    <w:p w:rsidR="00230BBF" w:rsidRPr="008A7A65" w:rsidRDefault="00230BBF" w:rsidP="002A0DB6">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Equation 6.1.2.8.3</w:t>
      </w:r>
      <w:r w:rsidR="001534D7">
        <w:rPr>
          <w:rFonts w:ascii="MS Reference Sans Serif" w:hAnsi="MS Reference Sans Serif" w:cs="Microsoft Sans Serif"/>
          <w:sz w:val="24"/>
          <w:szCs w:val="24"/>
        </w:rPr>
        <w:t>:</w:t>
      </w:r>
      <w:r w:rsidR="002A0DB6">
        <w:rPr>
          <w:rFonts w:ascii="MS Reference Sans Serif" w:hAnsi="MS Reference Sans Serif" w:cs="Microsoft Sans Serif"/>
          <w:sz w:val="24"/>
          <w:szCs w:val="24"/>
        </w:rPr>
        <w:t xml:space="preserve"> </w:t>
      </w:r>
      <w:proofErr w:type="spellStart"/>
      <w:r w:rsidRPr="008A7A65">
        <w:rPr>
          <w:rFonts w:ascii="MS Reference Sans Serif" w:hAnsi="MS Reference Sans Serif" w:cs="Microsoft Sans Serif"/>
          <w:sz w:val="24"/>
          <w:szCs w:val="24"/>
        </w:rPr>
        <w:t>ESS</w:t>
      </w:r>
      <w:r w:rsidRPr="008A7A65">
        <w:rPr>
          <w:rFonts w:ascii="MS Reference Sans Serif" w:hAnsi="MS Reference Sans Serif" w:cs="Microsoft Sans Serif"/>
          <w:sz w:val="24"/>
          <w:szCs w:val="24"/>
          <w:vertAlign w:val="subscript"/>
        </w:rPr>
        <w:t>e</w:t>
      </w:r>
      <w:proofErr w:type="spellEnd"/>
      <w:r w:rsidRPr="008A7A65">
        <w:rPr>
          <w:rFonts w:ascii="MS Reference Sans Serif" w:hAnsi="MS Reference Sans Serif" w:cs="Microsoft Sans Serif"/>
          <w:sz w:val="24"/>
          <w:szCs w:val="24"/>
        </w:rPr>
        <w:t xml:space="preserve"> = </w:t>
      </w:r>
      <w:proofErr w:type="spellStart"/>
      <w:r w:rsidRPr="008A7A65">
        <w:rPr>
          <w:rFonts w:ascii="MS Reference Sans Serif" w:hAnsi="MS Reference Sans Serif" w:cs="Microsoft Sans Serif"/>
          <w:sz w:val="24"/>
          <w:szCs w:val="24"/>
        </w:rPr>
        <w:t>HW</w:t>
      </w:r>
      <w:r w:rsidRPr="008A7A65">
        <w:rPr>
          <w:rFonts w:ascii="MS Reference Sans Serif" w:hAnsi="MS Reference Sans Serif" w:cs="Microsoft Sans Serif"/>
          <w:sz w:val="24"/>
          <w:szCs w:val="24"/>
          <w:vertAlign w:val="subscript"/>
        </w:rPr>
        <w:t>load</w:t>
      </w:r>
      <w:proofErr w:type="spellEnd"/>
      <w:r w:rsidRPr="008A7A65">
        <w:rPr>
          <w:rFonts w:ascii="MS Reference Sans Serif" w:hAnsi="MS Reference Sans Serif" w:cs="Microsoft Sans Serif"/>
          <w:sz w:val="24"/>
          <w:szCs w:val="24"/>
        </w:rPr>
        <w:t>*0.293/</w:t>
      </w:r>
      <w:proofErr w:type="spellStart"/>
      <w:r w:rsidRPr="008A7A65">
        <w:rPr>
          <w:rFonts w:ascii="MS Reference Sans Serif" w:hAnsi="MS Reference Sans Serif" w:cs="Microsoft Sans Serif"/>
          <w:sz w:val="24"/>
          <w:szCs w:val="24"/>
        </w:rPr>
        <w:t>EF</w:t>
      </w:r>
      <w:r w:rsidRPr="008A7A65">
        <w:rPr>
          <w:rFonts w:ascii="MS Reference Sans Serif" w:hAnsi="MS Reference Sans Serif" w:cs="Microsoft Sans Serif"/>
          <w:sz w:val="24"/>
          <w:szCs w:val="24"/>
          <w:vertAlign w:val="subscript"/>
        </w:rPr>
        <w:t>e</w:t>
      </w:r>
      <w:proofErr w:type="spellEnd"/>
      <w:r w:rsidR="00EC6EE1">
        <w:rPr>
          <w:rFonts w:ascii="MS Reference Sans Serif" w:hAnsi="MS Reference Sans Serif" w:cs="Microsoft Sans Serif"/>
          <w:sz w:val="24"/>
          <w:szCs w:val="24"/>
        </w:rPr>
        <w:t xml:space="preserve"> </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t>Where</w:t>
      </w:r>
      <w:r w:rsidR="00C22091">
        <w:rPr>
          <w:rFonts w:ascii="MS Reference Sans Serif" w:hAnsi="MS Reference Sans Serif" w:cs="Microsoft Sans Serif"/>
          <w:sz w:val="24"/>
          <w:szCs w:val="24"/>
        </w:rPr>
        <w:t>:</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r>
      <w:r w:rsidRPr="008A7A65">
        <w:rPr>
          <w:rFonts w:ascii="MS Reference Sans Serif" w:hAnsi="MS Reference Sans Serif" w:cs="Microsoft Sans Serif"/>
          <w:sz w:val="24"/>
          <w:szCs w:val="24"/>
        </w:rPr>
        <w:tab/>
      </w:r>
      <w:proofErr w:type="spellStart"/>
      <w:r w:rsidRPr="008A7A65">
        <w:rPr>
          <w:rFonts w:ascii="MS Reference Sans Serif" w:hAnsi="MS Reference Sans Serif" w:cs="Microsoft Sans Serif"/>
          <w:sz w:val="24"/>
          <w:szCs w:val="24"/>
        </w:rPr>
        <w:t>ESS</w:t>
      </w:r>
      <w:r w:rsidRPr="008A7A65">
        <w:rPr>
          <w:rFonts w:ascii="MS Reference Sans Serif" w:hAnsi="MS Reference Sans Serif" w:cs="Microsoft Sans Serif"/>
          <w:sz w:val="24"/>
          <w:szCs w:val="24"/>
          <w:vertAlign w:val="subscript"/>
        </w:rPr>
        <w:t>e</w:t>
      </w:r>
      <w:proofErr w:type="spellEnd"/>
      <w:r w:rsidRPr="008A7A65">
        <w:rPr>
          <w:rFonts w:ascii="MS Reference Sans Serif" w:hAnsi="MS Reference Sans Serif" w:cs="Microsoft Sans Serif"/>
          <w:sz w:val="24"/>
          <w:szCs w:val="24"/>
        </w:rPr>
        <w:t xml:space="preserve"> = Energy use of Standard System –Electric in kWh</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r>
      <w:r w:rsidRPr="008A7A65">
        <w:rPr>
          <w:rFonts w:ascii="MS Reference Sans Serif" w:hAnsi="MS Reference Sans Serif" w:cs="Microsoft Sans Serif"/>
          <w:sz w:val="24"/>
          <w:szCs w:val="24"/>
        </w:rPr>
        <w:tab/>
      </w:r>
      <w:proofErr w:type="spellStart"/>
      <w:r w:rsidRPr="008A7A65">
        <w:rPr>
          <w:rFonts w:ascii="MS Reference Sans Serif" w:hAnsi="MS Reference Sans Serif" w:cs="Microsoft Sans Serif"/>
          <w:sz w:val="24"/>
          <w:szCs w:val="24"/>
        </w:rPr>
        <w:t>HW</w:t>
      </w:r>
      <w:r w:rsidRPr="008A7A65">
        <w:rPr>
          <w:rFonts w:ascii="MS Reference Sans Serif" w:hAnsi="MS Reference Sans Serif" w:cs="Microsoft Sans Serif"/>
          <w:sz w:val="24"/>
          <w:szCs w:val="24"/>
          <w:vertAlign w:val="subscript"/>
        </w:rPr>
        <w:t>load</w:t>
      </w:r>
      <w:proofErr w:type="spellEnd"/>
      <w:r w:rsidRPr="008A7A65">
        <w:rPr>
          <w:rFonts w:ascii="MS Reference Sans Serif" w:hAnsi="MS Reference Sans Serif" w:cs="Microsoft Sans Serif"/>
          <w:sz w:val="24"/>
          <w:szCs w:val="24"/>
        </w:rPr>
        <w:t xml:space="preserve"> =</w:t>
      </w:r>
      <w:r w:rsidR="00257E33">
        <w:rPr>
          <w:rFonts w:ascii="MS Reference Sans Serif" w:hAnsi="MS Reference Sans Serif" w:cs="Microsoft Sans Serif"/>
          <w:sz w:val="24"/>
          <w:szCs w:val="24"/>
        </w:rPr>
        <w:t xml:space="preserve"> </w:t>
      </w:r>
      <w:r w:rsidRPr="008A7A65">
        <w:rPr>
          <w:rFonts w:ascii="MS Reference Sans Serif" w:hAnsi="MS Reference Sans Serif" w:cs="Microsoft Sans Serif"/>
          <w:sz w:val="24"/>
          <w:szCs w:val="24"/>
        </w:rPr>
        <w:t>Hot water load calculated in Equation 6.1.2.8.2</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r>
      <w:r w:rsidRPr="008A7A65">
        <w:rPr>
          <w:rFonts w:ascii="MS Reference Sans Serif" w:hAnsi="MS Reference Sans Serif" w:cs="Microsoft Sans Serif"/>
          <w:sz w:val="24"/>
          <w:szCs w:val="24"/>
        </w:rPr>
        <w:tab/>
      </w:r>
      <w:proofErr w:type="spellStart"/>
      <w:r w:rsidRPr="008A7A65">
        <w:rPr>
          <w:rFonts w:ascii="MS Reference Sans Serif" w:hAnsi="MS Reference Sans Serif" w:cs="Microsoft Sans Serif"/>
          <w:sz w:val="24"/>
          <w:szCs w:val="24"/>
        </w:rPr>
        <w:t>EF</w:t>
      </w:r>
      <w:r w:rsidRPr="008A7A65">
        <w:rPr>
          <w:rFonts w:ascii="MS Reference Sans Serif" w:hAnsi="MS Reference Sans Serif" w:cs="Microsoft Sans Serif"/>
          <w:sz w:val="24"/>
          <w:szCs w:val="24"/>
          <w:vertAlign w:val="subscript"/>
        </w:rPr>
        <w:t>e</w:t>
      </w:r>
      <w:proofErr w:type="spellEnd"/>
      <w:r w:rsidR="00EC6EE1">
        <w:rPr>
          <w:rFonts w:ascii="MS Reference Sans Serif" w:hAnsi="MS Reference Sans Serif" w:cs="Microsoft Sans Serif"/>
          <w:sz w:val="24"/>
          <w:szCs w:val="24"/>
        </w:rPr>
        <w:t xml:space="preserve"> = 0.92</w:t>
      </w:r>
      <w:r w:rsidRPr="008A7A65">
        <w:rPr>
          <w:rFonts w:ascii="MS Reference Sans Serif" w:hAnsi="MS Reference Sans Serif" w:cs="Microsoft Sans Serif"/>
          <w:sz w:val="24"/>
          <w:szCs w:val="24"/>
        </w:rPr>
        <w:tab/>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 xml:space="preserve">Fourth, calculate the expected solar system electric energy use according to equations 6.1.2.8.4 </w:t>
      </w:r>
    </w:p>
    <w:p w:rsidR="00230BBF" w:rsidRPr="008A7A65" w:rsidRDefault="00230BBF" w:rsidP="002A0DB6">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Equation 6.1.2.8.4</w:t>
      </w:r>
      <w:r w:rsidR="00463885">
        <w:rPr>
          <w:rFonts w:ascii="MS Reference Sans Serif" w:hAnsi="MS Reference Sans Serif" w:cs="Microsoft Sans Serif"/>
          <w:sz w:val="24"/>
          <w:szCs w:val="24"/>
        </w:rPr>
        <w:t>:</w:t>
      </w:r>
      <w:r w:rsidR="002A0DB6">
        <w:rPr>
          <w:rFonts w:ascii="MS Reference Sans Serif" w:hAnsi="MS Reference Sans Serif" w:cs="Microsoft Sans Serif"/>
          <w:sz w:val="24"/>
          <w:szCs w:val="24"/>
        </w:rPr>
        <w:t xml:space="preserve"> </w:t>
      </w:r>
      <w:proofErr w:type="spellStart"/>
      <w:r w:rsidRPr="008A7A65">
        <w:rPr>
          <w:rFonts w:ascii="MS Reference Sans Serif" w:hAnsi="MS Reference Sans Serif" w:cs="Microsoft Sans Serif"/>
          <w:sz w:val="24"/>
          <w:szCs w:val="24"/>
        </w:rPr>
        <w:t>Solar</w:t>
      </w:r>
      <w:r w:rsidRPr="008A7A65">
        <w:rPr>
          <w:rFonts w:ascii="MS Reference Sans Serif" w:hAnsi="MS Reference Sans Serif" w:cs="Microsoft Sans Serif"/>
          <w:sz w:val="24"/>
          <w:szCs w:val="24"/>
          <w:vertAlign w:val="subscript"/>
        </w:rPr>
        <w:t>e</w:t>
      </w:r>
      <w:proofErr w:type="spellEnd"/>
      <w:r w:rsidRPr="008A7A65">
        <w:rPr>
          <w:rFonts w:ascii="MS Reference Sans Serif" w:hAnsi="MS Reference Sans Serif" w:cs="Microsoft Sans Serif"/>
          <w:sz w:val="24"/>
          <w:szCs w:val="24"/>
        </w:rPr>
        <w:t xml:space="preserve"> = </w:t>
      </w:r>
      <w:proofErr w:type="spellStart"/>
      <w:r w:rsidRPr="008A7A65">
        <w:rPr>
          <w:rFonts w:ascii="MS Reference Sans Serif" w:hAnsi="MS Reference Sans Serif" w:cs="Microsoft Sans Serif"/>
          <w:sz w:val="24"/>
          <w:szCs w:val="24"/>
        </w:rPr>
        <w:t>HW</w:t>
      </w:r>
      <w:r w:rsidRPr="008A7A65">
        <w:rPr>
          <w:rFonts w:ascii="MS Reference Sans Serif" w:hAnsi="MS Reference Sans Serif" w:cs="Microsoft Sans Serif"/>
          <w:sz w:val="24"/>
          <w:szCs w:val="24"/>
          <w:vertAlign w:val="subscript"/>
        </w:rPr>
        <w:t>load</w:t>
      </w:r>
      <w:proofErr w:type="spellEnd"/>
      <w:r w:rsidR="00EC6EE1">
        <w:rPr>
          <w:rFonts w:ascii="MS Reference Sans Serif" w:hAnsi="MS Reference Sans Serif" w:cs="Microsoft Sans Serif"/>
          <w:sz w:val="24"/>
          <w:szCs w:val="24"/>
        </w:rPr>
        <w:t>*0.293/ ESE</w:t>
      </w:r>
      <w:r w:rsidRPr="008A7A65">
        <w:rPr>
          <w:rFonts w:ascii="MS Reference Sans Serif" w:hAnsi="MS Reference Sans Serif" w:cs="Microsoft Sans Serif"/>
          <w:sz w:val="24"/>
          <w:szCs w:val="24"/>
        </w:rPr>
        <w:tab/>
      </w:r>
    </w:p>
    <w:p w:rsidR="00C22091" w:rsidRDefault="00230BBF" w:rsidP="00C2209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t>Where</w:t>
      </w:r>
      <w:r w:rsidR="00C22091">
        <w:rPr>
          <w:rFonts w:ascii="MS Reference Sans Serif" w:hAnsi="MS Reference Sans Serif" w:cs="Microsoft Sans Serif"/>
          <w:sz w:val="24"/>
          <w:szCs w:val="24"/>
        </w:rPr>
        <w:t>:</w:t>
      </w:r>
    </w:p>
    <w:p w:rsidR="00230BBF" w:rsidRPr="008A7A65" w:rsidRDefault="00230BBF" w:rsidP="00C22091">
      <w:pPr>
        <w:ind w:left="720" w:firstLine="720"/>
        <w:jc w:val="both"/>
        <w:rPr>
          <w:rFonts w:ascii="MS Reference Sans Serif" w:hAnsi="MS Reference Sans Serif" w:cs="Microsoft Sans Serif"/>
          <w:sz w:val="24"/>
          <w:szCs w:val="24"/>
        </w:rPr>
      </w:pPr>
      <w:proofErr w:type="spellStart"/>
      <w:r w:rsidRPr="008A7A65">
        <w:rPr>
          <w:rFonts w:ascii="MS Reference Sans Serif" w:hAnsi="MS Reference Sans Serif" w:cs="Microsoft Sans Serif"/>
          <w:sz w:val="24"/>
          <w:szCs w:val="24"/>
        </w:rPr>
        <w:t>Solar</w:t>
      </w:r>
      <w:r w:rsidRPr="008A7A65">
        <w:rPr>
          <w:rFonts w:ascii="MS Reference Sans Serif" w:hAnsi="MS Reference Sans Serif" w:cs="Microsoft Sans Serif"/>
          <w:sz w:val="24"/>
          <w:szCs w:val="24"/>
          <w:vertAlign w:val="subscript"/>
        </w:rPr>
        <w:t>e</w:t>
      </w:r>
      <w:proofErr w:type="spellEnd"/>
      <w:r w:rsidRPr="008A7A65">
        <w:rPr>
          <w:rFonts w:ascii="MS Reference Sans Serif" w:hAnsi="MS Reference Sans Serif" w:cs="Microsoft Sans Serif"/>
          <w:sz w:val="24"/>
          <w:szCs w:val="24"/>
        </w:rPr>
        <w:t xml:space="preserve"> = Energy use of Solar System with Electric backup in kWh</w:t>
      </w:r>
    </w:p>
    <w:p w:rsidR="00230BBF" w:rsidRPr="008A7A65" w:rsidRDefault="00C22091" w:rsidP="00C22091">
      <w:pPr>
        <w:ind w:left="720"/>
        <w:jc w:val="both"/>
        <w:rPr>
          <w:rFonts w:ascii="MS Reference Sans Serif" w:hAnsi="MS Reference Sans Serif" w:cs="Microsoft Sans Serif"/>
          <w:sz w:val="24"/>
          <w:szCs w:val="24"/>
        </w:rPr>
      </w:pPr>
      <w:r>
        <w:rPr>
          <w:rFonts w:ascii="MS Reference Sans Serif" w:hAnsi="MS Reference Sans Serif" w:cs="Microsoft Sans Serif"/>
          <w:sz w:val="24"/>
          <w:szCs w:val="24"/>
        </w:rPr>
        <w:tab/>
      </w:r>
      <w:proofErr w:type="spellStart"/>
      <w:r w:rsidR="00230BBF" w:rsidRPr="008A7A65">
        <w:rPr>
          <w:rFonts w:ascii="MS Reference Sans Serif" w:hAnsi="MS Reference Sans Serif" w:cs="Microsoft Sans Serif"/>
          <w:sz w:val="24"/>
          <w:szCs w:val="24"/>
        </w:rPr>
        <w:t>HW</w:t>
      </w:r>
      <w:r w:rsidR="00230BBF" w:rsidRPr="008A7A65">
        <w:rPr>
          <w:rFonts w:ascii="MS Reference Sans Serif" w:hAnsi="MS Reference Sans Serif" w:cs="Microsoft Sans Serif"/>
          <w:sz w:val="24"/>
          <w:szCs w:val="24"/>
          <w:vertAlign w:val="subscript"/>
        </w:rPr>
        <w:t>load</w:t>
      </w:r>
      <w:proofErr w:type="spellEnd"/>
      <w:r w:rsidR="00230BBF" w:rsidRPr="008A7A65">
        <w:rPr>
          <w:rFonts w:ascii="MS Reference Sans Serif" w:hAnsi="MS Reference Sans Serif" w:cs="Microsoft Sans Serif"/>
          <w:sz w:val="24"/>
          <w:szCs w:val="24"/>
        </w:rPr>
        <w:t xml:space="preserve"> =Hot water load calculated in Equation 6.1.2.8.2</w:t>
      </w:r>
    </w:p>
    <w:p w:rsidR="00230BBF" w:rsidRPr="008A7A65" w:rsidRDefault="00C22091" w:rsidP="00C22091">
      <w:pPr>
        <w:ind w:left="720"/>
        <w:jc w:val="both"/>
        <w:rPr>
          <w:rFonts w:ascii="MS Reference Sans Serif" w:hAnsi="MS Reference Sans Serif" w:cs="Microsoft Sans Serif"/>
          <w:sz w:val="24"/>
          <w:szCs w:val="24"/>
        </w:rPr>
      </w:pPr>
      <w:r>
        <w:rPr>
          <w:rFonts w:ascii="MS Reference Sans Serif" w:hAnsi="MS Reference Sans Serif" w:cs="Microsoft Sans Serif"/>
          <w:sz w:val="24"/>
          <w:szCs w:val="24"/>
        </w:rPr>
        <w:tab/>
      </w:r>
      <w:r w:rsidR="00230BBF" w:rsidRPr="008A7A65">
        <w:rPr>
          <w:rFonts w:ascii="MS Reference Sans Serif" w:hAnsi="MS Reference Sans Serif" w:cs="Microsoft Sans Serif"/>
          <w:sz w:val="24"/>
          <w:szCs w:val="24"/>
        </w:rPr>
        <w:t>ESE = Effective solar effi</w:t>
      </w:r>
      <w:r w:rsidR="00EC6EE1">
        <w:rPr>
          <w:rFonts w:ascii="MS Reference Sans Serif" w:hAnsi="MS Reference Sans Serif" w:cs="Microsoft Sans Serif"/>
          <w:sz w:val="24"/>
          <w:szCs w:val="24"/>
        </w:rPr>
        <w:t xml:space="preserve">ciency calculated in 6.1.2.8.1 </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 xml:space="preserve">The fifth step is to calculate the solar fraction for electric and fossil fuel systems </w:t>
      </w:r>
    </w:p>
    <w:p w:rsidR="00230BBF" w:rsidRPr="008A7A65" w:rsidRDefault="00230BBF" w:rsidP="00C2209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Equation 6.1.2.8.5</w:t>
      </w:r>
      <w:r w:rsidR="001534D7">
        <w:rPr>
          <w:rFonts w:ascii="MS Reference Sans Serif" w:hAnsi="MS Reference Sans Serif" w:cs="Microsoft Sans Serif"/>
          <w:sz w:val="24"/>
          <w:szCs w:val="24"/>
        </w:rPr>
        <w:t>:</w:t>
      </w:r>
      <w:r w:rsidR="00C22091">
        <w:rPr>
          <w:rFonts w:ascii="MS Reference Sans Serif" w:hAnsi="MS Reference Sans Serif" w:cs="Microsoft Sans Serif"/>
          <w:sz w:val="24"/>
          <w:szCs w:val="24"/>
        </w:rPr>
        <w:t xml:space="preserve"> </w:t>
      </w:r>
      <w:proofErr w:type="spellStart"/>
      <w:r w:rsidRPr="008A7A65">
        <w:rPr>
          <w:rFonts w:ascii="MS Reference Sans Serif" w:hAnsi="MS Reference Sans Serif" w:cs="Microsoft Sans Serif"/>
          <w:sz w:val="24"/>
          <w:szCs w:val="24"/>
        </w:rPr>
        <w:t>SF</w:t>
      </w:r>
      <w:r w:rsidRPr="008A7A65">
        <w:rPr>
          <w:rFonts w:ascii="MS Reference Sans Serif" w:hAnsi="MS Reference Sans Serif" w:cs="Microsoft Sans Serif"/>
          <w:sz w:val="24"/>
          <w:szCs w:val="24"/>
          <w:vertAlign w:val="subscript"/>
        </w:rPr>
        <w:t>e</w:t>
      </w:r>
      <w:proofErr w:type="spellEnd"/>
      <w:r w:rsidRPr="008A7A65">
        <w:rPr>
          <w:rFonts w:ascii="MS Reference Sans Serif" w:hAnsi="MS Reference Sans Serif" w:cs="Microsoft Sans Serif"/>
          <w:sz w:val="24"/>
          <w:szCs w:val="24"/>
        </w:rPr>
        <w:t xml:space="preserve"> = (</w:t>
      </w:r>
      <w:proofErr w:type="spellStart"/>
      <w:r w:rsidRPr="008A7A65">
        <w:rPr>
          <w:rFonts w:ascii="MS Reference Sans Serif" w:hAnsi="MS Reference Sans Serif" w:cs="Microsoft Sans Serif"/>
          <w:sz w:val="24"/>
          <w:szCs w:val="24"/>
        </w:rPr>
        <w:t>ESS</w:t>
      </w:r>
      <w:r w:rsidRPr="008A7A65">
        <w:rPr>
          <w:rFonts w:ascii="MS Reference Sans Serif" w:hAnsi="MS Reference Sans Serif" w:cs="Microsoft Sans Serif"/>
          <w:sz w:val="24"/>
          <w:szCs w:val="24"/>
          <w:vertAlign w:val="subscript"/>
        </w:rPr>
        <w:t>e</w:t>
      </w:r>
      <w:proofErr w:type="spellEnd"/>
      <w:r w:rsidRPr="008A7A65">
        <w:rPr>
          <w:rFonts w:ascii="MS Reference Sans Serif" w:hAnsi="MS Reference Sans Serif" w:cs="Microsoft Sans Serif"/>
          <w:sz w:val="24"/>
          <w:szCs w:val="24"/>
        </w:rPr>
        <w:t xml:space="preserve"> – </w:t>
      </w:r>
      <w:proofErr w:type="spellStart"/>
      <w:r w:rsidRPr="008A7A65">
        <w:rPr>
          <w:rFonts w:ascii="MS Reference Sans Serif" w:hAnsi="MS Reference Sans Serif" w:cs="Microsoft Sans Serif"/>
          <w:sz w:val="24"/>
          <w:szCs w:val="24"/>
        </w:rPr>
        <w:t>Solar</w:t>
      </w:r>
      <w:r w:rsidRPr="008A7A65">
        <w:rPr>
          <w:rFonts w:ascii="MS Reference Sans Serif" w:hAnsi="MS Reference Sans Serif" w:cs="Microsoft Sans Serif"/>
          <w:sz w:val="24"/>
          <w:szCs w:val="24"/>
          <w:vertAlign w:val="subscript"/>
        </w:rPr>
        <w:t>e</w:t>
      </w:r>
      <w:proofErr w:type="spellEnd"/>
      <w:r w:rsidRPr="008A7A65">
        <w:rPr>
          <w:rFonts w:ascii="MS Reference Sans Serif" w:hAnsi="MS Reference Sans Serif" w:cs="Microsoft Sans Serif"/>
          <w:sz w:val="24"/>
          <w:szCs w:val="24"/>
        </w:rPr>
        <w:t>)/</w:t>
      </w:r>
      <w:proofErr w:type="spellStart"/>
      <w:r w:rsidRPr="008A7A65">
        <w:rPr>
          <w:rFonts w:ascii="MS Reference Sans Serif" w:hAnsi="MS Reference Sans Serif" w:cs="Microsoft Sans Serif"/>
          <w:sz w:val="24"/>
          <w:szCs w:val="24"/>
        </w:rPr>
        <w:t>ESS</w:t>
      </w:r>
      <w:r w:rsidRPr="008A7A65">
        <w:rPr>
          <w:rFonts w:ascii="MS Reference Sans Serif" w:hAnsi="MS Reference Sans Serif" w:cs="Microsoft Sans Serif"/>
          <w:sz w:val="24"/>
          <w:szCs w:val="24"/>
          <w:vertAlign w:val="subscript"/>
        </w:rPr>
        <w:t>e</w:t>
      </w:r>
      <w:proofErr w:type="spellEnd"/>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Equation 6.1.2.8.6</w:t>
      </w:r>
      <w:r w:rsidR="001534D7">
        <w:rPr>
          <w:rFonts w:ascii="MS Reference Sans Serif" w:hAnsi="MS Reference Sans Serif" w:cs="Microsoft Sans Serif"/>
          <w:sz w:val="24"/>
          <w:szCs w:val="24"/>
        </w:rPr>
        <w:t>:</w:t>
      </w:r>
      <w:r w:rsidRPr="008A7A65">
        <w:rPr>
          <w:rFonts w:ascii="MS Reference Sans Serif" w:hAnsi="MS Reference Sans Serif" w:cs="Microsoft Sans Serif"/>
          <w:sz w:val="24"/>
          <w:szCs w:val="24"/>
        </w:rPr>
        <w:t xml:space="preserve"> </w:t>
      </w:r>
      <w:proofErr w:type="spellStart"/>
      <w:r w:rsidRPr="008A7A65">
        <w:rPr>
          <w:rFonts w:ascii="MS Reference Sans Serif" w:hAnsi="MS Reference Sans Serif" w:cs="Microsoft Sans Serif"/>
          <w:sz w:val="24"/>
          <w:szCs w:val="24"/>
        </w:rPr>
        <w:t>SF</w:t>
      </w:r>
      <w:r w:rsidRPr="008A7A65">
        <w:rPr>
          <w:rFonts w:ascii="MS Reference Sans Serif" w:hAnsi="MS Reference Sans Serif" w:cs="Microsoft Sans Serif"/>
          <w:sz w:val="24"/>
          <w:szCs w:val="24"/>
          <w:vertAlign w:val="subscript"/>
        </w:rPr>
        <w:t>f</w:t>
      </w:r>
      <w:proofErr w:type="spellEnd"/>
      <w:r w:rsidRPr="008A7A65">
        <w:rPr>
          <w:rFonts w:ascii="MS Reference Sans Serif" w:hAnsi="MS Reference Sans Serif" w:cs="Microsoft Sans Serif"/>
          <w:sz w:val="24"/>
          <w:szCs w:val="24"/>
        </w:rPr>
        <w:t xml:space="preserve"> =</w:t>
      </w:r>
      <w:r w:rsidR="00257E33">
        <w:rPr>
          <w:rFonts w:ascii="MS Reference Sans Serif" w:hAnsi="MS Reference Sans Serif" w:cs="Microsoft Sans Serif"/>
          <w:sz w:val="24"/>
          <w:szCs w:val="24"/>
        </w:rPr>
        <w:t xml:space="preserve"> </w:t>
      </w:r>
      <w:proofErr w:type="spellStart"/>
      <w:r w:rsidRPr="008A7A65">
        <w:rPr>
          <w:rFonts w:ascii="MS Reference Sans Serif" w:hAnsi="MS Reference Sans Serif" w:cs="Microsoft Sans Serif"/>
          <w:sz w:val="24"/>
          <w:szCs w:val="24"/>
        </w:rPr>
        <w:t>SF</w:t>
      </w:r>
      <w:r w:rsidRPr="008A7A65">
        <w:rPr>
          <w:rFonts w:ascii="MS Reference Sans Serif" w:hAnsi="MS Reference Sans Serif" w:cs="Microsoft Sans Serif"/>
          <w:sz w:val="24"/>
          <w:szCs w:val="24"/>
          <w:vertAlign w:val="subscript"/>
        </w:rPr>
        <w:t>e</w:t>
      </w:r>
      <w:proofErr w:type="spellEnd"/>
      <w:r w:rsidRPr="008A7A65">
        <w:rPr>
          <w:rFonts w:ascii="MS Reference Sans Serif" w:hAnsi="MS Reference Sans Serif" w:cs="Microsoft Sans Serif"/>
          <w:sz w:val="24"/>
          <w:szCs w:val="24"/>
        </w:rPr>
        <w:t xml:space="preserve"> * </w:t>
      </w:r>
      <w:proofErr w:type="spellStart"/>
      <w:r w:rsidRPr="008A7A65">
        <w:rPr>
          <w:rFonts w:ascii="MS Reference Sans Serif" w:hAnsi="MS Reference Sans Serif" w:cs="Microsoft Sans Serif"/>
          <w:sz w:val="24"/>
          <w:szCs w:val="24"/>
        </w:rPr>
        <w:t>EF</w:t>
      </w:r>
      <w:r w:rsidRPr="008A7A65">
        <w:rPr>
          <w:rFonts w:ascii="MS Reference Sans Serif" w:hAnsi="MS Reference Sans Serif" w:cs="Microsoft Sans Serif"/>
          <w:sz w:val="24"/>
          <w:szCs w:val="24"/>
          <w:vertAlign w:val="subscript"/>
        </w:rPr>
        <w:t>f</w:t>
      </w:r>
      <w:proofErr w:type="spellEnd"/>
      <w:r w:rsidRPr="008A7A65">
        <w:rPr>
          <w:rFonts w:ascii="MS Reference Sans Serif" w:hAnsi="MS Reference Sans Serif" w:cs="Microsoft Sans Serif"/>
          <w:sz w:val="24"/>
          <w:szCs w:val="24"/>
        </w:rPr>
        <w:t xml:space="preserve"> / 0.90    </w:t>
      </w:r>
      <w:r w:rsidRPr="008A7A65">
        <w:rPr>
          <w:rFonts w:ascii="MS Reference Sans Serif" w:hAnsi="MS Reference Sans Serif" w:cs="Microsoft Sans Serif"/>
          <w:sz w:val="24"/>
          <w:szCs w:val="24"/>
        </w:rPr>
        <w:tab/>
      </w:r>
    </w:p>
    <w:p w:rsidR="00230BBF" w:rsidRPr="008A7A65" w:rsidRDefault="00230BBF" w:rsidP="002A0DB6">
      <w:pPr>
        <w:ind w:firstLine="720"/>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Where</w:t>
      </w:r>
      <w:r w:rsidR="002A0DB6">
        <w:rPr>
          <w:rFonts w:ascii="MS Reference Sans Serif" w:hAnsi="MS Reference Sans Serif" w:cs="Microsoft Sans Serif"/>
          <w:sz w:val="24"/>
          <w:szCs w:val="24"/>
        </w:rPr>
        <w:t>:</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lastRenderedPageBreak/>
        <w:tab/>
      </w:r>
      <w:r w:rsidRPr="008A7A65">
        <w:rPr>
          <w:rFonts w:ascii="MS Reference Sans Serif" w:hAnsi="MS Reference Sans Serif" w:cs="Microsoft Sans Serif"/>
          <w:sz w:val="24"/>
          <w:szCs w:val="24"/>
        </w:rPr>
        <w:tab/>
      </w:r>
      <w:proofErr w:type="spellStart"/>
      <w:r w:rsidRPr="008A7A65">
        <w:rPr>
          <w:rFonts w:ascii="MS Reference Sans Serif" w:hAnsi="MS Reference Sans Serif" w:cs="Microsoft Sans Serif"/>
          <w:sz w:val="24"/>
          <w:szCs w:val="24"/>
        </w:rPr>
        <w:t>SF</w:t>
      </w:r>
      <w:r w:rsidRPr="008A7A65">
        <w:rPr>
          <w:rFonts w:ascii="MS Reference Sans Serif" w:hAnsi="MS Reference Sans Serif" w:cs="Microsoft Sans Serif"/>
          <w:sz w:val="24"/>
          <w:szCs w:val="24"/>
          <w:vertAlign w:val="subscript"/>
        </w:rPr>
        <w:t>e</w:t>
      </w:r>
      <w:proofErr w:type="spellEnd"/>
      <w:r w:rsidRPr="008A7A65">
        <w:rPr>
          <w:rFonts w:ascii="MS Reference Sans Serif" w:hAnsi="MS Reference Sans Serif" w:cs="Microsoft Sans Serif"/>
          <w:sz w:val="24"/>
          <w:szCs w:val="24"/>
        </w:rPr>
        <w:t xml:space="preserve"> = Solar fraction for electric</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r>
      <w:r w:rsidRPr="008A7A65">
        <w:rPr>
          <w:rFonts w:ascii="MS Reference Sans Serif" w:hAnsi="MS Reference Sans Serif" w:cs="Microsoft Sans Serif"/>
          <w:sz w:val="24"/>
          <w:szCs w:val="24"/>
        </w:rPr>
        <w:tab/>
      </w:r>
      <w:proofErr w:type="spellStart"/>
      <w:r w:rsidRPr="008A7A65">
        <w:rPr>
          <w:rFonts w:ascii="MS Reference Sans Serif" w:hAnsi="MS Reference Sans Serif" w:cs="Microsoft Sans Serif"/>
          <w:sz w:val="24"/>
          <w:szCs w:val="24"/>
        </w:rPr>
        <w:t>SF</w:t>
      </w:r>
      <w:r w:rsidRPr="008A7A65">
        <w:rPr>
          <w:rFonts w:ascii="MS Reference Sans Serif" w:hAnsi="MS Reference Sans Serif" w:cs="Microsoft Sans Serif"/>
          <w:sz w:val="24"/>
          <w:szCs w:val="24"/>
          <w:vertAlign w:val="subscript"/>
        </w:rPr>
        <w:t>f</w:t>
      </w:r>
      <w:proofErr w:type="spellEnd"/>
      <w:r w:rsidRPr="008A7A65">
        <w:rPr>
          <w:rFonts w:ascii="MS Reference Sans Serif" w:hAnsi="MS Reference Sans Serif" w:cs="Microsoft Sans Serif"/>
          <w:sz w:val="24"/>
          <w:szCs w:val="24"/>
        </w:rPr>
        <w:t xml:space="preserve"> = Solar fraction for non-electric</w:t>
      </w:r>
    </w:p>
    <w:p w:rsidR="00230BBF" w:rsidRPr="008A7A65" w:rsidRDefault="00230BBF" w:rsidP="002A0DB6">
      <w:pPr>
        <w:ind w:left="1440"/>
        <w:jc w:val="both"/>
        <w:rPr>
          <w:rFonts w:ascii="MS Reference Sans Serif" w:hAnsi="MS Reference Sans Serif" w:cs="Microsoft Sans Serif"/>
          <w:sz w:val="24"/>
          <w:szCs w:val="24"/>
        </w:rPr>
      </w:pPr>
      <w:proofErr w:type="spellStart"/>
      <w:r w:rsidRPr="008A7A65">
        <w:rPr>
          <w:rFonts w:ascii="MS Reference Sans Serif" w:hAnsi="MS Reference Sans Serif" w:cs="Microsoft Sans Serif"/>
          <w:sz w:val="24"/>
          <w:szCs w:val="24"/>
        </w:rPr>
        <w:t>EF</w:t>
      </w:r>
      <w:r w:rsidRPr="008A7A65">
        <w:rPr>
          <w:rFonts w:ascii="MS Reference Sans Serif" w:hAnsi="MS Reference Sans Serif" w:cs="Microsoft Sans Serif"/>
          <w:sz w:val="24"/>
          <w:szCs w:val="24"/>
          <w:vertAlign w:val="subscript"/>
        </w:rPr>
        <w:t>f</w:t>
      </w:r>
      <w:proofErr w:type="spellEnd"/>
      <w:r w:rsidRPr="008A7A65">
        <w:rPr>
          <w:rFonts w:ascii="MS Reference Sans Serif" w:hAnsi="MS Reference Sans Serif" w:cs="Microsoft Sans Serif"/>
          <w:sz w:val="24"/>
          <w:szCs w:val="24"/>
        </w:rPr>
        <w:t xml:space="preserve"> = Efficiency of the gas, propane, oil or other non-electric back up heater (fraction b</w:t>
      </w:r>
      <w:r w:rsidR="00EC6EE1">
        <w:rPr>
          <w:rFonts w:ascii="MS Reference Sans Serif" w:hAnsi="MS Reference Sans Serif" w:cs="Microsoft Sans Serif"/>
          <w:sz w:val="24"/>
          <w:szCs w:val="24"/>
        </w:rPr>
        <w:t>etween 0 and 1)</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This solar fraction can then be used to modify any annual detailed water heating algorithm that should be run for the non-solar backup as though there was no solar system</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Equation 6.1.2.8.7</w:t>
      </w:r>
      <w:r w:rsidR="001534D7">
        <w:rPr>
          <w:rFonts w:ascii="MS Reference Sans Serif" w:hAnsi="MS Reference Sans Serif" w:cs="Microsoft Sans Serif"/>
          <w:sz w:val="24"/>
          <w:szCs w:val="24"/>
        </w:rPr>
        <w:t>:</w:t>
      </w:r>
      <w:r w:rsidRPr="008A7A65">
        <w:rPr>
          <w:rFonts w:ascii="MS Reference Sans Serif" w:hAnsi="MS Reference Sans Serif" w:cs="Microsoft Sans Serif"/>
          <w:sz w:val="24"/>
          <w:szCs w:val="24"/>
        </w:rPr>
        <w:t xml:space="preserve"> ADHW = </w:t>
      </w:r>
      <w:proofErr w:type="spellStart"/>
      <w:r w:rsidRPr="008A7A65">
        <w:rPr>
          <w:rFonts w:ascii="MS Reference Sans Serif" w:hAnsi="MS Reference Sans Serif" w:cs="Microsoft Sans Serif"/>
          <w:sz w:val="24"/>
          <w:szCs w:val="24"/>
        </w:rPr>
        <w:t>ADHW</w:t>
      </w:r>
      <w:r w:rsidRPr="008A7A65">
        <w:rPr>
          <w:rFonts w:ascii="MS Reference Sans Serif" w:hAnsi="MS Reference Sans Serif" w:cs="Microsoft Sans Serif"/>
          <w:sz w:val="24"/>
          <w:szCs w:val="24"/>
          <w:vertAlign w:val="subscript"/>
        </w:rPr>
        <w:t>c</w:t>
      </w:r>
      <w:proofErr w:type="spellEnd"/>
      <w:r w:rsidRPr="008A7A65">
        <w:rPr>
          <w:rFonts w:ascii="MS Reference Sans Serif" w:hAnsi="MS Reference Sans Serif" w:cs="Microsoft Sans Serif"/>
          <w:sz w:val="24"/>
          <w:szCs w:val="24"/>
        </w:rPr>
        <w:t>-(1 – SF)</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t>Where</w:t>
      </w:r>
      <w:r w:rsidR="002A0DB6">
        <w:rPr>
          <w:rFonts w:ascii="MS Reference Sans Serif" w:hAnsi="MS Reference Sans Serif" w:cs="Microsoft Sans Serif"/>
          <w:sz w:val="24"/>
          <w:szCs w:val="24"/>
        </w:rPr>
        <w:t>:</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ab/>
      </w:r>
      <w:r w:rsidRPr="008A7A65">
        <w:rPr>
          <w:rFonts w:ascii="MS Reference Sans Serif" w:hAnsi="MS Reference Sans Serif" w:cs="Microsoft Sans Serif"/>
          <w:sz w:val="24"/>
          <w:szCs w:val="24"/>
        </w:rPr>
        <w:tab/>
        <w:t>ADHW is the annual hot water energy use for the proposed home</w:t>
      </w:r>
    </w:p>
    <w:p w:rsidR="00230BBF" w:rsidRPr="008A7A65" w:rsidRDefault="00230BBF" w:rsidP="002A0DB6">
      <w:pPr>
        <w:ind w:left="1440"/>
        <w:jc w:val="both"/>
        <w:rPr>
          <w:rFonts w:ascii="MS Reference Sans Serif" w:hAnsi="MS Reference Sans Serif" w:cs="Microsoft Sans Serif"/>
          <w:sz w:val="24"/>
          <w:szCs w:val="24"/>
        </w:rPr>
      </w:pPr>
      <w:proofErr w:type="spellStart"/>
      <w:r w:rsidRPr="008A7A65">
        <w:rPr>
          <w:rFonts w:ascii="MS Reference Sans Serif" w:hAnsi="MS Reference Sans Serif" w:cs="Microsoft Sans Serif"/>
          <w:sz w:val="24"/>
          <w:szCs w:val="24"/>
        </w:rPr>
        <w:t>ADHW</w:t>
      </w:r>
      <w:r w:rsidRPr="008A7A65">
        <w:rPr>
          <w:rFonts w:ascii="MS Reference Sans Serif" w:hAnsi="MS Reference Sans Serif" w:cs="Microsoft Sans Serif"/>
          <w:sz w:val="24"/>
          <w:szCs w:val="24"/>
          <w:vertAlign w:val="subscript"/>
        </w:rPr>
        <w:t>c</w:t>
      </w:r>
      <w:proofErr w:type="spellEnd"/>
      <w:r w:rsidRPr="008A7A65">
        <w:rPr>
          <w:rFonts w:ascii="MS Reference Sans Serif" w:hAnsi="MS Reference Sans Serif" w:cs="Microsoft Sans Serif"/>
          <w:sz w:val="24"/>
          <w:szCs w:val="24"/>
        </w:rPr>
        <w:t xml:space="preserve"> is the annual hot water energy use o</w:t>
      </w:r>
      <w:r w:rsidR="002A0DB6">
        <w:rPr>
          <w:rFonts w:ascii="MS Reference Sans Serif" w:hAnsi="MS Reference Sans Serif" w:cs="Microsoft Sans Serif"/>
          <w:sz w:val="24"/>
          <w:szCs w:val="24"/>
        </w:rPr>
        <w:t xml:space="preserve">f the conventional, non-solar </w:t>
      </w:r>
      <w:r w:rsidRPr="008A7A65">
        <w:rPr>
          <w:rFonts w:ascii="MS Reference Sans Serif" w:hAnsi="MS Reference Sans Serif" w:cs="Microsoft Sans Serif"/>
          <w:sz w:val="24"/>
          <w:szCs w:val="24"/>
        </w:rPr>
        <w:t>back-up system fully modeled</w:t>
      </w:r>
    </w:p>
    <w:p w:rsidR="00230BBF" w:rsidRPr="008A7A65" w:rsidRDefault="00230BBF" w:rsidP="002A0DB6">
      <w:pPr>
        <w:ind w:left="1440"/>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 xml:space="preserve">SF is the appropriate solar fraction, </w:t>
      </w:r>
      <w:proofErr w:type="spellStart"/>
      <w:r w:rsidRPr="008A7A65">
        <w:rPr>
          <w:rFonts w:ascii="MS Reference Sans Serif" w:hAnsi="MS Reference Sans Serif" w:cs="Microsoft Sans Serif"/>
          <w:sz w:val="24"/>
          <w:szCs w:val="24"/>
        </w:rPr>
        <w:t>SF</w:t>
      </w:r>
      <w:r w:rsidRPr="008A7A65">
        <w:rPr>
          <w:rFonts w:ascii="MS Reference Sans Serif" w:hAnsi="MS Reference Sans Serif" w:cs="Microsoft Sans Serif"/>
          <w:sz w:val="24"/>
          <w:szCs w:val="24"/>
          <w:vertAlign w:val="subscript"/>
        </w:rPr>
        <w:t>e</w:t>
      </w:r>
      <w:proofErr w:type="spellEnd"/>
      <w:r w:rsidRPr="008A7A65">
        <w:rPr>
          <w:rFonts w:ascii="MS Reference Sans Serif" w:hAnsi="MS Reference Sans Serif" w:cs="Microsoft Sans Serif"/>
          <w:sz w:val="24"/>
          <w:szCs w:val="24"/>
        </w:rPr>
        <w:t xml:space="preserve"> or </w:t>
      </w:r>
      <w:proofErr w:type="spellStart"/>
      <w:r w:rsidRPr="008A7A65">
        <w:rPr>
          <w:rFonts w:ascii="MS Reference Sans Serif" w:hAnsi="MS Reference Sans Serif" w:cs="Microsoft Sans Serif"/>
          <w:sz w:val="24"/>
          <w:szCs w:val="24"/>
        </w:rPr>
        <w:t>SF</w:t>
      </w:r>
      <w:r w:rsidRPr="008A7A65">
        <w:rPr>
          <w:rFonts w:ascii="MS Reference Sans Serif" w:hAnsi="MS Reference Sans Serif" w:cs="Microsoft Sans Serif"/>
          <w:sz w:val="24"/>
          <w:szCs w:val="24"/>
          <w:vertAlign w:val="subscript"/>
        </w:rPr>
        <w:t>f</w:t>
      </w:r>
      <w:proofErr w:type="spellEnd"/>
      <w:r w:rsidRPr="008A7A65">
        <w:rPr>
          <w:rFonts w:ascii="MS Reference Sans Serif" w:hAnsi="MS Reference Sans Serif" w:cs="Microsoft Sans Serif"/>
          <w:sz w:val="24"/>
          <w:szCs w:val="24"/>
        </w:rPr>
        <w:t xml:space="preserve"> calculated in the previous step </w:t>
      </w:r>
    </w:p>
    <w:p w:rsidR="00230BBF" w:rsidRPr="008A7A65" w:rsidRDefault="00230BBF" w:rsidP="00A358ED">
      <w:pPr>
        <w:pStyle w:val="Heading2"/>
        <w:jc w:val="left"/>
      </w:pPr>
      <w:bookmarkStart w:id="91" w:name="_Toc312240901"/>
      <w:r w:rsidRPr="008A7A65">
        <w:t>6.1.3 Multiple Systems</w:t>
      </w:r>
      <w:bookmarkEnd w:id="91"/>
    </w:p>
    <w:p w:rsidR="00EC6EE1" w:rsidRDefault="00230BBF" w:rsidP="00EC6EE1">
      <w:pPr>
        <w:pStyle w:val="Heading3"/>
      </w:pPr>
      <w:bookmarkStart w:id="92" w:name="_Toc312240902"/>
      <w:r w:rsidRPr="008A7A65">
        <w:t>6</w:t>
      </w:r>
      <w:r w:rsidR="00745116">
        <w:t xml:space="preserve">.1.3.1 </w:t>
      </w:r>
      <w:r w:rsidR="00745116" w:rsidRPr="00A620AB">
        <w:t>Multiple Heating S</w:t>
      </w:r>
      <w:bookmarkEnd w:id="92"/>
      <w:r w:rsidR="00A620AB" w:rsidRPr="00A620AB">
        <w:t>ystems</w:t>
      </w:r>
      <w:r w:rsidRPr="00A620AB">
        <w:t xml:space="preserve"> </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The software must be capable of modeling homes that use dual fuels for space heating (for example natural gas furnace in one part of the home and an electric heat pump in another part), applying the appropriate reference heating system to the standard design home for that portion of the home. Where two or more systems of the same fuel and system type are installed with different levels of efficiency serving different parts of the house, a capacity-weighted performance rating may be used to determine compliance. Alternatively the area served by each system may be modeled separately and total heating energy use combined.</w:t>
      </w:r>
    </w:p>
    <w:p w:rsidR="00EC6EE1" w:rsidRPr="00A620AB" w:rsidRDefault="00230BBF" w:rsidP="00A620AB">
      <w:pPr>
        <w:pStyle w:val="Heading3"/>
      </w:pPr>
      <w:bookmarkStart w:id="93" w:name="_Toc312240903"/>
      <w:r w:rsidRPr="00A620AB">
        <w:t>6</w:t>
      </w:r>
      <w:r w:rsidR="00745116" w:rsidRPr="00A620AB">
        <w:t>.1.3.2 Multiple Cooling S</w:t>
      </w:r>
      <w:r w:rsidR="00EC6EE1" w:rsidRPr="00A620AB">
        <w:t>ystems</w:t>
      </w:r>
      <w:bookmarkEnd w:id="93"/>
      <w:r w:rsidRPr="00A620AB">
        <w:t xml:space="preserve"> </w:t>
      </w:r>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Where two or more systems of the same fuel and system type are installed with different levels of efficiency serving different parts of the house, a capacity-weighted performance rating may be used to determine compliance. Alternatively the area served by each system may be modeled separately and total cooling energy use combined.</w:t>
      </w:r>
    </w:p>
    <w:p w:rsidR="00EC6EE1" w:rsidRDefault="00230BBF" w:rsidP="00EC6EE1">
      <w:pPr>
        <w:pStyle w:val="Heading3"/>
      </w:pPr>
      <w:bookmarkStart w:id="94" w:name="_Toc312240904"/>
      <w:r w:rsidRPr="008A7A65">
        <w:t>6.1.3.3</w:t>
      </w:r>
      <w:r w:rsidR="00745116">
        <w:t xml:space="preserve"> </w:t>
      </w:r>
      <w:r w:rsidR="00745116" w:rsidRPr="00A620AB">
        <w:t>Multiple Water Heating S</w:t>
      </w:r>
      <w:r w:rsidR="00EC6EE1" w:rsidRPr="00A620AB">
        <w:t>ystems</w:t>
      </w:r>
      <w:bookmarkEnd w:id="94"/>
    </w:p>
    <w:p w:rsidR="00230BBF" w:rsidRPr="008A7A65" w:rsidRDefault="00230BBF" w:rsidP="00EC6EE1">
      <w:pPr>
        <w:jc w:val="both"/>
        <w:rPr>
          <w:rFonts w:ascii="MS Reference Sans Serif" w:hAnsi="MS Reference Sans Serif" w:cs="Microsoft Sans Serif"/>
          <w:sz w:val="24"/>
          <w:szCs w:val="24"/>
        </w:rPr>
      </w:pPr>
      <w:r w:rsidRPr="008A7A65">
        <w:rPr>
          <w:rFonts w:ascii="MS Reference Sans Serif" w:hAnsi="MS Reference Sans Serif" w:cs="Microsoft Sans Serif"/>
          <w:sz w:val="24"/>
          <w:szCs w:val="24"/>
        </w:rPr>
        <w:t xml:space="preserve">Where two or more water heating systems are installed with different levels of efficiency, a single efficiency weighted by bedrooms served may be </w:t>
      </w:r>
      <w:r w:rsidRPr="008A7A65">
        <w:rPr>
          <w:rFonts w:ascii="MS Reference Sans Serif" w:hAnsi="MS Reference Sans Serif" w:cs="Microsoft Sans Serif"/>
          <w:sz w:val="24"/>
          <w:szCs w:val="24"/>
        </w:rPr>
        <w:lastRenderedPageBreak/>
        <w:t>calculated for determining compliance with this code. Alternatively the area served by each system may be modeled separately and total water heating energy use combined.</w:t>
      </w:r>
    </w:p>
    <w:p w:rsidR="00BB72D5" w:rsidRPr="000B755A" w:rsidRDefault="00261AF2" w:rsidP="00A358ED">
      <w:pPr>
        <w:pStyle w:val="Heading2"/>
        <w:jc w:val="left"/>
      </w:pPr>
      <w:r>
        <w:br w:type="page"/>
      </w:r>
      <w:bookmarkStart w:id="95" w:name="_Toc312240905"/>
      <w:r w:rsidR="00641237">
        <w:lastRenderedPageBreak/>
        <w:t>6</w:t>
      </w:r>
      <w:r w:rsidR="00585161">
        <w:t>.2</w:t>
      </w:r>
      <w:r w:rsidR="004A0DC3">
        <w:tab/>
      </w:r>
      <w:r w:rsidR="00BB72D5">
        <w:t>Minimum Capabilities</w:t>
      </w:r>
      <w:bookmarkEnd w:id="80"/>
      <w:bookmarkEnd w:id="81"/>
      <w:bookmarkEnd w:id="95"/>
      <w:r w:rsidR="000B755A">
        <w:t xml:space="preserve"> </w:t>
      </w:r>
    </w:p>
    <w:p w:rsidR="00862BF5" w:rsidRPr="00AB018C" w:rsidRDefault="00862BF5" w:rsidP="00862BF5">
      <w:pPr>
        <w:pStyle w:val="NormalWeb"/>
        <w:spacing w:before="0" w:beforeAutospacing="0" w:after="0" w:afterAutospacing="0"/>
        <w:jc w:val="both"/>
        <w:rPr>
          <w:rFonts w:ascii="MS Reference Sans Serif" w:hAnsi="MS Reference Sans Serif" w:cs="Times-Bold"/>
          <w:b/>
          <w:bCs/>
        </w:rPr>
      </w:pPr>
      <w:r w:rsidRPr="00AB018C">
        <w:rPr>
          <w:rFonts w:ascii="MS Reference Sans Serif" w:hAnsi="MS Reference Sans Serif"/>
        </w:rPr>
        <w:t xml:space="preserve">Compliance </w:t>
      </w:r>
      <w:r w:rsidR="00B855BE" w:rsidRPr="00AB018C">
        <w:rPr>
          <w:rFonts w:ascii="MS Reference Sans Serif" w:hAnsi="MS Reference Sans Serif"/>
        </w:rPr>
        <w:t xml:space="preserve">software </w:t>
      </w:r>
      <w:r w:rsidR="006F1F15" w:rsidRPr="00AB018C">
        <w:rPr>
          <w:rFonts w:ascii="MS Reference Sans Serif" w:hAnsi="MS Reference Sans Serif"/>
        </w:rPr>
        <w:t>programs</w:t>
      </w:r>
      <w:r w:rsidR="00AB018C" w:rsidRPr="00AB018C">
        <w:rPr>
          <w:rFonts w:ascii="MS Reference Sans Serif" w:hAnsi="MS Reference Sans Serif"/>
        </w:rPr>
        <w:t xml:space="preserve"> </w:t>
      </w:r>
      <w:r w:rsidR="006F1F15" w:rsidRPr="00AB018C">
        <w:rPr>
          <w:rFonts w:ascii="MS Reference Sans Serif" w:hAnsi="MS Reference Sans Serif"/>
        </w:rPr>
        <w:t>(energy simulation</w:t>
      </w:r>
      <w:r w:rsidR="00AB018C" w:rsidRPr="00AB018C">
        <w:rPr>
          <w:rFonts w:ascii="MS Reference Sans Serif" w:hAnsi="MS Reference Sans Serif"/>
        </w:rPr>
        <w:t xml:space="preserve"> </w:t>
      </w:r>
      <w:r w:rsidRPr="00AB018C">
        <w:rPr>
          <w:rFonts w:ascii="MS Reference Sans Serif" w:hAnsi="MS Reference Sans Serif"/>
        </w:rPr>
        <w:t>tools</w:t>
      </w:r>
      <w:r w:rsidR="006F1F15" w:rsidRPr="00AB018C">
        <w:rPr>
          <w:rFonts w:ascii="MS Reference Sans Serif" w:hAnsi="MS Reference Sans Serif"/>
        </w:rPr>
        <w:t>)</w:t>
      </w:r>
      <w:r w:rsidR="00AB018C" w:rsidRPr="00AB018C">
        <w:rPr>
          <w:rFonts w:ascii="MS Reference Sans Serif" w:hAnsi="MS Reference Sans Serif"/>
        </w:rPr>
        <w:t xml:space="preserve"> </w:t>
      </w:r>
      <w:r w:rsidR="00B855BE" w:rsidRPr="00AB018C">
        <w:rPr>
          <w:rFonts w:ascii="MS Reference Sans Serif" w:hAnsi="MS Reference Sans Serif"/>
        </w:rPr>
        <w:t xml:space="preserve">shall </w:t>
      </w:r>
      <w:r w:rsidRPr="00AB018C">
        <w:rPr>
          <w:rFonts w:ascii="MS Reference Sans Serif" w:hAnsi="MS Reference Sans Serif"/>
        </w:rPr>
        <w:t xml:space="preserve">be </w:t>
      </w:r>
      <w:r w:rsidRPr="00AB018C">
        <w:rPr>
          <w:rFonts w:ascii="MS Reference Sans Serif" w:hAnsi="MS Reference Sans Serif" w:cs="Times-Roman"/>
        </w:rPr>
        <w:t>capable of calculating the annual energy consumption of all building elements that differ between</w:t>
      </w:r>
      <w:r w:rsidR="00B855BE" w:rsidRPr="00AB018C">
        <w:rPr>
          <w:rFonts w:ascii="MS Reference Sans Serif" w:hAnsi="MS Reference Sans Serif"/>
        </w:rPr>
        <w:t xml:space="preserve"> the </w:t>
      </w:r>
      <w:r w:rsidR="00140901" w:rsidRPr="00AB018C">
        <w:rPr>
          <w:rFonts w:ascii="MS Reference Sans Serif" w:hAnsi="MS Reference Sans Serif"/>
          <w:i/>
        </w:rPr>
        <w:t>S</w:t>
      </w:r>
      <w:r w:rsidR="00B855BE" w:rsidRPr="00AB018C">
        <w:rPr>
          <w:rFonts w:ascii="MS Reference Sans Serif" w:hAnsi="MS Reference Sans Serif"/>
          <w:i/>
        </w:rPr>
        <w:t xml:space="preserve">tandard </w:t>
      </w:r>
      <w:r w:rsidR="00140901" w:rsidRPr="00AB018C">
        <w:rPr>
          <w:rFonts w:ascii="MS Reference Sans Serif" w:hAnsi="MS Reference Sans Serif"/>
          <w:i/>
        </w:rPr>
        <w:t>R</w:t>
      </w:r>
      <w:r w:rsidR="003E075A" w:rsidRPr="00AB018C">
        <w:rPr>
          <w:rFonts w:ascii="MS Reference Sans Serif" w:hAnsi="MS Reference Sans Serif"/>
          <w:i/>
        </w:rPr>
        <w:t xml:space="preserve">eference </w:t>
      </w:r>
      <w:r w:rsidR="00140901" w:rsidRPr="00AB018C">
        <w:rPr>
          <w:rFonts w:ascii="MS Reference Sans Serif" w:hAnsi="MS Reference Sans Serif"/>
          <w:i/>
        </w:rPr>
        <w:t>D</w:t>
      </w:r>
      <w:r w:rsidR="00B855BE" w:rsidRPr="00AB018C">
        <w:rPr>
          <w:rFonts w:ascii="MS Reference Sans Serif" w:hAnsi="MS Reference Sans Serif"/>
          <w:i/>
        </w:rPr>
        <w:t>esign</w:t>
      </w:r>
      <w:r w:rsidR="006D7DC6">
        <w:rPr>
          <w:rFonts w:ascii="MS Reference Sans Serif" w:hAnsi="MS Reference Sans Serif"/>
          <w:i/>
        </w:rPr>
        <w:t xml:space="preserve"> </w:t>
      </w:r>
      <w:r w:rsidRPr="00AB018C">
        <w:rPr>
          <w:rFonts w:ascii="MS Reference Sans Serif" w:hAnsi="MS Reference Sans Serif" w:cs="Times-Roman"/>
        </w:rPr>
        <w:t xml:space="preserve">and the </w:t>
      </w:r>
      <w:r w:rsidR="00140901" w:rsidRPr="00AB018C">
        <w:rPr>
          <w:rFonts w:ascii="MS Reference Sans Serif" w:hAnsi="MS Reference Sans Serif" w:cs="Times-Italic"/>
          <w:i/>
          <w:iCs/>
        </w:rPr>
        <w:t>P</w:t>
      </w:r>
      <w:r w:rsidRPr="00AB018C">
        <w:rPr>
          <w:rFonts w:ascii="MS Reference Sans Serif" w:hAnsi="MS Reference Sans Serif" w:cs="Times-Italic"/>
          <w:i/>
          <w:iCs/>
        </w:rPr>
        <w:t xml:space="preserve">roposed </w:t>
      </w:r>
      <w:r w:rsidR="00140901" w:rsidRPr="00AB018C">
        <w:rPr>
          <w:rFonts w:ascii="MS Reference Sans Serif" w:hAnsi="MS Reference Sans Serif" w:cs="Times-Italic"/>
          <w:i/>
          <w:iCs/>
        </w:rPr>
        <w:t>D</w:t>
      </w:r>
      <w:r w:rsidRPr="00AB018C">
        <w:rPr>
          <w:rFonts w:ascii="MS Reference Sans Serif" w:hAnsi="MS Reference Sans Serif" w:cs="Times-Italic"/>
          <w:i/>
          <w:iCs/>
        </w:rPr>
        <w:t xml:space="preserve">esign </w:t>
      </w:r>
      <w:r w:rsidRPr="00AB018C">
        <w:rPr>
          <w:rFonts w:ascii="MS Reference Sans Serif" w:hAnsi="MS Reference Sans Serif" w:cs="Times-Roman"/>
        </w:rPr>
        <w:t>and shall include the following capabilities</w:t>
      </w:r>
      <w:r w:rsidR="00AB018C" w:rsidRPr="00AB018C">
        <w:rPr>
          <w:rFonts w:ascii="MS Reference Sans Serif" w:hAnsi="MS Reference Sans Serif" w:cs="Times-Roman"/>
        </w:rPr>
        <w:t xml:space="preserve"> </w:t>
      </w:r>
      <w:r w:rsidR="00AD2421" w:rsidRPr="00A669D8">
        <w:rPr>
          <w:rFonts w:ascii="MS Reference Sans Serif" w:hAnsi="MS Reference Sans Serif" w:cs="Times-Roman"/>
        </w:rPr>
        <w:t>(</w:t>
      </w:r>
      <w:r w:rsidR="005C0304" w:rsidRPr="00A669D8">
        <w:rPr>
          <w:rFonts w:ascii="MS Reference Sans Serif" w:hAnsi="MS Reference Sans Serif" w:cs="Times-Roman"/>
        </w:rPr>
        <w:t>from</w:t>
      </w:r>
      <w:r w:rsidR="00AB018C" w:rsidRPr="00A669D8">
        <w:rPr>
          <w:rFonts w:ascii="MS Reference Sans Serif" w:hAnsi="MS Reference Sans Serif" w:cs="Times-Roman"/>
          <w:u w:val="single"/>
        </w:rPr>
        <w:t xml:space="preserve"> </w:t>
      </w:r>
      <w:r w:rsidR="003949A7" w:rsidRPr="00A669D8">
        <w:rPr>
          <w:rFonts w:ascii="MS Reference Sans Serif" w:hAnsi="MS Reference Sans Serif" w:cs="Times-Roman"/>
          <w:u w:val="single"/>
        </w:rPr>
        <w:t xml:space="preserve">Tables </w:t>
      </w:r>
      <w:proofErr w:type="gramStart"/>
      <w:r w:rsidR="003949A7" w:rsidRPr="00A669D8">
        <w:rPr>
          <w:rFonts w:ascii="MS Reference Sans Serif" w:hAnsi="MS Reference Sans Serif" w:cs="Times-Roman"/>
          <w:u w:val="single"/>
        </w:rPr>
        <w:t>R405.5.2(</w:t>
      </w:r>
      <w:proofErr w:type="gramEnd"/>
      <w:r w:rsidR="003949A7" w:rsidRPr="00A669D8">
        <w:rPr>
          <w:rFonts w:ascii="MS Reference Sans Serif" w:hAnsi="MS Reference Sans Serif" w:cs="Times-Roman"/>
          <w:u w:val="single"/>
        </w:rPr>
        <w:t>1) and (2)</w:t>
      </w:r>
      <w:r w:rsidR="003949A7">
        <w:rPr>
          <w:rFonts w:ascii="MS Reference Sans Serif" w:hAnsi="MS Reference Sans Serif" w:cs="Times-Roman"/>
        </w:rPr>
        <w:t xml:space="preserve"> </w:t>
      </w:r>
      <w:r w:rsidR="00A669D8">
        <w:rPr>
          <w:rFonts w:ascii="MS Reference Sans Serif" w:hAnsi="MS Reference Sans Serif" w:cs="Times-Roman"/>
          <w:strike/>
        </w:rPr>
        <w:t>B-1.2.1</w:t>
      </w:r>
      <w:r w:rsidR="00A669D8" w:rsidRPr="00A669D8">
        <w:rPr>
          <w:rFonts w:ascii="MS Reference Sans Serif" w:hAnsi="MS Reference Sans Serif" w:cs="Times-Roman"/>
        </w:rPr>
        <w:t xml:space="preserve"> </w:t>
      </w:r>
      <w:r w:rsidR="005272C2">
        <w:rPr>
          <w:rFonts w:ascii="MS Reference Sans Serif" w:hAnsi="MS Reference Sans Serif"/>
          <w:bCs/>
        </w:rPr>
        <w:t>of the Energy Code</w:t>
      </w:r>
      <w:r w:rsidR="00AD2421" w:rsidRPr="00AB018C">
        <w:rPr>
          <w:rFonts w:ascii="MS Reference Sans Serif" w:hAnsi="MS Reference Sans Serif"/>
          <w:bCs/>
        </w:rPr>
        <w:t>)</w:t>
      </w:r>
      <w:r w:rsidRPr="00AB018C">
        <w:rPr>
          <w:rFonts w:ascii="MS Reference Sans Serif" w:hAnsi="MS Reference Sans Serif" w:cs="Times-Roman"/>
        </w:rPr>
        <w:t>.</w:t>
      </w:r>
    </w:p>
    <w:p w:rsidR="00E43179" w:rsidRDefault="00E43179" w:rsidP="004D3460">
      <w:pPr>
        <w:pStyle w:val="NoSpacing"/>
        <w:numPr>
          <w:ilvl w:val="0"/>
          <w:numId w:val="15"/>
        </w:numPr>
        <w:rPr>
          <w:rFonts w:ascii="MS Reference Sans Serif" w:hAnsi="MS Reference Sans Serif" w:cs="Helvetica-Bold"/>
          <w:bCs/>
          <w:sz w:val="24"/>
          <w:szCs w:val="24"/>
        </w:rPr>
      </w:pPr>
      <w:r w:rsidRPr="00AB018C">
        <w:rPr>
          <w:rFonts w:ascii="MS Reference Sans Serif" w:hAnsi="MS Reference Sans Serif"/>
          <w:sz w:val="24"/>
          <w:szCs w:val="24"/>
        </w:rPr>
        <w:t xml:space="preserve">Computer generation of the </w:t>
      </w:r>
      <w:r w:rsidR="00F731E4">
        <w:rPr>
          <w:rFonts w:ascii="MS Reference Sans Serif" w:hAnsi="MS Reference Sans Serif" w:cs="Times-Italic"/>
          <w:i/>
          <w:iCs/>
          <w:sz w:val="24"/>
          <w:szCs w:val="24"/>
        </w:rPr>
        <w:t>Standard Reference Design</w:t>
      </w:r>
      <w:r w:rsidRPr="00AB018C">
        <w:rPr>
          <w:rFonts w:ascii="MS Reference Sans Serif" w:hAnsi="MS Reference Sans Serif" w:cs="Times-Italic"/>
          <w:i/>
          <w:iCs/>
          <w:sz w:val="24"/>
          <w:szCs w:val="24"/>
        </w:rPr>
        <w:t xml:space="preserve"> </w:t>
      </w:r>
      <w:r w:rsidRPr="00AB018C">
        <w:rPr>
          <w:rFonts w:ascii="MS Reference Sans Serif" w:hAnsi="MS Reference Sans Serif"/>
          <w:sz w:val="24"/>
          <w:szCs w:val="24"/>
        </w:rPr>
        <w:t xml:space="preserve">using only the input </w:t>
      </w:r>
      <w:r w:rsidR="00B855BE" w:rsidRPr="00AB018C">
        <w:rPr>
          <w:rFonts w:ascii="MS Reference Sans Serif" w:hAnsi="MS Reference Sans Serif" w:cs="Courier New"/>
          <w:sz w:val="24"/>
          <w:szCs w:val="24"/>
        </w:rPr>
        <w:t xml:space="preserve">for the </w:t>
      </w:r>
      <w:r w:rsidR="00F731E4">
        <w:rPr>
          <w:rFonts w:ascii="MS Reference Sans Serif" w:hAnsi="MS Reference Sans Serif"/>
          <w:i/>
          <w:sz w:val="24"/>
        </w:rPr>
        <w:t>Proposed Design</w:t>
      </w:r>
      <w:r w:rsidRPr="00AB018C">
        <w:rPr>
          <w:rFonts w:ascii="MS Reference Sans Serif" w:hAnsi="MS Reference Sans Serif"/>
          <w:sz w:val="24"/>
          <w:szCs w:val="24"/>
        </w:rPr>
        <w:t>. The calculation procedure shall not allow</w:t>
      </w:r>
      <w:r w:rsidR="00B855BE" w:rsidRPr="00FB4DC0">
        <w:rPr>
          <w:rFonts w:ascii="MS Reference Sans Serif" w:hAnsi="MS Reference Sans Serif" w:cs="Courier New"/>
          <w:sz w:val="24"/>
          <w:szCs w:val="24"/>
        </w:rPr>
        <w:t xml:space="preserve"> the </w:t>
      </w:r>
      <w:r w:rsidRPr="00E43179">
        <w:rPr>
          <w:rFonts w:ascii="MS Reference Sans Serif" w:hAnsi="MS Reference Sans Serif"/>
          <w:sz w:val="24"/>
          <w:szCs w:val="24"/>
        </w:rPr>
        <w:t>user to directly modify the building component characteristics</w:t>
      </w:r>
      <w:r w:rsidR="00B855BE" w:rsidRPr="00FB4DC0">
        <w:rPr>
          <w:rFonts w:ascii="MS Reference Sans Serif" w:hAnsi="MS Reference Sans Serif" w:cs="Courier New"/>
          <w:sz w:val="24"/>
          <w:szCs w:val="24"/>
        </w:rPr>
        <w:t xml:space="preserve"> of the </w:t>
      </w:r>
      <w:r w:rsidR="00F731E4">
        <w:rPr>
          <w:rFonts w:ascii="MS Reference Sans Serif" w:hAnsi="MS Reference Sans Serif" w:cs="Times-Italic"/>
          <w:i/>
          <w:iCs/>
          <w:sz w:val="24"/>
          <w:szCs w:val="24"/>
        </w:rPr>
        <w:t>Standard Reference Design</w:t>
      </w:r>
      <w:r w:rsidRPr="00E43179">
        <w:rPr>
          <w:rFonts w:ascii="MS Reference Sans Serif" w:hAnsi="MS Reference Sans Serif"/>
          <w:sz w:val="24"/>
          <w:szCs w:val="24"/>
        </w:rPr>
        <w:t>.</w:t>
      </w:r>
    </w:p>
    <w:p w:rsidR="00B855BE" w:rsidRPr="00FB4DC0" w:rsidRDefault="00E43179" w:rsidP="004D3460">
      <w:pPr>
        <w:pStyle w:val="NoSpacing"/>
        <w:numPr>
          <w:ilvl w:val="0"/>
          <w:numId w:val="15"/>
        </w:numPr>
        <w:rPr>
          <w:rFonts w:ascii="MS Reference Sans Serif" w:hAnsi="MS Reference Sans Serif" w:cs="Courier New"/>
          <w:sz w:val="24"/>
          <w:szCs w:val="24"/>
        </w:rPr>
      </w:pPr>
      <w:r w:rsidRPr="00E43179">
        <w:rPr>
          <w:rFonts w:ascii="MS Reference Sans Serif" w:hAnsi="MS Reference Sans Serif"/>
          <w:sz w:val="24"/>
          <w:szCs w:val="24"/>
        </w:rPr>
        <w:t xml:space="preserve">Calculation of whole-building (as a single </w:t>
      </w:r>
      <w:r w:rsidRPr="00E43179">
        <w:rPr>
          <w:rFonts w:ascii="MS Reference Sans Serif" w:hAnsi="MS Reference Sans Serif" w:cs="Times-Italic"/>
          <w:i/>
          <w:iCs/>
          <w:sz w:val="24"/>
          <w:szCs w:val="24"/>
        </w:rPr>
        <w:t>zone</w:t>
      </w:r>
      <w:r w:rsidRPr="00E43179">
        <w:rPr>
          <w:rFonts w:ascii="MS Reference Sans Serif" w:hAnsi="MS Reference Sans Serif"/>
          <w:sz w:val="24"/>
          <w:szCs w:val="24"/>
        </w:rPr>
        <w:t>) sizing for the heating</w:t>
      </w:r>
      <w:r w:rsidR="00B855BE" w:rsidRPr="00FB4DC0">
        <w:rPr>
          <w:rFonts w:ascii="MS Reference Sans Serif" w:hAnsi="MS Reference Sans Serif" w:cs="Courier New"/>
          <w:sz w:val="24"/>
          <w:szCs w:val="24"/>
        </w:rPr>
        <w:t xml:space="preserve"> and </w:t>
      </w:r>
      <w:r w:rsidRPr="00E43179">
        <w:rPr>
          <w:rFonts w:ascii="MS Reference Sans Serif" w:hAnsi="MS Reference Sans Serif"/>
          <w:sz w:val="24"/>
          <w:szCs w:val="24"/>
        </w:rPr>
        <w:t>cooling equipment in</w:t>
      </w:r>
      <w:r w:rsidR="00B855BE" w:rsidRPr="00FB4DC0">
        <w:rPr>
          <w:rFonts w:ascii="MS Reference Sans Serif" w:hAnsi="MS Reference Sans Serif" w:cs="Courier New"/>
          <w:sz w:val="24"/>
          <w:szCs w:val="24"/>
        </w:rPr>
        <w:t xml:space="preserve"> the </w:t>
      </w:r>
      <w:r w:rsidR="00F731E4">
        <w:rPr>
          <w:rFonts w:ascii="MS Reference Sans Serif" w:hAnsi="MS Reference Sans Serif"/>
          <w:i/>
          <w:sz w:val="24"/>
        </w:rPr>
        <w:t>Standard Reference Design</w:t>
      </w:r>
      <w:r w:rsidR="00B855BE" w:rsidRPr="00E14701">
        <w:rPr>
          <w:rFonts w:ascii="MS Reference Sans Serif" w:hAnsi="MS Reference Sans Serif"/>
          <w:i/>
          <w:sz w:val="24"/>
        </w:rPr>
        <w:t xml:space="preserve"> </w:t>
      </w:r>
      <w:r w:rsidRPr="00E43179">
        <w:rPr>
          <w:rFonts w:ascii="MS Reference Sans Serif" w:hAnsi="MS Reference Sans Serif"/>
          <w:sz w:val="24"/>
          <w:szCs w:val="24"/>
        </w:rPr>
        <w:t xml:space="preserve">residence in accordance with Section </w:t>
      </w:r>
      <w:r w:rsidR="003949A7" w:rsidRPr="00A669D8">
        <w:rPr>
          <w:rFonts w:ascii="MS Reference Sans Serif" w:hAnsi="MS Reference Sans Serif"/>
          <w:sz w:val="24"/>
          <w:szCs w:val="24"/>
          <w:u w:val="single"/>
        </w:rPr>
        <w:t>R</w:t>
      </w:r>
      <w:r w:rsidRPr="006F1F15">
        <w:rPr>
          <w:rFonts w:ascii="MS Reference Sans Serif" w:hAnsi="MS Reference Sans Serif"/>
          <w:sz w:val="24"/>
          <w:szCs w:val="24"/>
        </w:rPr>
        <w:t>403.6</w:t>
      </w:r>
      <w:r w:rsidR="00474A19">
        <w:rPr>
          <w:rFonts w:ascii="MS Reference Sans Serif" w:hAnsi="MS Reference Sans Serif"/>
          <w:sz w:val="24"/>
          <w:szCs w:val="24"/>
        </w:rPr>
        <w:t xml:space="preserve"> of the</w:t>
      </w:r>
      <w:r w:rsidR="00E453C3">
        <w:rPr>
          <w:rFonts w:ascii="MS Reference Sans Serif" w:hAnsi="MS Reference Sans Serif"/>
          <w:sz w:val="24"/>
          <w:szCs w:val="24"/>
        </w:rPr>
        <w:t xml:space="preserve"> Energy Code</w:t>
      </w:r>
      <w:r w:rsidR="00A75BDA">
        <w:rPr>
          <w:rFonts w:ascii="MS Reference Sans Serif" w:hAnsi="MS Reference Sans Serif"/>
          <w:sz w:val="24"/>
          <w:szCs w:val="24"/>
        </w:rPr>
        <w:t>.</w:t>
      </w:r>
    </w:p>
    <w:p w:rsidR="00E43179" w:rsidRPr="00E43179" w:rsidRDefault="00E43179" w:rsidP="004D3460">
      <w:pPr>
        <w:pStyle w:val="NoSpacing"/>
        <w:numPr>
          <w:ilvl w:val="0"/>
          <w:numId w:val="15"/>
        </w:numPr>
        <w:rPr>
          <w:rFonts w:ascii="MS Reference Sans Serif" w:hAnsi="MS Reference Sans Serif"/>
          <w:sz w:val="24"/>
          <w:szCs w:val="24"/>
        </w:rPr>
      </w:pPr>
      <w:r w:rsidRPr="00E43179">
        <w:rPr>
          <w:rFonts w:ascii="MS Reference Sans Serif" w:hAnsi="MS Reference Sans Serif"/>
          <w:sz w:val="24"/>
          <w:szCs w:val="24"/>
        </w:rPr>
        <w:t>Calculations that account for the effects of indoor and outdoor temperatures and part-load ratios on the performance of heating, ventilating and air-conditioning equipment based on climate and equipment sizing.</w:t>
      </w:r>
    </w:p>
    <w:p w:rsidR="003E075A" w:rsidRPr="00A620AB" w:rsidRDefault="00E43179" w:rsidP="00A620AB">
      <w:pPr>
        <w:pStyle w:val="NoSpacing"/>
        <w:numPr>
          <w:ilvl w:val="0"/>
          <w:numId w:val="15"/>
        </w:numPr>
        <w:rPr>
          <w:rFonts w:ascii="MS Reference Sans Serif" w:hAnsi="MS Reference Sans Serif"/>
          <w:sz w:val="24"/>
          <w:szCs w:val="24"/>
        </w:rPr>
      </w:pPr>
      <w:r w:rsidRPr="00E43179">
        <w:rPr>
          <w:rFonts w:ascii="MS Reference Sans Serif" w:hAnsi="MS Reference Sans Serif"/>
          <w:sz w:val="24"/>
          <w:szCs w:val="24"/>
        </w:rPr>
        <w:t xml:space="preserve">Printed </w:t>
      </w:r>
      <w:r w:rsidR="00E453C3">
        <w:rPr>
          <w:rFonts w:ascii="MS Reference Sans Serif" w:hAnsi="MS Reference Sans Serif" w:cs="Times-Italic"/>
          <w:i/>
          <w:iCs/>
          <w:sz w:val="24"/>
          <w:szCs w:val="24"/>
        </w:rPr>
        <w:t>Building Code</w:t>
      </w:r>
      <w:r w:rsidRPr="00E43179">
        <w:rPr>
          <w:rFonts w:ascii="MS Reference Sans Serif" w:hAnsi="MS Reference Sans Serif" w:cs="Times-Italic"/>
          <w:i/>
          <w:iCs/>
          <w:sz w:val="24"/>
          <w:szCs w:val="24"/>
        </w:rPr>
        <w:t xml:space="preserve"> official </w:t>
      </w:r>
      <w:r w:rsidRPr="00E43179">
        <w:rPr>
          <w:rFonts w:ascii="MS Reference Sans Serif" w:hAnsi="MS Reference Sans Serif"/>
          <w:sz w:val="24"/>
          <w:szCs w:val="24"/>
        </w:rPr>
        <w:t xml:space="preserve">inspection checklist listing each of the </w:t>
      </w:r>
      <w:r w:rsidR="00F731E4">
        <w:rPr>
          <w:rFonts w:ascii="MS Reference Sans Serif" w:hAnsi="MS Reference Sans Serif" w:cs="Times-Italic"/>
          <w:i/>
          <w:iCs/>
          <w:sz w:val="24"/>
          <w:szCs w:val="24"/>
        </w:rPr>
        <w:t>Proposed Design</w:t>
      </w:r>
      <w:r w:rsidRPr="00E43179">
        <w:rPr>
          <w:rFonts w:ascii="MS Reference Sans Serif" w:hAnsi="MS Reference Sans Serif" w:cs="Times-Italic"/>
          <w:i/>
          <w:iCs/>
          <w:sz w:val="24"/>
          <w:szCs w:val="24"/>
        </w:rPr>
        <w:t xml:space="preserve"> </w:t>
      </w:r>
      <w:r w:rsidRPr="00E43179">
        <w:rPr>
          <w:rFonts w:ascii="MS Reference Sans Serif" w:hAnsi="MS Reference Sans Serif"/>
          <w:sz w:val="24"/>
          <w:szCs w:val="24"/>
        </w:rPr>
        <w:t xml:space="preserve">component characteristics determined by the analysis to provide compliance, along with their respective performance ratings (e.g., </w:t>
      </w:r>
      <w:r w:rsidRPr="00E43179">
        <w:rPr>
          <w:rFonts w:ascii="MS Reference Sans Serif" w:hAnsi="MS Reference Sans Serif" w:cs="Times-Italic"/>
          <w:i/>
          <w:iCs/>
          <w:sz w:val="24"/>
          <w:szCs w:val="24"/>
        </w:rPr>
        <w:t>R</w:t>
      </w:r>
      <w:r w:rsidRPr="00E43179">
        <w:rPr>
          <w:rFonts w:ascii="MS Reference Sans Serif" w:hAnsi="MS Reference Sans Serif"/>
          <w:sz w:val="24"/>
          <w:szCs w:val="24"/>
        </w:rPr>
        <w:t xml:space="preserve">-value, </w:t>
      </w:r>
      <w:r w:rsidRPr="00E43179">
        <w:rPr>
          <w:rFonts w:ascii="MS Reference Sans Serif" w:hAnsi="MS Reference Sans Serif" w:cs="Times-Italic"/>
          <w:i/>
          <w:iCs/>
          <w:sz w:val="24"/>
          <w:szCs w:val="24"/>
        </w:rPr>
        <w:t>U</w:t>
      </w:r>
      <w:r w:rsidRPr="00E43179">
        <w:rPr>
          <w:rFonts w:ascii="MS Reference Sans Serif" w:hAnsi="MS Reference Sans Serif"/>
          <w:sz w:val="24"/>
          <w:szCs w:val="24"/>
        </w:rPr>
        <w:t>-factor, SHGC, HSPF, AFUE, SEER, EF, etc.)</w:t>
      </w:r>
    </w:p>
    <w:p w:rsidR="004C528E" w:rsidRPr="00E14701" w:rsidRDefault="00641237" w:rsidP="00A358ED">
      <w:pPr>
        <w:pStyle w:val="Heading2"/>
        <w:jc w:val="left"/>
      </w:pPr>
      <w:bookmarkStart w:id="96" w:name="_Toc303600090"/>
      <w:bookmarkStart w:id="97" w:name="_Toc307850471"/>
      <w:bookmarkStart w:id="98" w:name="_Toc310262500"/>
      <w:bookmarkStart w:id="99" w:name="_Toc312240906"/>
      <w:r>
        <w:t>6</w:t>
      </w:r>
      <w:r w:rsidR="004A0DC3">
        <w:t>.</w:t>
      </w:r>
      <w:r w:rsidR="00585161">
        <w:t>3</w:t>
      </w:r>
      <w:r w:rsidR="00EF649E" w:rsidRPr="00037EBB">
        <w:tab/>
      </w:r>
      <w:r w:rsidR="00835A8B" w:rsidRPr="00037EBB">
        <w:t>Compliance Report</w:t>
      </w:r>
      <w:bookmarkEnd w:id="96"/>
      <w:bookmarkEnd w:id="97"/>
      <w:bookmarkEnd w:id="98"/>
      <w:bookmarkEnd w:id="99"/>
    </w:p>
    <w:p w:rsidR="00835A8B" w:rsidRPr="00661C1F" w:rsidRDefault="00835A8B" w:rsidP="00835A8B">
      <w:pPr>
        <w:pStyle w:val="PlainText"/>
        <w:jc w:val="both"/>
        <w:rPr>
          <w:rFonts w:ascii="MS Reference Sans Serif" w:hAnsi="MS Reference Sans Serif" w:cs="Courier New"/>
          <w:sz w:val="24"/>
          <w:szCs w:val="24"/>
        </w:rPr>
      </w:pPr>
      <w:r w:rsidRPr="00661C1F">
        <w:rPr>
          <w:rFonts w:ascii="MS Reference Sans Serif" w:hAnsi="MS Reference Sans Serif" w:cs="Courier New"/>
          <w:sz w:val="24"/>
          <w:szCs w:val="24"/>
        </w:rPr>
        <w:t xml:space="preserve">Compliance software </w:t>
      </w:r>
      <w:r w:rsidR="00140901" w:rsidRPr="00AB018C">
        <w:rPr>
          <w:rFonts w:ascii="MS Reference Sans Serif" w:hAnsi="MS Reference Sans Serif" w:cs="Courier New"/>
          <w:sz w:val="24"/>
          <w:szCs w:val="24"/>
        </w:rPr>
        <w:t>program</w:t>
      </w:r>
      <w:r w:rsidR="00AB018C">
        <w:rPr>
          <w:rFonts w:ascii="MS Reference Sans Serif" w:hAnsi="MS Reference Sans Serif" w:cs="Courier New"/>
          <w:sz w:val="24"/>
          <w:szCs w:val="24"/>
        </w:rPr>
        <w:t xml:space="preserve"> </w:t>
      </w:r>
      <w:r w:rsidRPr="00AB018C">
        <w:rPr>
          <w:rFonts w:ascii="MS Reference Sans Serif" w:hAnsi="MS Reference Sans Serif" w:cs="Courier New"/>
          <w:sz w:val="24"/>
          <w:szCs w:val="24"/>
        </w:rPr>
        <w:t>provisions</w:t>
      </w:r>
      <w:r w:rsidRPr="00661C1F">
        <w:rPr>
          <w:rFonts w:ascii="MS Reference Sans Serif" w:hAnsi="MS Reference Sans Serif" w:cs="Courier New"/>
          <w:sz w:val="24"/>
          <w:szCs w:val="24"/>
        </w:rPr>
        <w:t xml:space="preserve"> and overall stringency shall be as described in </w:t>
      </w:r>
      <w:r w:rsidR="00F05179" w:rsidRPr="00A669D8">
        <w:rPr>
          <w:rFonts w:ascii="MS Reference Sans Serif" w:hAnsi="MS Reference Sans Serif" w:cs="Times-Roman"/>
          <w:sz w:val="24"/>
          <w:szCs w:val="24"/>
          <w:u w:val="single"/>
        </w:rPr>
        <w:t>Tables R405.5.2(1) and (2)</w:t>
      </w:r>
      <w:r w:rsidR="00F05179">
        <w:rPr>
          <w:rFonts w:ascii="MS Reference Sans Serif" w:hAnsi="MS Reference Sans Serif" w:cs="Times-Roman"/>
          <w:lang w:val="en-US"/>
        </w:rPr>
        <w:t xml:space="preserve"> </w:t>
      </w:r>
      <w:r w:rsidR="00A669D8">
        <w:rPr>
          <w:rFonts w:ascii="MS Reference Sans Serif" w:hAnsi="MS Reference Sans Serif" w:cs="Courier New"/>
          <w:strike/>
          <w:sz w:val="24"/>
          <w:szCs w:val="24"/>
          <w:lang w:val="en-US"/>
        </w:rPr>
        <w:t>Normative Appendix B</w:t>
      </w:r>
      <w:r w:rsidR="00A669D8" w:rsidRPr="00A669D8">
        <w:rPr>
          <w:rFonts w:ascii="MS Reference Sans Serif" w:hAnsi="MS Reference Sans Serif" w:cs="Courier New"/>
          <w:sz w:val="24"/>
          <w:szCs w:val="24"/>
          <w:lang w:val="en-US"/>
        </w:rPr>
        <w:t xml:space="preserve"> </w:t>
      </w:r>
      <w:r w:rsidR="00140901">
        <w:rPr>
          <w:rFonts w:ascii="MS Reference Sans Serif" w:hAnsi="MS Reference Sans Serif" w:cs="Courier New"/>
          <w:sz w:val="24"/>
          <w:szCs w:val="24"/>
        </w:rPr>
        <w:t xml:space="preserve">of the </w:t>
      </w:r>
      <w:r w:rsidR="00E453C3">
        <w:rPr>
          <w:rFonts w:ascii="MS Reference Sans Serif" w:hAnsi="MS Reference Sans Serif" w:cs="Courier New"/>
          <w:sz w:val="24"/>
          <w:szCs w:val="24"/>
        </w:rPr>
        <w:t>Energy Code</w:t>
      </w:r>
      <w:r w:rsidR="00E43179" w:rsidRPr="00661C1F">
        <w:rPr>
          <w:rFonts w:ascii="MS Reference Sans Serif" w:hAnsi="MS Reference Sans Serif" w:cs="Courier New"/>
          <w:sz w:val="24"/>
          <w:szCs w:val="24"/>
        </w:rPr>
        <w:t>.</w:t>
      </w:r>
    </w:p>
    <w:p w:rsidR="00711CCC" w:rsidRDefault="00711CCC" w:rsidP="00835A8B">
      <w:pPr>
        <w:pStyle w:val="PlainText"/>
        <w:jc w:val="both"/>
        <w:rPr>
          <w:rFonts w:ascii="MS Reference Sans Serif" w:hAnsi="MS Reference Sans Serif" w:cs="Courier New"/>
          <w:sz w:val="24"/>
          <w:szCs w:val="24"/>
          <w:lang w:val="en-US"/>
        </w:rPr>
      </w:pPr>
    </w:p>
    <w:p w:rsidR="00835A8B" w:rsidRPr="00661C1F" w:rsidRDefault="00835A8B" w:rsidP="00835A8B">
      <w:pPr>
        <w:pStyle w:val="PlainText"/>
        <w:jc w:val="both"/>
        <w:rPr>
          <w:rFonts w:ascii="MS Reference Sans Serif" w:hAnsi="MS Reference Sans Serif" w:cs="Courier New"/>
          <w:sz w:val="24"/>
          <w:szCs w:val="24"/>
        </w:rPr>
      </w:pPr>
      <w:r w:rsidRPr="00661C1F">
        <w:rPr>
          <w:rFonts w:ascii="MS Reference Sans Serif" w:hAnsi="MS Reference Sans Serif" w:cs="Courier New"/>
          <w:sz w:val="24"/>
          <w:szCs w:val="24"/>
        </w:rPr>
        <w:t xml:space="preserve">The compliance software </w:t>
      </w:r>
      <w:r w:rsidR="00B6392A">
        <w:rPr>
          <w:rFonts w:ascii="MS Reference Sans Serif" w:hAnsi="MS Reference Sans Serif" w:cs="Courier New"/>
          <w:sz w:val="24"/>
          <w:szCs w:val="24"/>
        </w:rPr>
        <w:t xml:space="preserve">program </w:t>
      </w:r>
      <w:r w:rsidRPr="00661C1F">
        <w:rPr>
          <w:rFonts w:ascii="MS Reference Sans Serif" w:hAnsi="MS Reference Sans Serif" w:cs="Courier New"/>
          <w:sz w:val="24"/>
          <w:szCs w:val="24"/>
        </w:rPr>
        <w:t xml:space="preserve">shall generate a Form </w:t>
      </w:r>
      <w:r w:rsidR="00F05179" w:rsidRPr="00711CCC">
        <w:rPr>
          <w:rFonts w:ascii="MS Reference Sans Serif" w:hAnsi="MS Reference Sans Serif" w:cs="Courier New"/>
          <w:sz w:val="24"/>
          <w:szCs w:val="24"/>
          <w:u w:val="single"/>
          <w:lang w:val="en-US"/>
        </w:rPr>
        <w:t>R</w:t>
      </w:r>
      <w:r w:rsidRPr="00661C1F">
        <w:rPr>
          <w:rFonts w:ascii="MS Reference Sans Serif" w:hAnsi="MS Reference Sans Serif" w:cs="Courier New"/>
          <w:sz w:val="24"/>
          <w:szCs w:val="24"/>
        </w:rPr>
        <w:t xml:space="preserve">405 </w:t>
      </w:r>
      <w:r w:rsidR="009C392D">
        <w:rPr>
          <w:rFonts w:ascii="MS Reference Sans Serif" w:hAnsi="MS Reference Sans Serif" w:cs="Courier New"/>
          <w:sz w:val="24"/>
          <w:szCs w:val="24"/>
        </w:rPr>
        <w:t>(</w:t>
      </w:r>
      <w:r w:rsidR="00407EA1">
        <w:rPr>
          <w:rFonts w:ascii="MS Reference Sans Serif" w:hAnsi="MS Reference Sans Serif" w:cs="Courier New"/>
          <w:sz w:val="24"/>
          <w:szCs w:val="24"/>
        </w:rPr>
        <w:t xml:space="preserve">see </w:t>
      </w:r>
      <w:r w:rsidR="00641237">
        <w:rPr>
          <w:rFonts w:ascii="MS Reference Sans Serif" w:hAnsi="MS Reference Sans Serif" w:cs="Courier New"/>
          <w:sz w:val="24"/>
          <w:szCs w:val="24"/>
        </w:rPr>
        <w:t xml:space="preserve">minimum required </w:t>
      </w:r>
      <w:r w:rsidR="004B44EC">
        <w:rPr>
          <w:rFonts w:ascii="MS Reference Sans Serif" w:hAnsi="MS Reference Sans Serif" w:cs="Courier New"/>
          <w:sz w:val="24"/>
          <w:szCs w:val="24"/>
        </w:rPr>
        <w:t xml:space="preserve">format in </w:t>
      </w:r>
      <w:r w:rsidR="009C392D">
        <w:rPr>
          <w:rFonts w:ascii="MS Reference Sans Serif" w:hAnsi="MS Reference Sans Serif" w:cs="Courier New"/>
          <w:sz w:val="24"/>
          <w:szCs w:val="24"/>
        </w:rPr>
        <w:t>Appendix A</w:t>
      </w:r>
      <w:r w:rsidR="00AB018C">
        <w:rPr>
          <w:rFonts w:ascii="MS Reference Sans Serif" w:hAnsi="MS Reference Sans Serif" w:cs="Courier New"/>
          <w:sz w:val="24"/>
          <w:szCs w:val="24"/>
        </w:rPr>
        <w:t xml:space="preserve"> </w:t>
      </w:r>
      <w:r w:rsidR="00140901" w:rsidRPr="00AB018C">
        <w:rPr>
          <w:rFonts w:ascii="MS Reference Sans Serif" w:hAnsi="MS Reference Sans Serif" w:cs="Courier New"/>
          <w:sz w:val="24"/>
          <w:szCs w:val="24"/>
        </w:rPr>
        <w:t>of this Manual</w:t>
      </w:r>
      <w:r w:rsidR="009C392D">
        <w:rPr>
          <w:rFonts w:ascii="MS Reference Sans Serif" w:hAnsi="MS Reference Sans Serif" w:cs="Courier New"/>
          <w:sz w:val="24"/>
          <w:szCs w:val="24"/>
        </w:rPr>
        <w:t>)</w:t>
      </w:r>
      <w:r w:rsidRPr="00661C1F">
        <w:rPr>
          <w:rFonts w:ascii="MS Reference Sans Serif" w:hAnsi="MS Reference Sans Serif" w:cs="Courier New"/>
          <w:sz w:val="24"/>
          <w:szCs w:val="24"/>
        </w:rPr>
        <w:t xml:space="preserve"> report that documents that the </w:t>
      </w:r>
      <w:r w:rsidR="00F731E4">
        <w:rPr>
          <w:rFonts w:ascii="MS Reference Sans Serif" w:hAnsi="MS Reference Sans Serif" w:cs="Courier New"/>
          <w:sz w:val="24"/>
          <w:szCs w:val="24"/>
        </w:rPr>
        <w:t>Proposed Design</w:t>
      </w:r>
      <w:r w:rsidRPr="00661C1F">
        <w:rPr>
          <w:rFonts w:ascii="MS Reference Sans Serif" w:hAnsi="MS Reference Sans Serif" w:cs="Courier New"/>
          <w:sz w:val="24"/>
          <w:szCs w:val="24"/>
        </w:rPr>
        <w:t xml:space="preserve"> complies with Section </w:t>
      </w:r>
      <w:r w:rsidR="00F05179" w:rsidRPr="00711CCC">
        <w:rPr>
          <w:rFonts w:ascii="MS Reference Sans Serif" w:hAnsi="MS Reference Sans Serif" w:cs="Courier New"/>
          <w:sz w:val="24"/>
          <w:szCs w:val="24"/>
          <w:u w:val="single"/>
          <w:lang w:val="en-US"/>
        </w:rPr>
        <w:t>R</w:t>
      </w:r>
      <w:r w:rsidRPr="00661C1F">
        <w:rPr>
          <w:rFonts w:ascii="MS Reference Sans Serif" w:hAnsi="MS Reference Sans Serif" w:cs="Courier New"/>
          <w:sz w:val="24"/>
          <w:szCs w:val="24"/>
        </w:rPr>
        <w:t>405.3</w:t>
      </w:r>
      <w:r w:rsidR="00140901">
        <w:rPr>
          <w:rFonts w:ascii="MS Reference Sans Serif" w:hAnsi="MS Reference Sans Serif" w:cs="Courier New"/>
          <w:sz w:val="24"/>
          <w:szCs w:val="24"/>
        </w:rPr>
        <w:t xml:space="preserve"> of the </w:t>
      </w:r>
      <w:r w:rsidR="00E453C3">
        <w:rPr>
          <w:rFonts w:ascii="MS Reference Sans Serif" w:hAnsi="MS Reference Sans Serif" w:cs="Courier New"/>
          <w:sz w:val="24"/>
          <w:szCs w:val="24"/>
        </w:rPr>
        <w:t>Energy Code</w:t>
      </w:r>
      <w:r w:rsidRPr="00661C1F">
        <w:rPr>
          <w:rFonts w:ascii="MS Reference Sans Serif" w:hAnsi="MS Reference Sans Serif" w:cs="Courier New"/>
          <w:sz w:val="24"/>
          <w:szCs w:val="24"/>
        </w:rPr>
        <w:t>. The compliance documentation shall be submitted to the building official before a building permit is issued and shall include the following information:</w:t>
      </w:r>
    </w:p>
    <w:p w:rsidR="00835A8B" w:rsidRPr="00661C1F" w:rsidRDefault="00835A8B" w:rsidP="00835A8B">
      <w:pPr>
        <w:pStyle w:val="PlainText"/>
        <w:jc w:val="both"/>
        <w:rPr>
          <w:rFonts w:ascii="MS Reference Sans Serif" w:hAnsi="MS Reference Sans Serif" w:cs="Courier New"/>
          <w:sz w:val="24"/>
          <w:szCs w:val="24"/>
        </w:rPr>
      </w:pPr>
    </w:p>
    <w:p w:rsidR="00835A8B" w:rsidRPr="00661C1F" w:rsidRDefault="00835A8B" w:rsidP="00E31784">
      <w:pPr>
        <w:pStyle w:val="PlainText"/>
        <w:numPr>
          <w:ilvl w:val="0"/>
          <w:numId w:val="4"/>
        </w:numPr>
        <w:jc w:val="both"/>
        <w:rPr>
          <w:rFonts w:ascii="MS Reference Sans Serif" w:hAnsi="MS Reference Sans Serif" w:cs="Courier New"/>
          <w:sz w:val="24"/>
          <w:szCs w:val="24"/>
        </w:rPr>
      </w:pPr>
      <w:r w:rsidRPr="00661C1F">
        <w:rPr>
          <w:rFonts w:ascii="MS Reference Sans Serif" w:hAnsi="MS Reference Sans Serif" w:cs="Courier New"/>
          <w:sz w:val="24"/>
          <w:szCs w:val="24"/>
        </w:rPr>
        <w:t>Address or other identification of the residence;</w:t>
      </w:r>
    </w:p>
    <w:p w:rsidR="00835A8B" w:rsidRPr="00661C1F" w:rsidRDefault="00835A8B" w:rsidP="00E31784">
      <w:pPr>
        <w:pStyle w:val="PlainText"/>
        <w:numPr>
          <w:ilvl w:val="0"/>
          <w:numId w:val="4"/>
        </w:numPr>
        <w:jc w:val="both"/>
        <w:rPr>
          <w:rFonts w:ascii="MS Reference Sans Serif" w:hAnsi="MS Reference Sans Serif" w:cs="Courier New"/>
          <w:sz w:val="24"/>
          <w:szCs w:val="24"/>
        </w:rPr>
      </w:pPr>
      <w:r w:rsidRPr="00661C1F">
        <w:rPr>
          <w:rFonts w:ascii="MS Reference Sans Serif" w:hAnsi="MS Reference Sans Serif" w:cs="Courier New"/>
          <w:sz w:val="24"/>
          <w:szCs w:val="24"/>
        </w:rPr>
        <w:t xml:space="preserve">An inspection checklist documenting the building component characteristics of the </w:t>
      </w:r>
      <w:r w:rsidR="00140901" w:rsidRPr="00140901">
        <w:rPr>
          <w:rFonts w:ascii="MS Reference Sans Serif" w:hAnsi="MS Reference Sans Serif" w:cs="Courier New"/>
          <w:i/>
          <w:sz w:val="24"/>
          <w:szCs w:val="24"/>
        </w:rPr>
        <w:t>P</w:t>
      </w:r>
      <w:r w:rsidRPr="00140901">
        <w:rPr>
          <w:rFonts w:ascii="MS Reference Sans Serif" w:hAnsi="MS Reference Sans Serif" w:cs="Courier New"/>
          <w:i/>
          <w:sz w:val="24"/>
          <w:szCs w:val="24"/>
        </w:rPr>
        <w:t xml:space="preserve">roposed </w:t>
      </w:r>
      <w:r w:rsidR="00140901" w:rsidRPr="00140901">
        <w:rPr>
          <w:rFonts w:ascii="MS Reference Sans Serif" w:hAnsi="MS Reference Sans Serif" w:cs="Courier New"/>
          <w:i/>
          <w:sz w:val="24"/>
          <w:szCs w:val="24"/>
        </w:rPr>
        <w:t>D</w:t>
      </w:r>
      <w:r w:rsidRPr="00140901">
        <w:rPr>
          <w:rFonts w:ascii="MS Reference Sans Serif" w:hAnsi="MS Reference Sans Serif" w:cs="Courier New"/>
          <w:i/>
          <w:sz w:val="24"/>
          <w:szCs w:val="24"/>
        </w:rPr>
        <w:t>esign</w:t>
      </w:r>
      <w:r w:rsidRPr="00661C1F">
        <w:rPr>
          <w:rFonts w:ascii="MS Reference Sans Serif" w:hAnsi="MS Reference Sans Serif" w:cs="Courier New"/>
          <w:sz w:val="24"/>
          <w:szCs w:val="24"/>
        </w:rPr>
        <w:t xml:space="preserve"> as listed in </w:t>
      </w:r>
      <w:r w:rsidRPr="005C3168">
        <w:rPr>
          <w:rFonts w:ascii="MS Reference Sans Serif" w:hAnsi="MS Reference Sans Serif" w:cs="Courier New"/>
          <w:sz w:val="24"/>
          <w:szCs w:val="24"/>
          <w:u w:val="single"/>
        </w:rPr>
        <w:t>Table</w:t>
      </w:r>
      <w:r w:rsidR="00F05179" w:rsidRPr="005C3168">
        <w:rPr>
          <w:rFonts w:ascii="MS Reference Sans Serif" w:hAnsi="MS Reference Sans Serif" w:cs="Courier New"/>
          <w:sz w:val="24"/>
          <w:szCs w:val="24"/>
          <w:u w:val="single"/>
          <w:lang w:val="en-US"/>
        </w:rPr>
        <w:t>s R405.5.2(1) and (2)</w:t>
      </w:r>
      <w:r w:rsidR="00F05179">
        <w:rPr>
          <w:rFonts w:ascii="MS Reference Sans Serif" w:hAnsi="MS Reference Sans Serif" w:cs="Courier New"/>
          <w:sz w:val="24"/>
          <w:szCs w:val="24"/>
          <w:lang w:val="en-US"/>
        </w:rPr>
        <w:t xml:space="preserve"> </w:t>
      </w:r>
      <w:r w:rsidR="005C3168" w:rsidRPr="005C3168">
        <w:rPr>
          <w:rFonts w:ascii="MS Reference Sans Serif" w:hAnsi="MS Reference Sans Serif" w:cs="Courier New"/>
          <w:strike/>
          <w:sz w:val="24"/>
          <w:szCs w:val="24"/>
        </w:rPr>
        <w:t>Appendix B, Table B-1.1.2(1)</w:t>
      </w:r>
      <w:r w:rsidR="005272C2">
        <w:rPr>
          <w:rFonts w:ascii="MS Reference Sans Serif" w:hAnsi="MS Reference Sans Serif" w:cs="Courier New"/>
          <w:sz w:val="24"/>
          <w:szCs w:val="24"/>
        </w:rPr>
        <w:t xml:space="preserve"> </w:t>
      </w:r>
      <w:r w:rsidR="005C3168">
        <w:rPr>
          <w:rFonts w:ascii="MS Reference Sans Serif" w:hAnsi="MS Reference Sans Serif" w:cs="Courier New"/>
          <w:sz w:val="24"/>
          <w:szCs w:val="24"/>
          <w:lang w:val="en-US"/>
        </w:rPr>
        <w:t xml:space="preserve">of </w:t>
      </w:r>
      <w:r w:rsidR="005272C2">
        <w:rPr>
          <w:rFonts w:ascii="MS Reference Sans Serif" w:hAnsi="MS Reference Sans Serif" w:cs="Courier New"/>
          <w:sz w:val="24"/>
          <w:szCs w:val="24"/>
        </w:rPr>
        <w:t>the Energy Code</w:t>
      </w:r>
      <w:r w:rsidRPr="00661C1F">
        <w:rPr>
          <w:rFonts w:ascii="MS Reference Sans Serif" w:hAnsi="MS Reference Sans Serif" w:cs="Courier New"/>
          <w:sz w:val="24"/>
          <w:szCs w:val="24"/>
        </w:rPr>
        <w:t xml:space="preserve">. The inspection checklist shall show results for both the </w:t>
      </w:r>
      <w:r w:rsidR="00F731E4">
        <w:rPr>
          <w:rFonts w:ascii="MS Reference Sans Serif" w:hAnsi="MS Reference Sans Serif" w:cs="Courier New"/>
          <w:i/>
          <w:sz w:val="24"/>
          <w:szCs w:val="24"/>
        </w:rPr>
        <w:t>Standard Reference Design</w:t>
      </w:r>
      <w:r w:rsidR="00140901">
        <w:rPr>
          <w:rFonts w:ascii="MS Reference Sans Serif" w:hAnsi="MS Reference Sans Serif" w:cs="Courier New"/>
          <w:sz w:val="24"/>
          <w:szCs w:val="24"/>
        </w:rPr>
        <w:t xml:space="preserve"> and the </w:t>
      </w:r>
      <w:r w:rsidR="00140901" w:rsidRPr="00140901">
        <w:rPr>
          <w:rFonts w:ascii="MS Reference Sans Serif" w:hAnsi="MS Reference Sans Serif" w:cs="Courier New"/>
          <w:i/>
          <w:sz w:val="24"/>
          <w:szCs w:val="24"/>
        </w:rPr>
        <w:t>P</w:t>
      </w:r>
      <w:r w:rsidRPr="00140901">
        <w:rPr>
          <w:rFonts w:ascii="MS Reference Sans Serif" w:hAnsi="MS Reference Sans Serif" w:cs="Courier New"/>
          <w:i/>
          <w:sz w:val="24"/>
          <w:szCs w:val="24"/>
        </w:rPr>
        <w:t xml:space="preserve">roposed </w:t>
      </w:r>
      <w:r w:rsidR="00140901" w:rsidRPr="00140901">
        <w:rPr>
          <w:rFonts w:ascii="MS Reference Sans Serif" w:hAnsi="MS Reference Sans Serif" w:cs="Courier New"/>
          <w:i/>
          <w:sz w:val="24"/>
          <w:szCs w:val="24"/>
        </w:rPr>
        <w:t>D</w:t>
      </w:r>
      <w:r w:rsidRPr="00140901">
        <w:rPr>
          <w:rFonts w:ascii="MS Reference Sans Serif" w:hAnsi="MS Reference Sans Serif" w:cs="Courier New"/>
          <w:i/>
          <w:sz w:val="24"/>
          <w:szCs w:val="24"/>
        </w:rPr>
        <w:t>esign</w:t>
      </w:r>
      <w:r w:rsidRPr="00661C1F">
        <w:rPr>
          <w:rFonts w:ascii="MS Reference Sans Serif" w:hAnsi="MS Reference Sans Serif" w:cs="Courier New"/>
          <w:sz w:val="24"/>
          <w:szCs w:val="24"/>
        </w:rPr>
        <w:t>, and shall document all inputs entered by the user necessary to reproduce the results;</w:t>
      </w:r>
    </w:p>
    <w:p w:rsidR="00835A8B" w:rsidRPr="00661C1F" w:rsidRDefault="00835A8B" w:rsidP="00E31784">
      <w:pPr>
        <w:pStyle w:val="PlainText"/>
        <w:numPr>
          <w:ilvl w:val="0"/>
          <w:numId w:val="4"/>
        </w:numPr>
        <w:jc w:val="both"/>
        <w:rPr>
          <w:rFonts w:ascii="MS Reference Sans Serif" w:hAnsi="MS Reference Sans Serif" w:cs="Courier New"/>
          <w:sz w:val="24"/>
          <w:szCs w:val="24"/>
        </w:rPr>
      </w:pPr>
      <w:r w:rsidRPr="00661C1F">
        <w:rPr>
          <w:rFonts w:ascii="MS Reference Sans Serif" w:hAnsi="MS Reference Sans Serif" w:cs="Courier New"/>
          <w:sz w:val="24"/>
          <w:szCs w:val="24"/>
        </w:rPr>
        <w:t>Name of individual completing the compliance report; and</w:t>
      </w:r>
    </w:p>
    <w:p w:rsidR="00835A8B" w:rsidRPr="00661C1F" w:rsidRDefault="00835A8B" w:rsidP="00E31784">
      <w:pPr>
        <w:pStyle w:val="PlainText"/>
        <w:numPr>
          <w:ilvl w:val="0"/>
          <w:numId w:val="4"/>
        </w:numPr>
        <w:jc w:val="both"/>
        <w:rPr>
          <w:rFonts w:ascii="MS Reference Sans Serif" w:hAnsi="MS Reference Sans Serif" w:cs="Courier New"/>
          <w:sz w:val="24"/>
          <w:szCs w:val="24"/>
        </w:rPr>
      </w:pPr>
      <w:r w:rsidRPr="00661C1F">
        <w:rPr>
          <w:rFonts w:ascii="MS Reference Sans Serif" w:hAnsi="MS Reference Sans Serif" w:cs="Courier New"/>
          <w:sz w:val="24"/>
          <w:szCs w:val="24"/>
        </w:rPr>
        <w:t>Name and version of the compliance software tool</w:t>
      </w:r>
    </w:p>
    <w:p w:rsidR="00BD185C" w:rsidRDefault="00BD185C" w:rsidP="00BD185C">
      <w:pPr>
        <w:pStyle w:val="PlainText"/>
        <w:ind w:left="720"/>
        <w:jc w:val="both"/>
        <w:rPr>
          <w:rFonts w:ascii="MS Reference Sans Serif" w:hAnsi="MS Reference Sans Serif" w:cs="Courier New"/>
          <w:sz w:val="24"/>
          <w:szCs w:val="24"/>
        </w:rPr>
      </w:pPr>
    </w:p>
    <w:p w:rsidR="00835A8B" w:rsidRPr="00661C1F" w:rsidRDefault="00835A8B" w:rsidP="00E14701">
      <w:pPr>
        <w:pStyle w:val="PlainText"/>
        <w:ind w:left="720"/>
        <w:jc w:val="both"/>
        <w:rPr>
          <w:rFonts w:ascii="MS Reference Sans Serif" w:hAnsi="MS Reference Sans Serif" w:cs="Courier New"/>
          <w:sz w:val="24"/>
          <w:szCs w:val="24"/>
        </w:rPr>
      </w:pPr>
      <w:r w:rsidRPr="00661C1F">
        <w:rPr>
          <w:rFonts w:ascii="MS Reference Sans Serif" w:hAnsi="MS Reference Sans Serif" w:cs="Courier New"/>
          <w:sz w:val="24"/>
          <w:szCs w:val="24"/>
        </w:rPr>
        <w:t>Exception: Multiple orientations. When an otherwise identical building model is offered in multiple orientations compliance for any orientation shall be permitted by documenting that the building meets the performance requirements in each of the four cardinal (north, east, south and west) orientations.</w:t>
      </w:r>
    </w:p>
    <w:p w:rsidR="00EE1BD2" w:rsidRPr="00F02999" w:rsidRDefault="00EE1BD2" w:rsidP="00835A8B">
      <w:pPr>
        <w:pStyle w:val="PlainText"/>
        <w:jc w:val="both"/>
        <w:rPr>
          <w:rFonts w:ascii="MS Reference Sans Serif" w:hAnsi="MS Reference Sans Serif" w:cs="Courier New"/>
          <w:sz w:val="24"/>
          <w:szCs w:val="24"/>
        </w:rPr>
      </w:pPr>
    </w:p>
    <w:p w:rsidR="00835A8B" w:rsidRDefault="00835A8B" w:rsidP="00835A8B">
      <w:pPr>
        <w:pStyle w:val="PlainText"/>
        <w:jc w:val="both"/>
        <w:rPr>
          <w:rFonts w:ascii="MS Reference Sans Serif" w:hAnsi="MS Reference Sans Serif" w:cs="Courier New"/>
          <w:sz w:val="24"/>
          <w:szCs w:val="24"/>
        </w:rPr>
      </w:pPr>
      <w:r w:rsidRPr="00661C1F">
        <w:rPr>
          <w:rFonts w:ascii="MS Reference Sans Serif" w:hAnsi="MS Reference Sans Serif" w:cs="Courier New"/>
          <w:sz w:val="24"/>
          <w:szCs w:val="24"/>
        </w:rPr>
        <w:t xml:space="preserve">The </w:t>
      </w:r>
      <w:r w:rsidR="00C80CA8">
        <w:rPr>
          <w:rFonts w:ascii="MS Reference Sans Serif" w:hAnsi="MS Reference Sans Serif" w:cs="Courier New"/>
          <w:sz w:val="24"/>
          <w:szCs w:val="24"/>
        </w:rPr>
        <w:t>building</w:t>
      </w:r>
      <w:r w:rsidRPr="00661C1F">
        <w:rPr>
          <w:rFonts w:ascii="MS Reference Sans Serif" w:hAnsi="MS Reference Sans Serif" w:cs="Courier New"/>
          <w:sz w:val="24"/>
          <w:szCs w:val="24"/>
        </w:rPr>
        <w:t xml:space="preserve"> code official shall require the following documents:</w:t>
      </w:r>
    </w:p>
    <w:p w:rsidR="00017456" w:rsidRPr="00661C1F" w:rsidRDefault="00017456" w:rsidP="00835A8B">
      <w:pPr>
        <w:pStyle w:val="PlainText"/>
        <w:jc w:val="both"/>
        <w:rPr>
          <w:rFonts w:ascii="MS Reference Sans Serif" w:hAnsi="MS Reference Sans Serif" w:cs="Courier New"/>
          <w:sz w:val="24"/>
          <w:szCs w:val="24"/>
        </w:rPr>
      </w:pPr>
    </w:p>
    <w:p w:rsidR="00835A8B" w:rsidRPr="00661C1F" w:rsidRDefault="00835A8B" w:rsidP="00E31784">
      <w:pPr>
        <w:pStyle w:val="PlainText"/>
        <w:numPr>
          <w:ilvl w:val="0"/>
          <w:numId w:val="5"/>
        </w:numPr>
        <w:jc w:val="both"/>
        <w:rPr>
          <w:rFonts w:ascii="MS Reference Sans Serif" w:hAnsi="MS Reference Sans Serif" w:cs="Courier New"/>
          <w:sz w:val="24"/>
          <w:szCs w:val="24"/>
        </w:rPr>
      </w:pPr>
      <w:r w:rsidRPr="00661C1F">
        <w:rPr>
          <w:rFonts w:ascii="MS Reference Sans Serif" w:hAnsi="MS Reference Sans Serif" w:cs="Courier New"/>
          <w:sz w:val="24"/>
          <w:szCs w:val="24"/>
        </w:rPr>
        <w:t xml:space="preserve">An </w:t>
      </w:r>
      <w:r w:rsidR="00FF7F9A">
        <w:rPr>
          <w:rFonts w:ascii="MS Reference Sans Serif" w:hAnsi="MS Reference Sans Serif" w:cs="Courier New"/>
          <w:sz w:val="24"/>
          <w:szCs w:val="24"/>
        </w:rPr>
        <w:t>Energy Performance L</w:t>
      </w:r>
      <w:r w:rsidR="009C392D" w:rsidRPr="00661C1F">
        <w:rPr>
          <w:rFonts w:ascii="MS Reference Sans Serif" w:hAnsi="MS Reference Sans Serif" w:cs="Courier New"/>
          <w:sz w:val="24"/>
          <w:szCs w:val="24"/>
        </w:rPr>
        <w:t xml:space="preserve">evel </w:t>
      </w:r>
      <w:r w:rsidR="009C392D">
        <w:rPr>
          <w:rFonts w:ascii="MS Reference Sans Serif" w:hAnsi="MS Reference Sans Serif" w:cs="Courier New"/>
          <w:sz w:val="24"/>
          <w:szCs w:val="24"/>
        </w:rPr>
        <w:t>(</w:t>
      </w:r>
      <w:r w:rsidRPr="00661C1F">
        <w:rPr>
          <w:rFonts w:ascii="MS Reference Sans Serif" w:hAnsi="MS Reference Sans Serif" w:cs="Courier New"/>
          <w:sz w:val="24"/>
          <w:szCs w:val="24"/>
        </w:rPr>
        <w:t>EPL</w:t>
      </w:r>
      <w:r w:rsidR="009C392D">
        <w:rPr>
          <w:rFonts w:ascii="MS Reference Sans Serif" w:hAnsi="MS Reference Sans Serif" w:cs="Courier New"/>
          <w:sz w:val="24"/>
          <w:szCs w:val="24"/>
        </w:rPr>
        <w:t xml:space="preserve">) </w:t>
      </w:r>
      <w:r w:rsidR="00FF7F9A">
        <w:rPr>
          <w:rFonts w:ascii="MS Reference Sans Serif" w:hAnsi="MS Reference Sans Serif" w:cs="Courier New"/>
          <w:sz w:val="24"/>
          <w:szCs w:val="24"/>
        </w:rPr>
        <w:t>D</w:t>
      </w:r>
      <w:r w:rsidR="009C392D">
        <w:rPr>
          <w:rFonts w:ascii="MS Reference Sans Serif" w:hAnsi="MS Reference Sans Serif" w:cs="Courier New"/>
          <w:sz w:val="24"/>
          <w:szCs w:val="24"/>
        </w:rPr>
        <w:t xml:space="preserve">isplay </w:t>
      </w:r>
      <w:r w:rsidR="00FF7F9A">
        <w:rPr>
          <w:rFonts w:ascii="MS Reference Sans Serif" w:hAnsi="MS Reference Sans Serif" w:cs="Courier New"/>
          <w:sz w:val="24"/>
          <w:szCs w:val="24"/>
        </w:rPr>
        <w:t>C</w:t>
      </w:r>
      <w:r w:rsidRPr="00661C1F">
        <w:rPr>
          <w:rFonts w:ascii="MS Reference Sans Serif" w:hAnsi="MS Reference Sans Serif" w:cs="Courier New"/>
          <w:sz w:val="24"/>
          <w:szCs w:val="24"/>
        </w:rPr>
        <w:t xml:space="preserve">ard </w:t>
      </w:r>
      <w:r w:rsidR="009C392D">
        <w:rPr>
          <w:rFonts w:ascii="MS Reference Sans Serif" w:hAnsi="MS Reference Sans Serif" w:cs="Courier New"/>
          <w:sz w:val="24"/>
          <w:szCs w:val="24"/>
        </w:rPr>
        <w:t>(</w:t>
      </w:r>
      <w:r w:rsidR="00630F7F">
        <w:rPr>
          <w:rFonts w:ascii="MS Reference Sans Serif" w:hAnsi="MS Reference Sans Serif" w:cs="Courier New"/>
          <w:sz w:val="24"/>
          <w:szCs w:val="24"/>
        </w:rPr>
        <w:t xml:space="preserve">minimum required </w:t>
      </w:r>
      <w:r w:rsidR="004B44EC">
        <w:rPr>
          <w:rFonts w:ascii="MS Reference Sans Serif" w:hAnsi="MS Reference Sans Serif" w:cs="Courier New"/>
          <w:sz w:val="24"/>
          <w:szCs w:val="24"/>
        </w:rPr>
        <w:t xml:space="preserve">format in </w:t>
      </w:r>
      <w:r w:rsidR="00A75BDA">
        <w:rPr>
          <w:rFonts w:ascii="MS Reference Sans Serif" w:hAnsi="MS Reference Sans Serif" w:cs="Courier New"/>
          <w:sz w:val="24"/>
          <w:szCs w:val="24"/>
        </w:rPr>
        <w:t xml:space="preserve">Appendix </w:t>
      </w:r>
      <w:r w:rsidR="00F41A6A">
        <w:rPr>
          <w:rFonts w:ascii="MS Reference Sans Serif" w:hAnsi="MS Reference Sans Serif" w:cs="Courier New"/>
          <w:sz w:val="24"/>
          <w:szCs w:val="24"/>
        </w:rPr>
        <w:t>A</w:t>
      </w:r>
      <w:r w:rsidR="00630F7F">
        <w:rPr>
          <w:rFonts w:ascii="MS Reference Sans Serif" w:hAnsi="MS Reference Sans Serif" w:cs="Courier New"/>
          <w:sz w:val="24"/>
          <w:szCs w:val="24"/>
        </w:rPr>
        <w:t xml:space="preserve"> in this manual</w:t>
      </w:r>
      <w:r w:rsidR="009C392D">
        <w:rPr>
          <w:rFonts w:ascii="MS Reference Sans Serif" w:hAnsi="MS Reference Sans Serif" w:cs="Courier New"/>
          <w:sz w:val="24"/>
          <w:szCs w:val="24"/>
        </w:rPr>
        <w:t>)</w:t>
      </w:r>
      <w:r w:rsidRPr="00661C1F">
        <w:rPr>
          <w:rFonts w:ascii="MS Reference Sans Serif" w:hAnsi="MS Reference Sans Serif" w:cs="Courier New"/>
          <w:sz w:val="24"/>
          <w:szCs w:val="24"/>
        </w:rPr>
        <w:t xml:space="preserve"> signed by the builder providing the building component characteristics of the </w:t>
      </w:r>
      <w:r w:rsidR="00FF7F9A" w:rsidRPr="00FF7F9A">
        <w:rPr>
          <w:rFonts w:ascii="MS Reference Sans Serif" w:hAnsi="MS Reference Sans Serif" w:cs="Courier New"/>
          <w:i/>
          <w:sz w:val="24"/>
          <w:szCs w:val="24"/>
        </w:rPr>
        <w:t>Proposed D</w:t>
      </w:r>
      <w:r w:rsidRPr="00FF7F9A">
        <w:rPr>
          <w:rFonts w:ascii="MS Reference Sans Serif" w:hAnsi="MS Reference Sans Serif" w:cs="Courier New"/>
          <w:i/>
          <w:sz w:val="24"/>
          <w:szCs w:val="24"/>
        </w:rPr>
        <w:t xml:space="preserve">esign </w:t>
      </w:r>
      <w:r w:rsidRPr="00661C1F">
        <w:rPr>
          <w:rFonts w:ascii="MS Reference Sans Serif" w:hAnsi="MS Reference Sans Serif" w:cs="Courier New"/>
          <w:sz w:val="24"/>
          <w:szCs w:val="24"/>
        </w:rPr>
        <w:t>shall be provided to the purchaser of the home at time of title transfer.</w:t>
      </w:r>
    </w:p>
    <w:p w:rsidR="00835A8B" w:rsidRPr="00661C1F" w:rsidRDefault="00835A8B" w:rsidP="00E31784">
      <w:pPr>
        <w:pStyle w:val="PlainText"/>
        <w:numPr>
          <w:ilvl w:val="0"/>
          <w:numId w:val="5"/>
        </w:numPr>
        <w:jc w:val="both"/>
        <w:rPr>
          <w:rFonts w:ascii="MS Reference Sans Serif" w:hAnsi="MS Reference Sans Serif"/>
          <w:sz w:val="24"/>
          <w:szCs w:val="24"/>
        </w:rPr>
      </w:pPr>
      <w:r w:rsidRPr="00661C1F">
        <w:rPr>
          <w:rFonts w:ascii="MS Reference Sans Serif" w:hAnsi="MS Reference Sans Serif" w:cs="Courier New"/>
          <w:sz w:val="24"/>
          <w:szCs w:val="24"/>
        </w:rPr>
        <w:t xml:space="preserve">Documentation of the component efficiencies used in the software calculations for the proposed </w:t>
      </w:r>
      <w:r w:rsidR="0044561B">
        <w:rPr>
          <w:rFonts w:ascii="MS Reference Sans Serif" w:hAnsi="MS Reference Sans Serif" w:cs="Courier New"/>
          <w:sz w:val="24"/>
          <w:szCs w:val="24"/>
        </w:rPr>
        <w:t xml:space="preserve">building </w:t>
      </w:r>
      <w:r w:rsidRPr="00661C1F">
        <w:rPr>
          <w:rFonts w:ascii="MS Reference Sans Serif" w:hAnsi="MS Reference Sans Serif" w:cs="Courier New"/>
          <w:sz w:val="24"/>
          <w:szCs w:val="24"/>
        </w:rPr>
        <w:t>design.</w:t>
      </w:r>
    </w:p>
    <w:p w:rsidR="00835A8B" w:rsidRPr="00661C1F" w:rsidRDefault="00835A8B" w:rsidP="004C528E">
      <w:pPr>
        <w:pStyle w:val="PlainText"/>
        <w:jc w:val="both"/>
        <w:rPr>
          <w:rFonts w:ascii="MS Reference Sans Serif" w:hAnsi="MS Reference Sans Serif" w:cs="Courier New"/>
          <w:sz w:val="24"/>
          <w:szCs w:val="24"/>
        </w:rPr>
      </w:pPr>
    </w:p>
    <w:p w:rsidR="00777824" w:rsidRPr="00017456" w:rsidRDefault="004C528E" w:rsidP="00777824">
      <w:pPr>
        <w:pStyle w:val="PlainText"/>
        <w:jc w:val="both"/>
        <w:rPr>
          <w:rFonts w:ascii="MS Reference Sans Serif" w:hAnsi="MS Reference Sans Serif" w:cs="Courier New"/>
          <w:sz w:val="24"/>
          <w:szCs w:val="24"/>
        </w:rPr>
      </w:pPr>
      <w:r w:rsidRPr="00661C1F">
        <w:rPr>
          <w:rFonts w:ascii="MS Reference Sans Serif" w:hAnsi="MS Reference Sans Serif" w:cs="Courier New"/>
          <w:sz w:val="24"/>
          <w:szCs w:val="24"/>
        </w:rPr>
        <w:t xml:space="preserve">The building </w:t>
      </w:r>
      <w:r w:rsidR="00FF7F9A">
        <w:rPr>
          <w:rFonts w:ascii="MS Reference Sans Serif" w:hAnsi="MS Reference Sans Serif" w:cs="Courier New"/>
          <w:sz w:val="24"/>
          <w:szCs w:val="24"/>
        </w:rPr>
        <w:t xml:space="preserve">official shall require that an </w:t>
      </w:r>
      <w:r w:rsidRPr="00661C1F">
        <w:rPr>
          <w:rFonts w:ascii="MS Reference Sans Serif" w:hAnsi="MS Reference Sans Serif" w:cs="Courier New"/>
          <w:sz w:val="24"/>
          <w:szCs w:val="24"/>
        </w:rPr>
        <w:t xml:space="preserve">EPL </w:t>
      </w:r>
      <w:r w:rsidR="00FF7F9A">
        <w:rPr>
          <w:rFonts w:ascii="MS Reference Sans Serif" w:hAnsi="MS Reference Sans Serif" w:cs="Courier New"/>
          <w:sz w:val="24"/>
          <w:szCs w:val="24"/>
        </w:rPr>
        <w:t>D</w:t>
      </w:r>
      <w:r w:rsidRPr="00661C1F">
        <w:rPr>
          <w:rFonts w:ascii="MS Reference Sans Serif" w:hAnsi="MS Reference Sans Serif" w:cs="Courier New"/>
          <w:sz w:val="24"/>
          <w:szCs w:val="24"/>
        </w:rPr>
        <w:t xml:space="preserve">isplay </w:t>
      </w:r>
      <w:r w:rsidR="00FF7F9A">
        <w:rPr>
          <w:rFonts w:ascii="MS Reference Sans Serif" w:hAnsi="MS Reference Sans Serif" w:cs="Courier New"/>
          <w:sz w:val="24"/>
          <w:szCs w:val="24"/>
        </w:rPr>
        <w:t>C</w:t>
      </w:r>
      <w:r w:rsidRPr="00661C1F">
        <w:rPr>
          <w:rFonts w:ascii="MS Reference Sans Serif" w:hAnsi="MS Reference Sans Serif" w:cs="Courier New"/>
          <w:sz w:val="24"/>
          <w:szCs w:val="24"/>
        </w:rPr>
        <w:t xml:space="preserve">ard be completed and certified by the builder to be accurate and correct before final approval of the building for occupancy. Florida law (Section 553.9085, </w:t>
      </w:r>
      <w:r w:rsidRPr="00FF7F9A">
        <w:rPr>
          <w:rFonts w:ascii="MS Reference Sans Serif" w:hAnsi="MS Reference Sans Serif" w:cs="Courier New"/>
          <w:i/>
          <w:sz w:val="24"/>
          <w:szCs w:val="24"/>
        </w:rPr>
        <w:t>Florida Statutes</w:t>
      </w:r>
      <w:r w:rsidRPr="00661C1F">
        <w:rPr>
          <w:rFonts w:ascii="MS Reference Sans Serif" w:hAnsi="MS Reference Sans Serif" w:cs="Courier New"/>
          <w:sz w:val="24"/>
          <w:szCs w:val="24"/>
        </w:rPr>
        <w:t xml:space="preserve">) requires the EPL </w:t>
      </w:r>
      <w:r w:rsidR="00FF7F9A">
        <w:rPr>
          <w:rFonts w:ascii="MS Reference Sans Serif" w:hAnsi="MS Reference Sans Serif" w:cs="Courier New"/>
          <w:sz w:val="24"/>
          <w:szCs w:val="24"/>
        </w:rPr>
        <w:t>D</w:t>
      </w:r>
      <w:r w:rsidRPr="00661C1F">
        <w:rPr>
          <w:rFonts w:ascii="MS Reference Sans Serif" w:hAnsi="MS Reference Sans Serif" w:cs="Courier New"/>
          <w:sz w:val="24"/>
          <w:szCs w:val="24"/>
        </w:rPr>
        <w:t xml:space="preserve">isplay </w:t>
      </w:r>
      <w:r w:rsidR="00FF7F9A">
        <w:rPr>
          <w:rFonts w:ascii="MS Reference Sans Serif" w:hAnsi="MS Reference Sans Serif" w:cs="Courier New"/>
          <w:sz w:val="24"/>
          <w:szCs w:val="24"/>
        </w:rPr>
        <w:t>C</w:t>
      </w:r>
      <w:r w:rsidRPr="00661C1F">
        <w:rPr>
          <w:rFonts w:ascii="MS Reference Sans Serif" w:hAnsi="MS Reference Sans Serif" w:cs="Courier New"/>
          <w:sz w:val="24"/>
          <w:szCs w:val="24"/>
        </w:rPr>
        <w:t>ard to be included as an addendum to each sales contract for both presold and non</w:t>
      </w:r>
      <w:r w:rsidR="006E3424">
        <w:rPr>
          <w:rFonts w:ascii="MS Reference Sans Serif" w:hAnsi="MS Reference Sans Serif" w:cs="Courier New"/>
          <w:sz w:val="24"/>
          <w:szCs w:val="24"/>
        </w:rPr>
        <w:t>-</w:t>
      </w:r>
      <w:r w:rsidRPr="00661C1F">
        <w:rPr>
          <w:rFonts w:ascii="MS Reference Sans Serif" w:hAnsi="MS Reference Sans Serif" w:cs="Courier New"/>
          <w:sz w:val="24"/>
          <w:szCs w:val="24"/>
        </w:rPr>
        <w:t xml:space="preserve">presold residential buildings. The EPL </w:t>
      </w:r>
      <w:r w:rsidR="00FF7F9A">
        <w:rPr>
          <w:rFonts w:ascii="MS Reference Sans Serif" w:hAnsi="MS Reference Sans Serif" w:cs="Courier New"/>
          <w:sz w:val="24"/>
          <w:szCs w:val="24"/>
        </w:rPr>
        <w:t>Display C</w:t>
      </w:r>
      <w:r w:rsidRPr="00661C1F">
        <w:rPr>
          <w:rFonts w:ascii="MS Reference Sans Serif" w:hAnsi="MS Reference Sans Serif" w:cs="Courier New"/>
          <w:sz w:val="24"/>
          <w:szCs w:val="24"/>
        </w:rPr>
        <w:t>ard conta</w:t>
      </w:r>
      <w:r w:rsidR="00FF7F9A">
        <w:rPr>
          <w:rFonts w:ascii="MS Reference Sans Serif" w:hAnsi="MS Reference Sans Serif" w:cs="Courier New"/>
          <w:sz w:val="24"/>
          <w:szCs w:val="24"/>
        </w:rPr>
        <w:t>ins information indicating the energy p</w:t>
      </w:r>
      <w:r w:rsidRPr="00661C1F">
        <w:rPr>
          <w:rFonts w:ascii="MS Reference Sans Serif" w:hAnsi="MS Reference Sans Serif" w:cs="Courier New"/>
          <w:sz w:val="24"/>
          <w:szCs w:val="24"/>
        </w:rPr>
        <w:t xml:space="preserve">erformance level and efficiencies of components installed in a dwelling unit. The building official shall verify that the EPL </w:t>
      </w:r>
      <w:r w:rsidR="00FF7F9A">
        <w:rPr>
          <w:rFonts w:ascii="MS Reference Sans Serif" w:hAnsi="MS Reference Sans Serif" w:cs="Courier New"/>
          <w:sz w:val="24"/>
          <w:szCs w:val="24"/>
        </w:rPr>
        <w:t>D</w:t>
      </w:r>
      <w:r w:rsidRPr="00661C1F">
        <w:rPr>
          <w:rFonts w:ascii="MS Reference Sans Serif" w:hAnsi="MS Reference Sans Serif" w:cs="Courier New"/>
          <w:sz w:val="24"/>
          <w:szCs w:val="24"/>
        </w:rPr>
        <w:t xml:space="preserve">isplay </w:t>
      </w:r>
      <w:r w:rsidR="00FF7F9A">
        <w:rPr>
          <w:rFonts w:ascii="MS Reference Sans Serif" w:hAnsi="MS Reference Sans Serif" w:cs="Courier New"/>
          <w:sz w:val="24"/>
          <w:szCs w:val="24"/>
        </w:rPr>
        <w:t>C</w:t>
      </w:r>
      <w:r w:rsidRPr="00661C1F">
        <w:rPr>
          <w:rFonts w:ascii="MS Reference Sans Serif" w:hAnsi="MS Reference Sans Serif" w:cs="Courier New"/>
          <w:sz w:val="24"/>
          <w:szCs w:val="24"/>
        </w:rPr>
        <w:t xml:space="preserve">ard completed and signed by the builder accurately reflects the plans and specifications submitted to </w:t>
      </w:r>
      <w:r w:rsidR="00AD19C7" w:rsidRPr="00661C1F">
        <w:rPr>
          <w:rFonts w:ascii="MS Reference Sans Serif" w:hAnsi="MS Reference Sans Serif" w:cs="Courier New"/>
          <w:sz w:val="24"/>
          <w:szCs w:val="24"/>
        </w:rPr>
        <w:t>demonstrate compliance</w:t>
      </w:r>
      <w:r w:rsidRPr="00661C1F">
        <w:rPr>
          <w:rFonts w:ascii="MS Reference Sans Serif" w:hAnsi="MS Reference Sans Serif" w:cs="Courier New"/>
          <w:sz w:val="24"/>
          <w:szCs w:val="24"/>
        </w:rPr>
        <w:t xml:space="preserve"> for the building.</w:t>
      </w:r>
    </w:p>
    <w:p w:rsidR="00777824" w:rsidRPr="00037EBB" w:rsidRDefault="0054419D" w:rsidP="00A358ED">
      <w:pPr>
        <w:pStyle w:val="Heading2"/>
        <w:jc w:val="left"/>
      </w:pPr>
      <w:bookmarkStart w:id="100" w:name="_Toc303600091"/>
      <w:bookmarkStart w:id="101" w:name="_Toc307850472"/>
      <w:r>
        <w:br w:type="page"/>
      </w:r>
      <w:bookmarkStart w:id="102" w:name="_Toc310262501"/>
      <w:bookmarkStart w:id="103" w:name="_Toc312240907"/>
      <w:r w:rsidR="005B2A86">
        <w:lastRenderedPageBreak/>
        <w:t>6</w:t>
      </w:r>
      <w:r w:rsidR="00630F7F">
        <w:t>.4</w:t>
      </w:r>
      <w:r w:rsidR="00777824" w:rsidRPr="00E14701">
        <w:tab/>
        <w:t>Residential Energy Performance Testing</w:t>
      </w:r>
      <w:bookmarkEnd w:id="100"/>
      <w:bookmarkEnd w:id="101"/>
      <w:bookmarkEnd w:id="102"/>
      <w:bookmarkEnd w:id="103"/>
    </w:p>
    <w:p w:rsidR="00454FD8" w:rsidRPr="00661C1F" w:rsidRDefault="00454FD8" w:rsidP="00777824">
      <w:pPr>
        <w:pStyle w:val="PlainText"/>
        <w:jc w:val="both"/>
        <w:rPr>
          <w:rFonts w:ascii="MS Reference Sans Serif" w:hAnsi="MS Reference Sans Serif" w:cs="Courier New"/>
          <w:sz w:val="24"/>
          <w:szCs w:val="24"/>
        </w:rPr>
      </w:pPr>
      <w:r w:rsidRPr="00661C1F">
        <w:rPr>
          <w:rFonts w:ascii="MS Reference Sans Serif" w:hAnsi="MS Reference Sans Serif" w:cs="Courier New"/>
          <w:sz w:val="24"/>
          <w:szCs w:val="24"/>
        </w:rPr>
        <w:t xml:space="preserve">This </w:t>
      </w:r>
      <w:r w:rsidR="002607F4" w:rsidRPr="00AB018C">
        <w:rPr>
          <w:rFonts w:ascii="MS Reference Sans Serif" w:hAnsi="MS Reference Sans Serif" w:cs="Courier New"/>
          <w:sz w:val="24"/>
          <w:szCs w:val="24"/>
        </w:rPr>
        <w:t>sectio</w:t>
      </w:r>
      <w:r w:rsidR="00AB018C">
        <w:rPr>
          <w:rFonts w:ascii="MS Reference Sans Serif" w:hAnsi="MS Reference Sans Serif" w:cs="Courier New"/>
          <w:sz w:val="24"/>
          <w:szCs w:val="24"/>
        </w:rPr>
        <w:t xml:space="preserve">n </w:t>
      </w:r>
      <w:r w:rsidRPr="00661C1F">
        <w:rPr>
          <w:rFonts w:ascii="MS Reference Sans Serif" w:hAnsi="MS Reference Sans Serif" w:cs="Courier New"/>
          <w:sz w:val="24"/>
          <w:szCs w:val="24"/>
        </w:rPr>
        <w:t xml:space="preserve">specifies required capabilities that compliance software will be tested for. All of the required capabilities are described in terms of the capabilities and algorithms of the </w:t>
      </w:r>
      <w:r w:rsidRPr="000B755A">
        <w:rPr>
          <w:rFonts w:ascii="MS Reference Sans Serif" w:hAnsi="MS Reference Sans Serif" w:cs="Courier New"/>
          <w:i/>
          <w:sz w:val="24"/>
          <w:szCs w:val="24"/>
        </w:rPr>
        <w:t>201</w:t>
      </w:r>
      <w:r w:rsidR="00DF45B8" w:rsidRPr="00FB62E3">
        <w:rPr>
          <w:rFonts w:ascii="MS Reference Sans Serif" w:hAnsi="MS Reference Sans Serif" w:cs="Courier New"/>
          <w:i/>
          <w:sz w:val="24"/>
          <w:szCs w:val="24"/>
          <w:u w:val="single"/>
          <w:lang w:val="en-US"/>
        </w:rPr>
        <w:t>4</w:t>
      </w:r>
      <w:r w:rsidR="00FB62E3" w:rsidRPr="00FB62E3">
        <w:rPr>
          <w:rFonts w:ascii="MS Reference Sans Serif" w:hAnsi="MS Reference Sans Serif" w:cs="Courier New"/>
          <w:i/>
          <w:strike/>
          <w:sz w:val="24"/>
          <w:szCs w:val="24"/>
          <w:lang w:val="en-US"/>
        </w:rPr>
        <w:t>0</w:t>
      </w:r>
      <w:r w:rsidR="00835A8B" w:rsidRPr="000B755A">
        <w:rPr>
          <w:rFonts w:ascii="MS Reference Sans Serif" w:hAnsi="MS Reference Sans Serif" w:cs="Courier New"/>
          <w:i/>
          <w:sz w:val="24"/>
          <w:szCs w:val="24"/>
        </w:rPr>
        <w:t xml:space="preserve"> Florida Building Code, Energy Conservation</w:t>
      </w:r>
      <w:r w:rsidRPr="00661C1F">
        <w:rPr>
          <w:rFonts w:ascii="MS Reference Sans Serif" w:hAnsi="MS Reference Sans Serif" w:cs="Courier New"/>
          <w:sz w:val="24"/>
          <w:szCs w:val="24"/>
        </w:rPr>
        <w:t xml:space="preserve">. </w:t>
      </w:r>
    </w:p>
    <w:p w:rsidR="00454FD8" w:rsidRPr="00661C1F" w:rsidRDefault="00454FD8" w:rsidP="00454FD8">
      <w:pPr>
        <w:pStyle w:val="PlainText"/>
        <w:rPr>
          <w:rFonts w:ascii="MS Reference Sans Serif" w:hAnsi="MS Reference Sans Serif" w:cs="Courier New"/>
          <w:sz w:val="24"/>
          <w:szCs w:val="24"/>
        </w:rPr>
      </w:pPr>
    </w:p>
    <w:p w:rsidR="00454FD8" w:rsidRPr="00661C1F" w:rsidRDefault="00454FD8" w:rsidP="00017456">
      <w:pPr>
        <w:pStyle w:val="PlainText"/>
        <w:jc w:val="both"/>
        <w:rPr>
          <w:rFonts w:ascii="MS Reference Sans Serif" w:hAnsi="MS Reference Sans Serif" w:cs="Courier New"/>
          <w:sz w:val="24"/>
          <w:szCs w:val="24"/>
        </w:rPr>
      </w:pPr>
      <w:r w:rsidRPr="00661C1F">
        <w:rPr>
          <w:rFonts w:ascii="MS Reference Sans Serif" w:hAnsi="MS Reference Sans Serif" w:cs="Courier New"/>
          <w:sz w:val="24"/>
          <w:szCs w:val="24"/>
        </w:rPr>
        <w:t xml:space="preserve">Compliance software </w:t>
      </w:r>
      <w:r w:rsidR="00A170BE">
        <w:rPr>
          <w:rFonts w:ascii="MS Reference Sans Serif" w:hAnsi="MS Reference Sans Serif" w:cs="Courier New"/>
          <w:sz w:val="24"/>
          <w:szCs w:val="24"/>
        </w:rPr>
        <w:t xml:space="preserve">programs </w:t>
      </w:r>
      <w:r w:rsidRPr="00661C1F">
        <w:rPr>
          <w:rFonts w:ascii="MS Reference Sans Serif" w:hAnsi="MS Reference Sans Serif" w:cs="Courier New"/>
          <w:sz w:val="24"/>
          <w:szCs w:val="24"/>
        </w:rPr>
        <w:t>shall account for the energy performance effects of all of the fe</w:t>
      </w:r>
      <w:r w:rsidR="00E453C3">
        <w:rPr>
          <w:rFonts w:ascii="MS Reference Sans Serif" w:hAnsi="MS Reference Sans Serif" w:cs="Courier New"/>
          <w:sz w:val="24"/>
          <w:szCs w:val="24"/>
        </w:rPr>
        <w:t>atures described in the Energy Code</w:t>
      </w:r>
      <w:r w:rsidRPr="00661C1F">
        <w:rPr>
          <w:rFonts w:ascii="MS Reference Sans Serif" w:hAnsi="MS Reference Sans Serif" w:cs="Courier New"/>
          <w:sz w:val="24"/>
          <w:szCs w:val="24"/>
        </w:rPr>
        <w:t>.</w:t>
      </w:r>
      <w:r w:rsidR="00DB0986">
        <w:rPr>
          <w:rFonts w:ascii="MS Reference Sans Serif" w:hAnsi="MS Reference Sans Serif" w:cs="Courier New"/>
          <w:sz w:val="24"/>
          <w:szCs w:val="24"/>
          <w:lang w:val="en-US"/>
        </w:rPr>
        <w:t xml:space="preserve"> </w:t>
      </w:r>
      <w:r w:rsidRPr="00661C1F">
        <w:rPr>
          <w:rFonts w:ascii="MS Reference Sans Serif" w:hAnsi="MS Reference Sans Serif" w:cs="Courier New"/>
          <w:sz w:val="24"/>
          <w:szCs w:val="24"/>
        </w:rPr>
        <w:t xml:space="preserve">The modeling procedures and assumptions described in this chapter apply to both the </w:t>
      </w:r>
      <w:r w:rsidR="0004493B">
        <w:rPr>
          <w:rFonts w:ascii="MS Reference Sans Serif" w:hAnsi="MS Reference Sans Serif" w:cs="Courier New"/>
          <w:sz w:val="24"/>
          <w:szCs w:val="24"/>
        </w:rPr>
        <w:t>S</w:t>
      </w:r>
      <w:r w:rsidRPr="00661C1F">
        <w:rPr>
          <w:rFonts w:ascii="MS Reference Sans Serif" w:hAnsi="MS Reference Sans Serif" w:cs="Courier New"/>
          <w:sz w:val="24"/>
          <w:szCs w:val="24"/>
        </w:rPr>
        <w:t xml:space="preserve">tandard </w:t>
      </w:r>
      <w:r w:rsidR="0004493B" w:rsidRPr="00AB018C">
        <w:rPr>
          <w:rFonts w:ascii="MS Reference Sans Serif" w:hAnsi="MS Reference Sans Serif" w:cs="Courier New"/>
          <w:sz w:val="24"/>
          <w:szCs w:val="24"/>
        </w:rPr>
        <w:t>Reference</w:t>
      </w:r>
      <w:r w:rsidR="0004493B">
        <w:rPr>
          <w:rFonts w:ascii="MS Reference Sans Serif" w:hAnsi="MS Reference Sans Serif" w:cs="Courier New"/>
          <w:sz w:val="24"/>
          <w:szCs w:val="24"/>
        </w:rPr>
        <w:t xml:space="preserve"> D</w:t>
      </w:r>
      <w:r w:rsidRPr="00661C1F">
        <w:rPr>
          <w:rFonts w:ascii="MS Reference Sans Serif" w:hAnsi="MS Reference Sans Serif" w:cs="Courier New"/>
          <w:sz w:val="24"/>
          <w:szCs w:val="24"/>
        </w:rPr>
        <w:t xml:space="preserve">esign and </w:t>
      </w:r>
      <w:r w:rsidR="0004493B">
        <w:rPr>
          <w:rFonts w:ascii="MS Reference Sans Serif" w:hAnsi="MS Reference Sans Serif" w:cs="Courier New"/>
          <w:sz w:val="24"/>
          <w:szCs w:val="24"/>
        </w:rPr>
        <w:t>P</w:t>
      </w:r>
      <w:r w:rsidRPr="00661C1F">
        <w:rPr>
          <w:rFonts w:ascii="MS Reference Sans Serif" w:hAnsi="MS Reference Sans Serif" w:cs="Courier New"/>
          <w:sz w:val="24"/>
          <w:szCs w:val="24"/>
        </w:rPr>
        <w:t xml:space="preserve">roposed </w:t>
      </w:r>
      <w:r w:rsidR="0004493B">
        <w:rPr>
          <w:rFonts w:ascii="MS Reference Sans Serif" w:hAnsi="MS Reference Sans Serif" w:cs="Courier New"/>
          <w:sz w:val="24"/>
          <w:szCs w:val="24"/>
        </w:rPr>
        <w:t>D</w:t>
      </w:r>
      <w:r w:rsidRPr="00661C1F">
        <w:rPr>
          <w:rFonts w:ascii="MS Reference Sans Serif" w:hAnsi="MS Reference Sans Serif" w:cs="Courier New"/>
          <w:sz w:val="24"/>
          <w:szCs w:val="24"/>
        </w:rPr>
        <w:t xml:space="preserve">esign. The requirements for the standard design include those that compliance software </w:t>
      </w:r>
      <w:r w:rsidR="0004493B" w:rsidRPr="00AB018C">
        <w:rPr>
          <w:rFonts w:ascii="MS Reference Sans Serif" w:hAnsi="MS Reference Sans Serif" w:cs="Courier New"/>
          <w:sz w:val="24"/>
          <w:szCs w:val="24"/>
        </w:rPr>
        <w:t>program</w:t>
      </w:r>
      <w:r w:rsidR="0004493B" w:rsidRPr="00A90F94">
        <w:rPr>
          <w:rFonts w:ascii="MS Reference Sans Serif" w:hAnsi="MS Reference Sans Serif" w:cs="Courier New"/>
          <w:color w:val="4BACC6"/>
          <w:sz w:val="24"/>
          <w:szCs w:val="24"/>
          <w:u w:val="single"/>
        </w:rPr>
        <w:t xml:space="preserve"> </w:t>
      </w:r>
      <w:r w:rsidRPr="00661C1F">
        <w:rPr>
          <w:rFonts w:ascii="MS Reference Sans Serif" w:hAnsi="MS Reference Sans Serif" w:cs="Courier New"/>
          <w:sz w:val="24"/>
          <w:szCs w:val="24"/>
        </w:rPr>
        <w:t xml:space="preserve">shall apply to new features, altered existing features, unchanged existing features or all of the above. In order for </w:t>
      </w:r>
      <w:r w:rsidR="005C230E">
        <w:rPr>
          <w:rFonts w:ascii="MS Reference Sans Serif" w:hAnsi="MS Reference Sans Serif" w:cs="Courier New"/>
          <w:sz w:val="24"/>
          <w:szCs w:val="24"/>
        </w:rPr>
        <w:t xml:space="preserve">a </w:t>
      </w:r>
      <w:r w:rsidRPr="00661C1F">
        <w:rPr>
          <w:rFonts w:ascii="MS Reference Sans Serif" w:hAnsi="MS Reference Sans Serif" w:cs="Courier New"/>
          <w:sz w:val="24"/>
          <w:szCs w:val="24"/>
        </w:rPr>
        <w:t>compliance software</w:t>
      </w:r>
      <w:r w:rsidR="00AB018C">
        <w:rPr>
          <w:rFonts w:ascii="MS Reference Sans Serif" w:hAnsi="MS Reference Sans Serif" w:cs="Courier New"/>
          <w:sz w:val="24"/>
          <w:szCs w:val="24"/>
        </w:rPr>
        <w:t xml:space="preserve"> </w:t>
      </w:r>
      <w:r w:rsidR="0004493B" w:rsidRPr="00AB018C">
        <w:rPr>
          <w:rFonts w:ascii="MS Reference Sans Serif" w:hAnsi="MS Reference Sans Serif" w:cs="Courier New"/>
          <w:sz w:val="24"/>
          <w:szCs w:val="24"/>
        </w:rPr>
        <w:t>program</w:t>
      </w:r>
      <w:r w:rsidRPr="00661C1F">
        <w:rPr>
          <w:rFonts w:ascii="MS Reference Sans Serif" w:hAnsi="MS Reference Sans Serif" w:cs="Courier New"/>
          <w:sz w:val="24"/>
          <w:szCs w:val="24"/>
        </w:rPr>
        <w:t xml:space="preserve"> to become approved, it shall, at a minimum, accept all of the required inputs.</w:t>
      </w:r>
    </w:p>
    <w:p w:rsidR="00744117" w:rsidRPr="00AB018C" w:rsidRDefault="005B2A86" w:rsidP="00A358ED">
      <w:pPr>
        <w:pStyle w:val="Heading2"/>
        <w:jc w:val="left"/>
      </w:pPr>
      <w:bookmarkStart w:id="104" w:name="_Toc303600092"/>
      <w:bookmarkStart w:id="105" w:name="_Toc307850474"/>
      <w:bookmarkStart w:id="106" w:name="_Toc310262502"/>
      <w:bookmarkStart w:id="107" w:name="_Toc312240908"/>
      <w:r>
        <w:t>6</w:t>
      </w:r>
      <w:r w:rsidR="002607F4" w:rsidRPr="00AB018C">
        <w:t>.</w:t>
      </w:r>
      <w:r w:rsidR="00A170BE">
        <w:t>4.1</w:t>
      </w:r>
      <w:r w:rsidR="00A170BE">
        <w:tab/>
      </w:r>
      <w:r w:rsidR="00E15EE1" w:rsidRPr="00AB018C">
        <w:t xml:space="preserve">Residential </w:t>
      </w:r>
      <w:r w:rsidR="00621B59" w:rsidRPr="00AB018C">
        <w:t xml:space="preserve">Accuracy </w:t>
      </w:r>
      <w:r w:rsidR="00AB018C" w:rsidRPr="00AB018C">
        <w:t>Test C</w:t>
      </w:r>
      <w:r w:rsidR="00E15EE1" w:rsidRPr="00AB018C">
        <w:t>ases</w:t>
      </w:r>
      <w:bookmarkEnd w:id="104"/>
      <w:bookmarkEnd w:id="105"/>
      <w:bookmarkEnd w:id="106"/>
      <w:bookmarkEnd w:id="107"/>
    </w:p>
    <w:p w:rsidR="00A170BE" w:rsidRDefault="00482451" w:rsidP="00AB018C">
      <w:pPr>
        <w:jc w:val="both"/>
        <w:rPr>
          <w:rFonts w:ascii="MS Reference Sans Serif" w:hAnsi="MS Reference Sans Serif"/>
          <w:sz w:val="24"/>
          <w:szCs w:val="24"/>
        </w:rPr>
      </w:pPr>
      <w:r w:rsidRPr="00661C1F">
        <w:rPr>
          <w:rFonts w:ascii="MS Reference Sans Serif" w:hAnsi="MS Reference Sans Serif"/>
          <w:sz w:val="24"/>
          <w:szCs w:val="24"/>
        </w:rPr>
        <w:t xml:space="preserve">A specific version of HERS BESTEST for Florida was developed in request to DOE by the Florida Solar Energy Center (FSEC).  </w:t>
      </w:r>
      <w:r w:rsidR="00522D5D" w:rsidRPr="00661C1F">
        <w:rPr>
          <w:rFonts w:ascii="MS Reference Sans Serif" w:hAnsi="MS Reference Sans Serif"/>
          <w:sz w:val="24"/>
          <w:szCs w:val="24"/>
        </w:rPr>
        <w:t xml:space="preserve">In its request, FSEC noted that the Florida </w:t>
      </w:r>
      <w:r w:rsidR="00F61AA5" w:rsidRPr="00661C1F">
        <w:rPr>
          <w:rFonts w:ascii="MS Reference Sans Serif" w:hAnsi="MS Reference Sans Serif"/>
          <w:sz w:val="24"/>
          <w:szCs w:val="24"/>
        </w:rPr>
        <w:t>Building Energy–Efficiency Ratings Act of 1993 requires that Florida’s rating system “be compatible with standard federal rating systems</w:t>
      </w:r>
      <w:r w:rsidR="00DB0986">
        <w:rPr>
          <w:rFonts w:ascii="MS Reference Sans Serif" w:hAnsi="MS Reference Sans Serif"/>
          <w:sz w:val="24"/>
          <w:szCs w:val="24"/>
        </w:rPr>
        <w:t xml:space="preserve"> </w:t>
      </w:r>
      <w:r w:rsidR="00DB0986" w:rsidRPr="00FB62E3">
        <w:rPr>
          <w:rFonts w:ascii="MS Reference Sans Serif" w:hAnsi="MS Reference Sans Serif"/>
          <w:sz w:val="24"/>
          <w:szCs w:val="24"/>
          <w:u w:val="single"/>
        </w:rPr>
        <w:t>and state building codes and standards</w:t>
      </w:r>
      <w:r w:rsidR="00DB0986">
        <w:rPr>
          <w:rFonts w:ascii="MS Reference Sans Serif" w:hAnsi="MS Reference Sans Serif"/>
          <w:sz w:val="24"/>
          <w:szCs w:val="24"/>
        </w:rPr>
        <w:t xml:space="preserve">, </w:t>
      </w:r>
      <w:r w:rsidR="00F61AA5" w:rsidRPr="00661C1F">
        <w:rPr>
          <w:rFonts w:ascii="MS Reference Sans Serif" w:hAnsi="MS Reference Sans Serif"/>
          <w:sz w:val="24"/>
          <w:szCs w:val="24"/>
        </w:rPr>
        <w:t xml:space="preserve">where applicable....”  The relevant proposed federal guidelines (DOE 10 CFR Part 437) will require that energy analysis tools used for energy ratings are tested according </w:t>
      </w:r>
      <w:r w:rsidR="00A170BE">
        <w:rPr>
          <w:rFonts w:ascii="MS Reference Sans Serif" w:hAnsi="MS Reference Sans Serif"/>
          <w:sz w:val="24"/>
          <w:szCs w:val="24"/>
        </w:rPr>
        <w:t xml:space="preserve">to the HERS BESTEST procedure. </w:t>
      </w:r>
    </w:p>
    <w:p w:rsidR="00A170BE" w:rsidRDefault="00F61AA5" w:rsidP="00D25EE1">
      <w:pPr>
        <w:jc w:val="both"/>
        <w:rPr>
          <w:rFonts w:ascii="MS Reference Sans Serif" w:hAnsi="MS Reference Sans Serif"/>
          <w:sz w:val="24"/>
          <w:szCs w:val="24"/>
        </w:rPr>
      </w:pPr>
      <w:r w:rsidRPr="00661C1F">
        <w:rPr>
          <w:rFonts w:ascii="MS Reference Sans Serif" w:hAnsi="MS Reference Sans Serif"/>
          <w:sz w:val="24"/>
          <w:szCs w:val="24"/>
        </w:rPr>
        <w:t xml:space="preserve">The type of software testing </w:t>
      </w:r>
      <w:r w:rsidR="00BD185C">
        <w:rPr>
          <w:rFonts w:ascii="MS Reference Sans Serif" w:hAnsi="MS Reference Sans Serif"/>
          <w:sz w:val="24"/>
          <w:szCs w:val="24"/>
        </w:rPr>
        <w:t xml:space="preserve">used in this manual </w:t>
      </w:r>
      <w:r w:rsidRPr="00661C1F">
        <w:rPr>
          <w:rFonts w:ascii="MS Reference Sans Serif" w:hAnsi="MS Reference Sans Serif"/>
          <w:sz w:val="24"/>
          <w:szCs w:val="24"/>
        </w:rPr>
        <w:t xml:space="preserve">is based on </w:t>
      </w:r>
      <w:r w:rsidR="00DA7A75" w:rsidRPr="00DA7A75">
        <w:rPr>
          <w:rFonts w:ascii="MS Reference Sans Serif" w:hAnsi="MS Reference Sans Serif"/>
          <w:sz w:val="24"/>
          <w:szCs w:val="24"/>
        </w:rPr>
        <w:t>inter-model</w:t>
      </w:r>
      <w:r w:rsidR="006D7DC6">
        <w:rPr>
          <w:rFonts w:ascii="MS Reference Sans Serif" w:hAnsi="MS Reference Sans Serif"/>
          <w:sz w:val="24"/>
          <w:szCs w:val="24"/>
        </w:rPr>
        <w:t xml:space="preserve"> </w:t>
      </w:r>
      <w:r w:rsidR="00D6545E" w:rsidRPr="00661C1F">
        <w:rPr>
          <w:rFonts w:ascii="MS Reference Sans Serif" w:hAnsi="MS Reference Sans Serif"/>
          <w:sz w:val="24"/>
          <w:szCs w:val="24"/>
        </w:rPr>
        <w:t>comparisons</w:t>
      </w:r>
      <w:r w:rsidR="006D7DC6">
        <w:rPr>
          <w:rFonts w:ascii="MS Reference Sans Serif" w:hAnsi="MS Reference Sans Serif"/>
          <w:sz w:val="24"/>
          <w:szCs w:val="24"/>
        </w:rPr>
        <w:t xml:space="preserve"> </w:t>
      </w:r>
      <w:r w:rsidR="00DA7A75" w:rsidRPr="00DA7A75">
        <w:rPr>
          <w:rFonts w:ascii="MS Reference Sans Serif" w:hAnsi="MS Reference Sans Serif"/>
          <w:sz w:val="24"/>
          <w:szCs w:val="24"/>
        </w:rPr>
        <w:t>and is</w:t>
      </w:r>
      <w:r w:rsidRPr="00661C1F">
        <w:rPr>
          <w:rFonts w:ascii="MS Reference Sans Serif" w:hAnsi="MS Reference Sans Serif"/>
          <w:sz w:val="24"/>
          <w:szCs w:val="24"/>
        </w:rPr>
        <w:t xml:space="preserve"> one portion of an overall validation methodology that was first developed by </w:t>
      </w:r>
      <w:r w:rsidR="007D54F6">
        <w:rPr>
          <w:rFonts w:ascii="MS Reference Sans Serif" w:hAnsi="MS Reference Sans Serif"/>
          <w:sz w:val="24"/>
          <w:szCs w:val="24"/>
        </w:rPr>
        <w:t xml:space="preserve">National Renewable Energy </w:t>
      </w:r>
      <w:r w:rsidR="00A47338">
        <w:rPr>
          <w:rFonts w:ascii="MS Reference Sans Serif" w:hAnsi="MS Reference Sans Serif"/>
          <w:sz w:val="24"/>
          <w:szCs w:val="24"/>
        </w:rPr>
        <w:t>Laboratory</w:t>
      </w:r>
      <w:r w:rsidR="007D54F6">
        <w:rPr>
          <w:rFonts w:ascii="MS Reference Sans Serif" w:hAnsi="MS Reference Sans Serif"/>
          <w:sz w:val="24"/>
          <w:szCs w:val="24"/>
        </w:rPr>
        <w:t xml:space="preserve"> (</w:t>
      </w:r>
      <w:r w:rsidRPr="00661C1F">
        <w:rPr>
          <w:rFonts w:ascii="MS Reference Sans Serif" w:hAnsi="MS Reference Sans Serif"/>
          <w:sz w:val="24"/>
          <w:szCs w:val="24"/>
        </w:rPr>
        <w:t>NREL</w:t>
      </w:r>
      <w:r w:rsidR="007D54F6">
        <w:rPr>
          <w:rFonts w:ascii="MS Reference Sans Serif" w:hAnsi="MS Reference Sans Serif"/>
          <w:sz w:val="24"/>
          <w:szCs w:val="24"/>
        </w:rPr>
        <w:t>)</w:t>
      </w:r>
      <w:r w:rsidRPr="00661C1F">
        <w:rPr>
          <w:rFonts w:ascii="MS Reference Sans Serif" w:hAnsi="MS Reference Sans Serif"/>
          <w:sz w:val="24"/>
          <w:szCs w:val="24"/>
        </w:rPr>
        <w:t xml:space="preserve"> in 1983</w:t>
      </w:r>
      <w:r w:rsidR="00DA7A75" w:rsidRPr="00DA7A75">
        <w:rPr>
          <w:rFonts w:ascii="MS Reference Sans Serif" w:hAnsi="MS Reference Sans Serif"/>
          <w:sz w:val="24"/>
          <w:szCs w:val="24"/>
        </w:rPr>
        <w:t xml:space="preserve"> (</w:t>
      </w:r>
      <w:proofErr w:type="spellStart"/>
      <w:r w:rsidR="00DA7A75" w:rsidRPr="00DA7A75">
        <w:rPr>
          <w:rFonts w:ascii="MS Reference Sans Serif" w:hAnsi="MS Reference Sans Serif"/>
          <w:sz w:val="24"/>
          <w:szCs w:val="24"/>
        </w:rPr>
        <w:t>Judkoff</w:t>
      </w:r>
      <w:proofErr w:type="spellEnd"/>
      <w:r w:rsidR="00DA7A75" w:rsidRPr="00DA7A75">
        <w:rPr>
          <w:rFonts w:ascii="MS Reference Sans Serif" w:hAnsi="MS Reference Sans Serif"/>
          <w:sz w:val="24"/>
          <w:szCs w:val="24"/>
        </w:rPr>
        <w:t xml:space="preserve"> et al 1983</w:t>
      </w:r>
      <w:r w:rsidR="007D54F6">
        <w:rPr>
          <w:rFonts w:ascii="MS Reference Sans Serif" w:hAnsi="MS Reference Sans Serif"/>
          <w:sz w:val="24"/>
          <w:szCs w:val="24"/>
        </w:rPr>
        <w:t>/2008</w:t>
      </w:r>
      <w:r w:rsidR="00DA7A75" w:rsidRPr="00DA7A75">
        <w:rPr>
          <w:rFonts w:ascii="MS Reference Sans Serif" w:hAnsi="MS Reference Sans Serif"/>
          <w:sz w:val="24"/>
          <w:szCs w:val="24"/>
        </w:rPr>
        <w:t>). The method</w:t>
      </w:r>
      <w:r w:rsidRPr="00661C1F">
        <w:rPr>
          <w:rFonts w:ascii="MS Reference Sans Serif" w:hAnsi="MS Reference Sans Serif"/>
          <w:sz w:val="24"/>
          <w:szCs w:val="24"/>
        </w:rPr>
        <w:t xml:space="preserve"> has been further refined since then by NREL and</w:t>
      </w:r>
      <w:r w:rsidR="007D54F6">
        <w:rPr>
          <w:rFonts w:ascii="MS Reference Sans Serif" w:hAnsi="MS Reference Sans Serif"/>
          <w:sz w:val="24"/>
          <w:szCs w:val="24"/>
        </w:rPr>
        <w:t xml:space="preserve"> ot</w:t>
      </w:r>
      <w:r w:rsidR="00A170BE">
        <w:rPr>
          <w:rFonts w:ascii="MS Reference Sans Serif" w:hAnsi="MS Reference Sans Serif"/>
          <w:sz w:val="24"/>
          <w:szCs w:val="24"/>
        </w:rPr>
        <w:t>hers (</w:t>
      </w:r>
      <w:proofErr w:type="spellStart"/>
      <w:r w:rsidR="00A170BE">
        <w:rPr>
          <w:rFonts w:ascii="MS Reference Sans Serif" w:hAnsi="MS Reference Sans Serif"/>
          <w:sz w:val="24"/>
          <w:szCs w:val="24"/>
        </w:rPr>
        <w:t>Judkoff</w:t>
      </w:r>
      <w:proofErr w:type="spellEnd"/>
      <w:r w:rsidR="00A170BE">
        <w:rPr>
          <w:rFonts w:ascii="MS Reference Sans Serif" w:hAnsi="MS Reference Sans Serif"/>
          <w:sz w:val="24"/>
          <w:szCs w:val="24"/>
        </w:rPr>
        <w:t xml:space="preserve"> and </w:t>
      </w:r>
      <w:proofErr w:type="spellStart"/>
      <w:r w:rsidR="00A170BE">
        <w:rPr>
          <w:rFonts w:ascii="MS Reference Sans Serif" w:hAnsi="MS Reference Sans Serif"/>
          <w:sz w:val="24"/>
          <w:szCs w:val="24"/>
        </w:rPr>
        <w:t>Neymark</w:t>
      </w:r>
      <w:proofErr w:type="spellEnd"/>
      <w:r w:rsidR="00A170BE">
        <w:rPr>
          <w:rFonts w:ascii="MS Reference Sans Serif" w:hAnsi="MS Reference Sans Serif"/>
          <w:sz w:val="24"/>
          <w:szCs w:val="24"/>
        </w:rPr>
        <w:t xml:space="preserve"> 2006).</w:t>
      </w:r>
    </w:p>
    <w:p w:rsidR="00A170BE" w:rsidRDefault="00D25EE1" w:rsidP="00A170BE">
      <w:pPr>
        <w:jc w:val="both"/>
        <w:rPr>
          <w:rFonts w:ascii="MS Reference Sans Serif" w:hAnsi="MS Reference Sans Serif"/>
          <w:sz w:val="24"/>
          <w:szCs w:val="24"/>
        </w:rPr>
      </w:pPr>
      <w:r w:rsidRPr="00661C1F">
        <w:rPr>
          <w:rFonts w:ascii="MS Reference Sans Serif" w:hAnsi="MS Reference Sans Serif"/>
          <w:sz w:val="24"/>
          <w:szCs w:val="24"/>
        </w:rPr>
        <w:t>Comparative testing</w:t>
      </w:r>
      <w:r w:rsidR="007D54F6">
        <w:rPr>
          <w:rFonts w:ascii="MS Reference Sans Serif" w:hAnsi="MS Reference Sans Serif"/>
          <w:sz w:val="24"/>
          <w:szCs w:val="24"/>
        </w:rPr>
        <w:t>,</w:t>
      </w:r>
      <w:r w:rsidRPr="00661C1F">
        <w:rPr>
          <w:rFonts w:ascii="MS Reference Sans Serif" w:hAnsi="MS Reference Sans Serif"/>
          <w:sz w:val="24"/>
          <w:szCs w:val="24"/>
        </w:rPr>
        <w:t xml:space="preserve"> as applied in the HERS Building Energy Simulation Test (HERS BESTEST) (</w:t>
      </w:r>
      <w:proofErr w:type="spellStart"/>
      <w:r w:rsidRPr="00661C1F">
        <w:rPr>
          <w:rFonts w:ascii="MS Reference Sans Serif" w:hAnsi="MS Reference Sans Serif"/>
          <w:sz w:val="24"/>
          <w:szCs w:val="24"/>
        </w:rPr>
        <w:t>Judkoff</w:t>
      </w:r>
      <w:proofErr w:type="spellEnd"/>
      <w:r w:rsidRPr="00661C1F">
        <w:rPr>
          <w:rFonts w:ascii="MS Reference Sans Serif" w:hAnsi="MS Reference Sans Serif"/>
          <w:sz w:val="24"/>
          <w:szCs w:val="24"/>
        </w:rPr>
        <w:t xml:space="preserve"> and </w:t>
      </w:r>
      <w:proofErr w:type="spellStart"/>
      <w:r w:rsidRPr="00661C1F">
        <w:rPr>
          <w:rFonts w:ascii="MS Reference Sans Serif" w:hAnsi="MS Reference Sans Serif"/>
          <w:sz w:val="24"/>
          <w:szCs w:val="24"/>
        </w:rPr>
        <w:t>Neymark</w:t>
      </w:r>
      <w:proofErr w:type="spellEnd"/>
      <w:r w:rsidRPr="00661C1F">
        <w:rPr>
          <w:rFonts w:ascii="MS Reference Sans Serif" w:hAnsi="MS Reference Sans Serif"/>
          <w:sz w:val="24"/>
          <w:szCs w:val="24"/>
        </w:rPr>
        <w:t xml:space="preserve"> 1995)</w:t>
      </w:r>
      <w:r w:rsidR="007D54F6">
        <w:rPr>
          <w:rFonts w:ascii="MS Reference Sans Serif" w:hAnsi="MS Reference Sans Serif"/>
          <w:sz w:val="24"/>
          <w:szCs w:val="24"/>
        </w:rPr>
        <w:t xml:space="preserve"> and Florida HERS BESTEST (</w:t>
      </w:r>
      <w:proofErr w:type="spellStart"/>
      <w:r w:rsidR="007D54F6">
        <w:rPr>
          <w:rFonts w:ascii="MS Reference Sans Serif" w:hAnsi="MS Reference Sans Serif"/>
          <w:sz w:val="24"/>
          <w:szCs w:val="24"/>
        </w:rPr>
        <w:t>Judkoff</w:t>
      </w:r>
      <w:proofErr w:type="spellEnd"/>
      <w:r w:rsidR="007D54F6">
        <w:rPr>
          <w:rFonts w:ascii="MS Reference Sans Serif" w:hAnsi="MS Reference Sans Serif"/>
          <w:sz w:val="24"/>
          <w:szCs w:val="24"/>
        </w:rPr>
        <w:t xml:space="preserve"> and </w:t>
      </w:r>
      <w:proofErr w:type="spellStart"/>
      <w:r w:rsidR="007D54F6">
        <w:rPr>
          <w:rFonts w:ascii="MS Reference Sans Serif" w:hAnsi="MS Reference Sans Serif"/>
          <w:sz w:val="24"/>
          <w:szCs w:val="24"/>
        </w:rPr>
        <w:t>Neymark</w:t>
      </w:r>
      <w:proofErr w:type="spellEnd"/>
      <w:r w:rsidR="007D54F6">
        <w:rPr>
          <w:rFonts w:ascii="MS Reference Sans Serif" w:hAnsi="MS Reference Sans Serif"/>
          <w:sz w:val="24"/>
          <w:szCs w:val="24"/>
        </w:rPr>
        <w:t xml:space="preserve"> 1997)</w:t>
      </w:r>
      <w:r w:rsidRPr="00661C1F">
        <w:rPr>
          <w:rFonts w:ascii="MS Reference Sans Serif" w:hAnsi="MS Reference Sans Serif"/>
          <w:sz w:val="24"/>
          <w:szCs w:val="24"/>
        </w:rPr>
        <w:t xml:space="preserve"> method</w:t>
      </w:r>
      <w:r w:rsidR="007D54F6">
        <w:rPr>
          <w:rFonts w:ascii="MS Reference Sans Serif" w:hAnsi="MS Reference Sans Serif"/>
          <w:sz w:val="24"/>
          <w:szCs w:val="24"/>
        </w:rPr>
        <w:t>s,</w:t>
      </w:r>
      <w:r w:rsidRPr="00661C1F">
        <w:rPr>
          <w:rFonts w:ascii="MS Reference Sans Serif" w:hAnsi="MS Reference Sans Serif"/>
          <w:sz w:val="24"/>
          <w:szCs w:val="24"/>
        </w:rPr>
        <w:t xml:space="preserve"> includes a set of public domain reference programs that have already been subjected to extensive analytical, empirical, and </w:t>
      </w:r>
      <w:r w:rsidR="00DA7A75" w:rsidRPr="00DA7A75">
        <w:rPr>
          <w:rFonts w:ascii="MS Reference Sans Serif" w:hAnsi="MS Reference Sans Serif"/>
          <w:sz w:val="24"/>
          <w:szCs w:val="24"/>
        </w:rPr>
        <w:t>inter-model</w:t>
      </w:r>
      <w:r w:rsidR="00A170BE">
        <w:rPr>
          <w:rFonts w:ascii="MS Reference Sans Serif" w:hAnsi="MS Reference Sans Serif"/>
          <w:sz w:val="24"/>
          <w:szCs w:val="24"/>
        </w:rPr>
        <w:t xml:space="preserve"> testing.</w:t>
      </w:r>
      <w:bookmarkStart w:id="108" w:name="_Toc307850475"/>
      <w:bookmarkStart w:id="109" w:name="_Toc310262503"/>
    </w:p>
    <w:p w:rsidR="004B44EC" w:rsidRPr="0004493B" w:rsidRDefault="005B2A86" w:rsidP="00A358ED">
      <w:pPr>
        <w:pStyle w:val="Heading2"/>
        <w:jc w:val="left"/>
      </w:pPr>
      <w:bookmarkStart w:id="110" w:name="_Toc312240909"/>
      <w:r>
        <w:t>6</w:t>
      </w:r>
      <w:r w:rsidR="008B2CEB">
        <w:t>.</w:t>
      </w:r>
      <w:r w:rsidR="00630F7F">
        <w:t>4.2</w:t>
      </w:r>
      <w:r w:rsidR="00585161" w:rsidRPr="0004493B">
        <w:tab/>
      </w:r>
      <w:r w:rsidR="004B44EC" w:rsidRPr="00F06749">
        <w:t>Reference Test Cases</w:t>
      </w:r>
      <w:bookmarkEnd w:id="108"/>
      <w:bookmarkEnd w:id="109"/>
      <w:bookmarkEnd w:id="110"/>
    </w:p>
    <w:p w:rsidR="0009330E" w:rsidRPr="00B966E3" w:rsidRDefault="00630F7F" w:rsidP="0009330E">
      <w:pPr>
        <w:jc w:val="both"/>
        <w:rPr>
          <w:rFonts w:ascii="MS Reference Sans Serif" w:hAnsi="MS Reference Sans Serif" w:cs="TimesNewRoman"/>
          <w:sz w:val="24"/>
          <w:szCs w:val="24"/>
        </w:rPr>
      </w:pPr>
      <w:r>
        <w:rPr>
          <w:rFonts w:ascii="MS Reference Sans Serif" w:hAnsi="MS Reference Sans Serif" w:cs="TimesNewRoman"/>
          <w:sz w:val="24"/>
          <w:szCs w:val="24"/>
        </w:rPr>
        <w:t>T</w:t>
      </w:r>
      <w:r w:rsidR="0009330E" w:rsidRPr="00B966E3">
        <w:rPr>
          <w:rFonts w:ascii="MS Reference Sans Serif" w:hAnsi="MS Reference Sans Serif" w:cs="TimesNewRoman"/>
          <w:sz w:val="24"/>
          <w:szCs w:val="24"/>
        </w:rPr>
        <w:t xml:space="preserve">he software verification test suite found in </w:t>
      </w:r>
      <w:r w:rsidR="007D54F6">
        <w:rPr>
          <w:rFonts w:ascii="MS Reference Sans Serif" w:hAnsi="MS Reference Sans Serif" w:cs="TimesNewRoman"/>
          <w:sz w:val="24"/>
          <w:szCs w:val="24"/>
        </w:rPr>
        <w:t>S</w:t>
      </w:r>
      <w:r w:rsidR="0009330E" w:rsidRPr="00B966E3">
        <w:rPr>
          <w:rFonts w:ascii="MS Reference Sans Serif" w:hAnsi="MS Reference Sans Serif" w:cs="TimesNewRoman"/>
          <w:sz w:val="24"/>
          <w:szCs w:val="24"/>
        </w:rPr>
        <w:t xml:space="preserve">ection 2.2 of the RESNET document “Procedures for Verification of International Energy Conservation Code Performance Path Calculation Tools” dated </w:t>
      </w:r>
      <w:r w:rsidR="0009330E" w:rsidRPr="00464EBC">
        <w:rPr>
          <w:rFonts w:ascii="MS Reference Sans Serif" w:hAnsi="MS Reference Sans Serif" w:cs="TimesNewRoman"/>
          <w:sz w:val="24"/>
          <w:szCs w:val="24"/>
        </w:rPr>
        <w:t>September 2007</w:t>
      </w:r>
      <w:r w:rsidR="0009330E" w:rsidRPr="00B966E3">
        <w:rPr>
          <w:rFonts w:ascii="MS Reference Sans Serif" w:hAnsi="MS Reference Sans Serif" w:cs="TimesNewRoman"/>
          <w:sz w:val="24"/>
          <w:szCs w:val="24"/>
        </w:rPr>
        <w:t xml:space="preserve"> shall be utilized to verify the accuracy of the program.   </w:t>
      </w:r>
    </w:p>
    <w:p w:rsidR="0009330E" w:rsidRPr="00B966E3" w:rsidRDefault="0009330E" w:rsidP="004D3460">
      <w:pPr>
        <w:numPr>
          <w:ilvl w:val="0"/>
          <w:numId w:val="19"/>
        </w:numPr>
        <w:spacing w:line="276" w:lineRule="auto"/>
        <w:jc w:val="both"/>
        <w:rPr>
          <w:rFonts w:ascii="MS Reference Sans Serif" w:hAnsi="MS Reference Sans Serif" w:cs="TimesNewRoman"/>
          <w:sz w:val="24"/>
          <w:szCs w:val="24"/>
        </w:rPr>
      </w:pPr>
      <w:r w:rsidRPr="00B966E3">
        <w:rPr>
          <w:rFonts w:ascii="MS Reference Sans Serif" w:hAnsi="MS Reference Sans Serif" w:cs="TimesNewRoman"/>
          <w:sz w:val="24"/>
          <w:szCs w:val="24"/>
        </w:rPr>
        <w:lastRenderedPageBreak/>
        <w:t xml:space="preserve">Tier 1 of the </w:t>
      </w:r>
      <w:r w:rsidR="007D54F6" w:rsidRPr="00A170BE">
        <w:rPr>
          <w:rFonts w:ascii="MS Reference Sans Serif" w:hAnsi="MS Reference Sans Serif" w:cs="TimesNewRoman"/>
          <w:sz w:val="24"/>
          <w:szCs w:val="24"/>
        </w:rPr>
        <w:t>HERS BESTEST and</w:t>
      </w:r>
      <w:r w:rsidR="007D54F6">
        <w:rPr>
          <w:rFonts w:ascii="MS Reference Sans Serif" w:hAnsi="MS Reference Sans Serif" w:cs="TimesNewRoman"/>
          <w:sz w:val="24"/>
          <w:szCs w:val="24"/>
        </w:rPr>
        <w:t xml:space="preserve"> </w:t>
      </w:r>
      <w:r w:rsidR="00F41A6A">
        <w:rPr>
          <w:rFonts w:ascii="MS Reference Sans Serif" w:hAnsi="MS Reference Sans Serif" w:cs="TimesNewRoman"/>
          <w:sz w:val="24"/>
          <w:szCs w:val="24"/>
        </w:rPr>
        <w:t xml:space="preserve">Florida </w:t>
      </w:r>
      <w:r w:rsidRPr="00B966E3">
        <w:rPr>
          <w:rFonts w:ascii="MS Reference Sans Serif" w:hAnsi="MS Reference Sans Serif" w:cs="TimesNewRoman"/>
          <w:sz w:val="24"/>
          <w:szCs w:val="24"/>
        </w:rPr>
        <w:t>HERS BESTEST as described below.</w:t>
      </w:r>
    </w:p>
    <w:p w:rsidR="0009330E" w:rsidRPr="00B966E3" w:rsidRDefault="008A3D7B" w:rsidP="004D3460">
      <w:pPr>
        <w:numPr>
          <w:ilvl w:val="0"/>
          <w:numId w:val="19"/>
        </w:numPr>
        <w:spacing w:line="276" w:lineRule="auto"/>
        <w:jc w:val="both"/>
        <w:rPr>
          <w:rFonts w:ascii="MS Reference Sans Serif" w:hAnsi="MS Reference Sans Serif" w:cs="TimesNewRoman"/>
          <w:sz w:val="24"/>
          <w:szCs w:val="24"/>
        </w:rPr>
      </w:pPr>
      <w:r w:rsidRPr="00B966E3">
        <w:rPr>
          <w:rFonts w:ascii="MS Reference Sans Serif" w:hAnsi="MS Reference Sans Serif" w:cs="TimesNewRoman"/>
          <w:sz w:val="24"/>
          <w:szCs w:val="24"/>
        </w:rPr>
        <w:t xml:space="preserve">The </w:t>
      </w:r>
      <w:r>
        <w:rPr>
          <w:rFonts w:ascii="MS Reference Sans Serif" w:hAnsi="MS Reference Sans Serif" w:cs="TimesNewRoman"/>
          <w:sz w:val="24"/>
          <w:szCs w:val="24"/>
        </w:rPr>
        <w:t>Florida</w:t>
      </w:r>
      <w:r w:rsidR="00F41A6A">
        <w:rPr>
          <w:rFonts w:ascii="MS Reference Sans Serif" w:hAnsi="MS Reference Sans Serif" w:cs="TimesNewRoman"/>
          <w:sz w:val="24"/>
          <w:szCs w:val="24"/>
        </w:rPr>
        <w:t xml:space="preserve"> Energy Code Reference Home </w:t>
      </w:r>
      <w:proofErr w:type="spellStart"/>
      <w:r w:rsidR="00F41A6A">
        <w:rPr>
          <w:rFonts w:ascii="MS Reference Sans Serif" w:hAnsi="MS Reference Sans Serif" w:cs="TimesNewRoman"/>
          <w:sz w:val="24"/>
          <w:szCs w:val="24"/>
        </w:rPr>
        <w:t>AutoGen</w:t>
      </w:r>
      <w:proofErr w:type="spellEnd"/>
      <w:r w:rsidR="00F41A6A">
        <w:rPr>
          <w:rFonts w:ascii="MS Reference Sans Serif" w:hAnsi="MS Reference Sans Serif" w:cs="TimesNewRoman"/>
          <w:sz w:val="24"/>
          <w:szCs w:val="24"/>
        </w:rPr>
        <w:t xml:space="preserve"> Tests </w:t>
      </w:r>
      <w:r w:rsidR="0009330E" w:rsidRPr="00B966E3">
        <w:rPr>
          <w:rFonts w:ascii="MS Reference Sans Serif" w:hAnsi="MS Reference Sans Serif" w:cs="TimesNewRoman"/>
          <w:sz w:val="24"/>
          <w:szCs w:val="24"/>
        </w:rPr>
        <w:t>shall be used to verify the ability of the software tool to automatically generate the Florida Building Code’s Standard Reference Design Home.</w:t>
      </w:r>
      <w:r w:rsidR="002276C3">
        <w:rPr>
          <w:rFonts w:ascii="MS Reference Sans Serif" w:hAnsi="MS Reference Sans Serif" w:cs="TimesNewRoman"/>
          <w:sz w:val="24"/>
          <w:szCs w:val="24"/>
        </w:rPr>
        <w:t xml:space="preserve">  The test doc</w:t>
      </w:r>
      <w:r w:rsidR="00630F7F">
        <w:rPr>
          <w:rFonts w:ascii="MS Reference Sans Serif" w:hAnsi="MS Reference Sans Serif" w:cs="TimesNewRoman"/>
          <w:sz w:val="24"/>
          <w:szCs w:val="24"/>
        </w:rPr>
        <w:t>ument is in Appendix C of this m</w:t>
      </w:r>
      <w:r w:rsidR="002276C3">
        <w:rPr>
          <w:rFonts w:ascii="MS Reference Sans Serif" w:hAnsi="MS Reference Sans Serif" w:cs="TimesNewRoman"/>
          <w:sz w:val="24"/>
          <w:szCs w:val="24"/>
        </w:rPr>
        <w:t>anual</w:t>
      </w:r>
      <w:r w:rsidR="00630F7F">
        <w:rPr>
          <w:rFonts w:ascii="MS Reference Sans Serif" w:hAnsi="MS Reference Sans Serif" w:cs="TimesNewRoman"/>
          <w:sz w:val="24"/>
          <w:szCs w:val="24"/>
        </w:rPr>
        <w:t>.</w:t>
      </w:r>
    </w:p>
    <w:p w:rsidR="0009330E" w:rsidRPr="00B966E3" w:rsidRDefault="0009330E" w:rsidP="004D3460">
      <w:pPr>
        <w:numPr>
          <w:ilvl w:val="0"/>
          <w:numId w:val="19"/>
        </w:numPr>
        <w:spacing w:line="276" w:lineRule="auto"/>
        <w:jc w:val="both"/>
        <w:rPr>
          <w:rFonts w:ascii="MS Reference Sans Serif" w:hAnsi="MS Reference Sans Serif" w:cs="TimesNewRoman"/>
          <w:sz w:val="24"/>
          <w:szCs w:val="24"/>
        </w:rPr>
      </w:pPr>
      <w:r w:rsidRPr="00B966E3">
        <w:rPr>
          <w:rFonts w:ascii="MS Reference Sans Serif" w:hAnsi="MS Reference Sans Serif" w:cs="TimesNewRoman"/>
          <w:sz w:val="24"/>
          <w:szCs w:val="24"/>
        </w:rPr>
        <w:t>HVAC tests – These tests verify the accuracy and consistency with which software tools predict the performance of HVAC equipment, including furnaces, air conditioners and air source heat pump</w:t>
      </w:r>
      <w:r w:rsidR="00A03A2F">
        <w:rPr>
          <w:rFonts w:ascii="MS Reference Sans Serif" w:hAnsi="MS Reference Sans Serif" w:cs="TimesNewRoman"/>
          <w:sz w:val="24"/>
          <w:szCs w:val="24"/>
        </w:rPr>
        <w:t>s</w:t>
      </w:r>
      <w:r w:rsidRPr="00B966E3">
        <w:rPr>
          <w:rFonts w:ascii="MS Reference Sans Serif" w:hAnsi="MS Reference Sans Serif" w:cs="TimesNewRoman"/>
          <w:sz w:val="24"/>
          <w:szCs w:val="24"/>
        </w:rPr>
        <w:t>.</w:t>
      </w:r>
    </w:p>
    <w:p w:rsidR="0009330E" w:rsidRPr="00B966E3" w:rsidRDefault="0009330E" w:rsidP="004D3460">
      <w:pPr>
        <w:numPr>
          <w:ilvl w:val="0"/>
          <w:numId w:val="19"/>
        </w:numPr>
        <w:spacing w:line="276" w:lineRule="auto"/>
        <w:jc w:val="both"/>
        <w:rPr>
          <w:rFonts w:ascii="MS Reference Sans Serif" w:hAnsi="MS Reference Sans Serif" w:cs="TimesNewRoman"/>
          <w:sz w:val="24"/>
          <w:szCs w:val="24"/>
        </w:rPr>
      </w:pPr>
      <w:r w:rsidRPr="00B966E3">
        <w:rPr>
          <w:rFonts w:ascii="MS Reference Sans Serif" w:hAnsi="MS Reference Sans Serif" w:cs="TimesNewRoman"/>
          <w:sz w:val="24"/>
          <w:szCs w:val="24"/>
        </w:rPr>
        <w:t xml:space="preserve">Duct distribution system efficiency tests – These tests verify the accuracy with which software tools calculate air distribution system losses. </w:t>
      </w:r>
      <w:r w:rsidR="00464EBC" w:rsidRPr="00FB62E3">
        <w:rPr>
          <w:rFonts w:ascii="MS Reference Sans Serif" w:hAnsi="MS Reference Sans Serif" w:cs="TimesNewRoman"/>
          <w:sz w:val="24"/>
          <w:szCs w:val="24"/>
          <w:u w:val="single"/>
        </w:rPr>
        <w:t>Section 803 of the RESNET Standards test</w:t>
      </w:r>
      <w:r w:rsidRPr="00B966E3">
        <w:rPr>
          <w:rFonts w:ascii="MS Reference Sans Serif" w:hAnsi="MS Reference Sans Serif" w:cs="TimesNewRoman"/>
          <w:sz w:val="24"/>
          <w:szCs w:val="24"/>
        </w:rPr>
        <w:t xml:space="preserve"> </w:t>
      </w:r>
      <w:r w:rsidR="00FB62E3" w:rsidRPr="00FB62E3">
        <w:rPr>
          <w:rFonts w:ascii="MS Reference Sans Serif" w:hAnsi="MS Reference Sans Serif" w:cs="TimesNewRoman"/>
          <w:strike/>
          <w:sz w:val="24"/>
          <w:szCs w:val="24"/>
        </w:rPr>
        <w:t>ASHRAE Standard 152</w:t>
      </w:r>
      <w:r w:rsidR="00FB62E3" w:rsidRPr="00B966E3">
        <w:rPr>
          <w:rFonts w:ascii="MS Reference Sans Serif" w:hAnsi="MS Reference Sans Serif" w:cs="TimesNewRoman"/>
          <w:sz w:val="24"/>
          <w:szCs w:val="24"/>
        </w:rPr>
        <w:t xml:space="preserve"> </w:t>
      </w:r>
      <w:r w:rsidRPr="00B966E3">
        <w:rPr>
          <w:rFonts w:ascii="MS Reference Sans Serif" w:hAnsi="MS Reference Sans Serif" w:cs="TimesNewRoman"/>
          <w:sz w:val="24"/>
          <w:szCs w:val="24"/>
        </w:rPr>
        <w:t xml:space="preserve">results are used as the basis </w:t>
      </w:r>
      <w:r w:rsidR="005D2852" w:rsidRPr="00B966E3">
        <w:rPr>
          <w:rFonts w:ascii="MS Reference Sans Serif" w:hAnsi="MS Reference Sans Serif" w:cs="TimesNewRoman"/>
          <w:sz w:val="24"/>
          <w:szCs w:val="24"/>
        </w:rPr>
        <w:t xml:space="preserve">of </w:t>
      </w:r>
      <w:r w:rsidRPr="00B966E3">
        <w:rPr>
          <w:rFonts w:ascii="MS Reference Sans Serif" w:hAnsi="MS Reference Sans Serif" w:cs="TimesNewRoman"/>
          <w:sz w:val="24"/>
          <w:szCs w:val="24"/>
        </w:rPr>
        <w:t>acceptance criteria</w:t>
      </w:r>
      <w:r w:rsidR="00B966E3" w:rsidRPr="00B966E3">
        <w:rPr>
          <w:rFonts w:ascii="MS Reference Sans Serif" w:hAnsi="MS Reference Sans Serif" w:cs="TimesNewRoman"/>
          <w:sz w:val="24"/>
          <w:szCs w:val="24"/>
        </w:rPr>
        <w:t xml:space="preserve"> </w:t>
      </w:r>
      <w:r w:rsidR="005D2852" w:rsidRPr="00B966E3">
        <w:rPr>
          <w:rFonts w:ascii="MS Reference Sans Serif" w:hAnsi="MS Reference Sans Serif" w:cs="TimesNewRoman"/>
          <w:sz w:val="24"/>
          <w:szCs w:val="24"/>
        </w:rPr>
        <w:t>for this test suite</w:t>
      </w:r>
      <w:r w:rsidRPr="00B966E3">
        <w:rPr>
          <w:rFonts w:ascii="MS Reference Sans Serif" w:hAnsi="MS Reference Sans Serif" w:cs="TimesNewRoman"/>
          <w:sz w:val="24"/>
          <w:szCs w:val="24"/>
        </w:rPr>
        <w:t>.</w:t>
      </w:r>
    </w:p>
    <w:p w:rsidR="0009330E" w:rsidRPr="00B966E3" w:rsidRDefault="0009330E" w:rsidP="004D3460">
      <w:pPr>
        <w:numPr>
          <w:ilvl w:val="0"/>
          <w:numId w:val="19"/>
        </w:numPr>
        <w:spacing w:line="276" w:lineRule="auto"/>
        <w:jc w:val="both"/>
        <w:rPr>
          <w:rFonts w:ascii="MS Reference Sans Serif" w:hAnsi="MS Reference Sans Serif" w:cs="TimesNewRoman"/>
          <w:sz w:val="24"/>
          <w:szCs w:val="24"/>
        </w:rPr>
      </w:pPr>
      <w:r w:rsidRPr="00B966E3">
        <w:rPr>
          <w:rFonts w:ascii="MS Reference Sans Serif" w:hAnsi="MS Reference Sans Serif" w:cs="TimesNewRoman"/>
          <w:sz w:val="24"/>
          <w:szCs w:val="24"/>
        </w:rPr>
        <w:t xml:space="preserve">Hot water system performance tests – These tests determine the ability of the software to accurately predict hot water system energy use. </w:t>
      </w:r>
    </w:p>
    <w:p w:rsidR="00064618" w:rsidRPr="0046373A" w:rsidRDefault="00064618" w:rsidP="00064618">
      <w:pPr>
        <w:ind w:left="360"/>
        <w:rPr>
          <w:rFonts w:ascii="MS Reference Sans Serif" w:hAnsi="MS Reference Sans Serif"/>
          <w:sz w:val="24"/>
          <w:szCs w:val="24"/>
        </w:rPr>
      </w:pPr>
      <w:r w:rsidRPr="0046373A">
        <w:rPr>
          <w:rFonts w:ascii="MS Reference Sans Serif" w:hAnsi="MS Reference Sans Serif"/>
          <w:sz w:val="24"/>
          <w:szCs w:val="24"/>
        </w:rPr>
        <w:t xml:space="preserve">The </w:t>
      </w:r>
      <w:r w:rsidR="00A03A2F" w:rsidRPr="0046373A">
        <w:rPr>
          <w:rFonts w:ascii="MS Reference Sans Serif" w:hAnsi="MS Reference Sans Serif"/>
          <w:sz w:val="24"/>
          <w:szCs w:val="24"/>
        </w:rPr>
        <w:t xml:space="preserve">Tier 1 HERS BESTEST and Florida HERS BESTEST software verification </w:t>
      </w:r>
      <w:r w:rsidRPr="0046373A">
        <w:rPr>
          <w:rFonts w:ascii="MS Reference Sans Serif" w:hAnsi="MS Reference Sans Serif"/>
          <w:sz w:val="24"/>
          <w:szCs w:val="24"/>
        </w:rPr>
        <w:t>test cases are found in the following document</w:t>
      </w:r>
      <w:r w:rsidR="00630F7F" w:rsidRPr="0046373A">
        <w:rPr>
          <w:rFonts w:ascii="MS Reference Sans Serif" w:hAnsi="MS Reference Sans Serif"/>
          <w:sz w:val="24"/>
          <w:szCs w:val="24"/>
        </w:rPr>
        <w:t>s</w:t>
      </w:r>
      <w:r w:rsidRPr="0046373A">
        <w:rPr>
          <w:rFonts w:ascii="MS Reference Sans Serif" w:hAnsi="MS Reference Sans Serif"/>
          <w:sz w:val="24"/>
          <w:szCs w:val="24"/>
        </w:rPr>
        <w:t>:</w:t>
      </w:r>
    </w:p>
    <w:p w:rsidR="00064618" w:rsidRPr="0046373A" w:rsidRDefault="00064618" w:rsidP="00B966E3">
      <w:pPr>
        <w:ind w:left="720"/>
        <w:rPr>
          <w:rFonts w:ascii="MS Reference Sans Serif" w:hAnsi="MS Reference Sans Serif"/>
          <w:sz w:val="24"/>
          <w:szCs w:val="24"/>
        </w:rPr>
      </w:pPr>
      <w:proofErr w:type="gramStart"/>
      <w:r w:rsidRPr="0046373A">
        <w:rPr>
          <w:rFonts w:ascii="MS Reference Sans Serif" w:hAnsi="MS Reference Sans Serif" w:cs="TimesNewRoman"/>
          <w:sz w:val="24"/>
          <w:szCs w:val="24"/>
        </w:rPr>
        <w:t>NREL/TP-550-23124a</w:t>
      </w:r>
      <w:r w:rsidR="00B966E3" w:rsidRPr="0046373A">
        <w:rPr>
          <w:rFonts w:ascii="MS Reference Sans Serif" w:hAnsi="MS Reference Sans Serif" w:cs="TimesNewRoman"/>
          <w:sz w:val="24"/>
          <w:szCs w:val="24"/>
        </w:rPr>
        <w:t xml:space="preserve"> </w:t>
      </w:r>
      <w:r w:rsidRPr="0046373A">
        <w:rPr>
          <w:rFonts w:ascii="MS Reference Sans Serif" w:hAnsi="MS Reference Sans Serif"/>
          <w:sz w:val="24"/>
          <w:szCs w:val="24"/>
        </w:rPr>
        <w:t>“Home Energy Rating System Building Energy Simulation Test for Florida (Florida-HERS BESTEST),”</w:t>
      </w:r>
      <w:r w:rsidR="00A03A2F" w:rsidRPr="0046373A">
        <w:rPr>
          <w:rFonts w:ascii="MS Reference Sans Serif" w:hAnsi="MS Reference Sans Serif"/>
          <w:sz w:val="24"/>
          <w:szCs w:val="24"/>
        </w:rPr>
        <w:t xml:space="preserve"> </w:t>
      </w:r>
      <w:r w:rsidRPr="0046373A">
        <w:rPr>
          <w:rFonts w:ascii="MS Reference Sans Serif" w:hAnsi="MS Reference Sans Serif" w:cs="TimesNewRoman,Bold"/>
          <w:bCs/>
          <w:sz w:val="24"/>
          <w:szCs w:val="24"/>
        </w:rPr>
        <w:t>Volume 1 Tier 1</w:t>
      </w:r>
      <w:r w:rsidR="00A03A2F" w:rsidRPr="0046373A">
        <w:rPr>
          <w:rFonts w:ascii="MS Reference Sans Serif" w:hAnsi="MS Reference Sans Serif" w:cs="TimesNewRoman,Bold"/>
          <w:bCs/>
          <w:sz w:val="24"/>
          <w:szCs w:val="24"/>
        </w:rPr>
        <w:t xml:space="preserve"> and Tier 2</w:t>
      </w:r>
      <w:r w:rsidRPr="0046373A">
        <w:rPr>
          <w:rFonts w:ascii="MS Reference Sans Serif" w:hAnsi="MS Reference Sans Serif" w:cs="TimesNewRoman,Bold"/>
          <w:bCs/>
          <w:sz w:val="24"/>
          <w:szCs w:val="24"/>
        </w:rPr>
        <w:t xml:space="preserve"> Tests User’s Manual</w:t>
      </w:r>
      <w:r w:rsidR="006E3424" w:rsidRPr="0046373A">
        <w:rPr>
          <w:rFonts w:ascii="MS Reference Sans Serif" w:hAnsi="MS Reference Sans Serif" w:cs="TimesNewRoman,Bold"/>
          <w:bCs/>
          <w:sz w:val="24"/>
          <w:szCs w:val="24"/>
        </w:rPr>
        <w:t>, A</w:t>
      </w:r>
      <w:r w:rsidRPr="0046373A">
        <w:rPr>
          <w:rFonts w:ascii="MS Reference Sans Serif" w:hAnsi="MS Reference Sans Serif" w:cs="TimesNewRoman"/>
          <w:sz w:val="24"/>
          <w:szCs w:val="24"/>
        </w:rPr>
        <w:t>ugust 1997</w:t>
      </w:r>
      <w:r w:rsidRPr="0046373A">
        <w:rPr>
          <w:rFonts w:ascii="MS Reference Sans Serif" w:hAnsi="MS Reference Sans Serif" w:cs="TimesNewRoman,Bold"/>
          <w:bCs/>
          <w:sz w:val="24"/>
          <w:szCs w:val="24"/>
        </w:rPr>
        <w:t>,</w:t>
      </w:r>
      <w:r w:rsidR="00F630BF" w:rsidRPr="0046373A">
        <w:rPr>
          <w:rFonts w:ascii="MS Reference Sans Serif" w:hAnsi="MS Reference Sans Serif" w:cs="TimesNewRoman,Bold"/>
          <w:bCs/>
          <w:sz w:val="24"/>
          <w:szCs w:val="24"/>
        </w:rPr>
        <w:t xml:space="preserve"> </w:t>
      </w:r>
      <w:proofErr w:type="spellStart"/>
      <w:r w:rsidRPr="0046373A">
        <w:rPr>
          <w:rFonts w:ascii="MS Reference Sans Serif" w:hAnsi="MS Reference Sans Serif"/>
          <w:sz w:val="24"/>
          <w:szCs w:val="24"/>
        </w:rPr>
        <w:t>Judkoff</w:t>
      </w:r>
      <w:proofErr w:type="spellEnd"/>
      <w:r w:rsidRPr="0046373A">
        <w:rPr>
          <w:rFonts w:ascii="MS Reference Sans Serif" w:hAnsi="MS Reference Sans Serif"/>
          <w:sz w:val="24"/>
          <w:szCs w:val="24"/>
        </w:rPr>
        <w:t xml:space="preserve">, Ron and Joel </w:t>
      </w:r>
      <w:proofErr w:type="spellStart"/>
      <w:r w:rsidRPr="0046373A">
        <w:rPr>
          <w:rFonts w:ascii="MS Reference Sans Serif" w:hAnsi="MS Reference Sans Serif"/>
          <w:sz w:val="24"/>
          <w:szCs w:val="24"/>
        </w:rPr>
        <w:t>Neymark</w:t>
      </w:r>
      <w:proofErr w:type="spellEnd"/>
      <w:r w:rsidR="00A03A2F" w:rsidRPr="0046373A">
        <w:rPr>
          <w:rFonts w:ascii="MS Reference Sans Serif" w:hAnsi="MS Reference Sans Serif"/>
          <w:sz w:val="24"/>
          <w:szCs w:val="24"/>
        </w:rPr>
        <w:t>.</w:t>
      </w:r>
      <w:proofErr w:type="gramEnd"/>
      <w:r w:rsidR="00A03A2F" w:rsidRPr="0046373A">
        <w:rPr>
          <w:rFonts w:ascii="MS Reference Sans Serif" w:hAnsi="MS Reference Sans Serif"/>
          <w:sz w:val="24"/>
          <w:szCs w:val="24"/>
        </w:rPr>
        <w:t xml:space="preserve"> </w:t>
      </w:r>
      <w:r w:rsidR="00A03A2F" w:rsidRPr="00A620AB">
        <w:rPr>
          <w:rFonts w:ascii="MS Reference Sans Serif" w:hAnsi="MS Reference Sans Serif" w:cs="TimesNewRoman"/>
          <w:color w:val="0000FF"/>
          <w:sz w:val="24"/>
          <w:szCs w:val="24"/>
        </w:rPr>
        <w:t>http://www.nrel.gov/docs/legosti/fy97/23124a.pdf</w:t>
      </w:r>
    </w:p>
    <w:p w:rsidR="00F630BF" w:rsidRPr="0046373A" w:rsidRDefault="00F630BF" w:rsidP="00F630BF">
      <w:pPr>
        <w:ind w:left="720"/>
        <w:rPr>
          <w:rFonts w:ascii="MS Reference Sans Serif" w:hAnsi="MS Reference Sans Serif" w:cs="TimesNewRoman"/>
          <w:sz w:val="24"/>
          <w:szCs w:val="24"/>
        </w:rPr>
      </w:pPr>
      <w:r w:rsidRPr="0046373A">
        <w:rPr>
          <w:rFonts w:ascii="MS Reference Sans Serif" w:hAnsi="MS Reference Sans Serif" w:cs="TimesNewRoman"/>
          <w:sz w:val="24"/>
          <w:szCs w:val="24"/>
        </w:rPr>
        <w:t>NREL/TP-472-7332a “</w:t>
      </w:r>
      <w:r w:rsidRPr="0046373A">
        <w:rPr>
          <w:rFonts w:ascii="MS Reference Sans Serif" w:hAnsi="MS Reference Sans Serif"/>
          <w:sz w:val="24"/>
          <w:szCs w:val="24"/>
        </w:rPr>
        <w:t xml:space="preserve">Home Energy Rating System Building Energy Simulation Test (HERS BESTEST),” </w:t>
      </w:r>
      <w:r w:rsidRPr="0046373A">
        <w:rPr>
          <w:rFonts w:ascii="MS Reference Sans Serif" w:hAnsi="MS Reference Sans Serif" w:cs="TimesNewRoman,Bold"/>
          <w:bCs/>
          <w:sz w:val="24"/>
          <w:szCs w:val="24"/>
        </w:rPr>
        <w:t xml:space="preserve">Volume 1 Tier 1 </w:t>
      </w:r>
      <w:r w:rsidR="00A03A2F" w:rsidRPr="0046373A">
        <w:rPr>
          <w:rFonts w:ascii="MS Reference Sans Serif" w:hAnsi="MS Reference Sans Serif" w:cs="TimesNewRoman,Bold"/>
          <w:bCs/>
          <w:sz w:val="24"/>
          <w:szCs w:val="24"/>
        </w:rPr>
        <w:t xml:space="preserve">and Tier 2 </w:t>
      </w:r>
      <w:r w:rsidRPr="0046373A">
        <w:rPr>
          <w:rFonts w:ascii="MS Reference Sans Serif" w:hAnsi="MS Reference Sans Serif" w:cs="TimesNewRoman,Bold"/>
          <w:bCs/>
          <w:sz w:val="24"/>
          <w:szCs w:val="24"/>
        </w:rPr>
        <w:t xml:space="preserve">Tests User’s Manual, </w:t>
      </w:r>
      <w:r w:rsidRPr="0046373A">
        <w:rPr>
          <w:rFonts w:ascii="MS Reference Sans Serif" w:hAnsi="MS Reference Sans Serif"/>
          <w:sz w:val="24"/>
          <w:szCs w:val="24"/>
        </w:rPr>
        <w:t>November</w:t>
      </w:r>
      <w:r w:rsidRPr="0046373A">
        <w:rPr>
          <w:rFonts w:ascii="MS Reference Sans Serif" w:hAnsi="MS Reference Sans Serif" w:cs="TimesNewRoman"/>
          <w:sz w:val="24"/>
          <w:szCs w:val="24"/>
        </w:rPr>
        <w:t xml:space="preserve"> 1995</w:t>
      </w:r>
      <w:r w:rsidRPr="0046373A">
        <w:rPr>
          <w:rFonts w:ascii="MS Reference Sans Serif" w:hAnsi="MS Reference Sans Serif" w:cs="TimesNewRoman,Bold"/>
          <w:bCs/>
          <w:sz w:val="24"/>
          <w:szCs w:val="24"/>
        </w:rPr>
        <w:t>,</w:t>
      </w:r>
      <w:r w:rsidRPr="0046373A">
        <w:rPr>
          <w:rFonts w:ascii="MS Reference Sans Serif" w:hAnsi="MS Reference Sans Serif"/>
          <w:sz w:val="24"/>
          <w:szCs w:val="24"/>
        </w:rPr>
        <w:t xml:space="preserve"> </w:t>
      </w:r>
      <w:proofErr w:type="spellStart"/>
      <w:r w:rsidRPr="0046373A">
        <w:rPr>
          <w:rFonts w:ascii="MS Reference Sans Serif" w:hAnsi="MS Reference Sans Serif"/>
          <w:sz w:val="24"/>
          <w:szCs w:val="24"/>
        </w:rPr>
        <w:t>Judkoff</w:t>
      </w:r>
      <w:proofErr w:type="spellEnd"/>
      <w:r w:rsidRPr="0046373A">
        <w:rPr>
          <w:rFonts w:ascii="MS Reference Sans Serif" w:hAnsi="MS Reference Sans Serif"/>
          <w:sz w:val="24"/>
          <w:szCs w:val="24"/>
        </w:rPr>
        <w:t xml:space="preserve">, Ron and Joel </w:t>
      </w:r>
      <w:proofErr w:type="spellStart"/>
      <w:r w:rsidRPr="0046373A">
        <w:rPr>
          <w:rFonts w:ascii="MS Reference Sans Serif" w:hAnsi="MS Reference Sans Serif"/>
          <w:sz w:val="24"/>
          <w:szCs w:val="24"/>
        </w:rPr>
        <w:t>Neymark</w:t>
      </w:r>
      <w:proofErr w:type="spellEnd"/>
      <w:r w:rsidRPr="0046373A">
        <w:rPr>
          <w:rFonts w:ascii="MS Reference Sans Serif" w:hAnsi="MS Reference Sans Serif"/>
          <w:sz w:val="24"/>
          <w:szCs w:val="24"/>
        </w:rPr>
        <w:t>.</w:t>
      </w:r>
      <w:r w:rsidR="00A03A2F" w:rsidRPr="0046373A">
        <w:rPr>
          <w:rFonts w:ascii="MS Reference Sans Serif" w:hAnsi="MS Reference Sans Serif"/>
          <w:sz w:val="24"/>
          <w:szCs w:val="24"/>
        </w:rPr>
        <w:t xml:space="preserve"> </w:t>
      </w:r>
      <w:hyperlink r:id="rId18" w:history="1">
        <w:r w:rsidR="00A03A2F" w:rsidRPr="0046373A">
          <w:rPr>
            <w:rStyle w:val="Hyperlink"/>
            <w:rFonts w:ascii="MS Reference Sans Serif" w:hAnsi="MS Reference Sans Serif" w:cs="TimesNewRoman"/>
            <w:sz w:val="24"/>
            <w:szCs w:val="24"/>
            <w:u w:val="none"/>
          </w:rPr>
          <w:t>http://www.nrel.gov/docs/legosti/fy96/7332a.pdf</w:t>
        </w:r>
      </w:hyperlink>
    </w:p>
    <w:p w:rsidR="0009330E" w:rsidRPr="0046373A" w:rsidRDefault="00A03A2F" w:rsidP="0046373A">
      <w:pPr>
        <w:ind w:left="360"/>
        <w:rPr>
          <w:rFonts w:ascii="MS Reference Sans Serif" w:hAnsi="MS Reference Sans Serif" w:cs="TimesNewRoman,Bold"/>
          <w:b/>
          <w:bCs/>
          <w:i/>
          <w:sz w:val="24"/>
          <w:szCs w:val="24"/>
        </w:rPr>
      </w:pPr>
      <w:r w:rsidRPr="0046373A">
        <w:rPr>
          <w:rFonts w:ascii="MS Reference Sans Serif" w:hAnsi="MS Reference Sans Serif" w:cs="TimesNewRoman,Bold"/>
          <w:bCs/>
          <w:sz w:val="24"/>
          <w:szCs w:val="24"/>
        </w:rPr>
        <w:t>The Tier 2 tests included in these documents are not pa</w:t>
      </w:r>
      <w:r w:rsidR="0046373A" w:rsidRPr="0046373A">
        <w:rPr>
          <w:rFonts w:ascii="MS Reference Sans Serif" w:hAnsi="MS Reference Sans Serif" w:cs="TimesNewRoman,Bold"/>
          <w:bCs/>
          <w:sz w:val="24"/>
          <w:szCs w:val="24"/>
        </w:rPr>
        <w:t>rt of the testing requirements.</w:t>
      </w:r>
    </w:p>
    <w:p w:rsidR="00E7044D" w:rsidRPr="000F60A2" w:rsidRDefault="005B2A86" w:rsidP="00A358ED">
      <w:pPr>
        <w:pStyle w:val="Heading2"/>
        <w:jc w:val="left"/>
      </w:pPr>
      <w:bookmarkStart w:id="111" w:name="_Toc307850476"/>
      <w:bookmarkStart w:id="112" w:name="_Toc310262504"/>
      <w:bookmarkStart w:id="113" w:name="_Toc312240910"/>
      <w:r>
        <w:t>6</w:t>
      </w:r>
      <w:r w:rsidR="00C748CB">
        <w:t>.</w:t>
      </w:r>
      <w:r w:rsidR="00630F7F">
        <w:t>4.3</w:t>
      </w:r>
      <w:r w:rsidR="004B44EC">
        <w:tab/>
      </w:r>
      <w:r w:rsidR="00E7044D" w:rsidRPr="00E14701">
        <w:t xml:space="preserve">Testing </w:t>
      </w:r>
      <w:r w:rsidR="00D46EBA" w:rsidRPr="00E14701">
        <w:t>Procedures</w:t>
      </w:r>
      <w:bookmarkEnd w:id="111"/>
      <w:bookmarkEnd w:id="112"/>
      <w:bookmarkEnd w:id="113"/>
      <w:r w:rsidR="00AB018C">
        <w:t xml:space="preserve"> </w:t>
      </w:r>
    </w:p>
    <w:p w:rsidR="0044561B" w:rsidRPr="0044561B" w:rsidRDefault="00B24005" w:rsidP="0044561B">
      <w:pPr>
        <w:rPr>
          <w:rFonts w:ascii="MS Reference Sans Serif" w:hAnsi="MS Reference Sans Serif"/>
          <w:sz w:val="24"/>
          <w:szCs w:val="24"/>
        </w:rPr>
      </w:pPr>
      <w:r w:rsidRPr="00661C1F">
        <w:rPr>
          <w:rFonts w:ascii="MS Reference Sans Serif" w:hAnsi="MS Reference Sans Serif"/>
          <w:sz w:val="24"/>
          <w:szCs w:val="24"/>
        </w:rPr>
        <w:t>Using the test cases identified</w:t>
      </w:r>
      <w:r w:rsidR="00E7044D" w:rsidRPr="00661C1F">
        <w:rPr>
          <w:rFonts w:ascii="MS Reference Sans Serif" w:hAnsi="MS Reference Sans Serif"/>
          <w:sz w:val="24"/>
          <w:szCs w:val="24"/>
        </w:rPr>
        <w:t xml:space="preserve"> in the reference document</w:t>
      </w:r>
      <w:r w:rsidR="00A03A2F">
        <w:rPr>
          <w:rFonts w:ascii="MS Reference Sans Serif" w:hAnsi="MS Reference Sans Serif"/>
          <w:sz w:val="24"/>
          <w:szCs w:val="24"/>
        </w:rPr>
        <w:t>s</w:t>
      </w:r>
      <w:r w:rsidR="00E7044D" w:rsidRPr="00661C1F">
        <w:rPr>
          <w:rFonts w:ascii="MS Reference Sans Serif" w:hAnsi="MS Reference Sans Serif"/>
          <w:sz w:val="24"/>
          <w:szCs w:val="24"/>
        </w:rPr>
        <w:t xml:space="preserve"> </w:t>
      </w:r>
      <w:r w:rsidR="000F60A2" w:rsidRPr="00AB018C">
        <w:rPr>
          <w:rFonts w:ascii="MS Reference Sans Serif" w:hAnsi="MS Reference Sans Serif"/>
          <w:sz w:val="24"/>
          <w:szCs w:val="24"/>
        </w:rPr>
        <w:t>in 6.</w:t>
      </w:r>
      <w:r w:rsidR="00C748CB" w:rsidRPr="00AB018C">
        <w:rPr>
          <w:rFonts w:ascii="MS Reference Sans Serif" w:hAnsi="MS Reference Sans Serif"/>
          <w:sz w:val="24"/>
          <w:szCs w:val="24"/>
        </w:rPr>
        <w:t>4.</w:t>
      </w:r>
      <w:r w:rsidR="00B966E3">
        <w:rPr>
          <w:rFonts w:ascii="MS Reference Sans Serif" w:hAnsi="MS Reference Sans Serif"/>
          <w:sz w:val="24"/>
          <w:szCs w:val="24"/>
        </w:rPr>
        <w:t xml:space="preserve">2 </w:t>
      </w:r>
      <w:r w:rsidR="00E7044D" w:rsidRPr="00661C1F">
        <w:rPr>
          <w:rFonts w:ascii="MS Reference Sans Serif" w:hAnsi="MS Reference Sans Serif"/>
          <w:sz w:val="24"/>
          <w:szCs w:val="24"/>
        </w:rPr>
        <w:t xml:space="preserve">above, </w:t>
      </w:r>
    </w:p>
    <w:p w:rsidR="00D46EBA" w:rsidRPr="00661C1F" w:rsidRDefault="0044561B" w:rsidP="00E31784">
      <w:pPr>
        <w:pStyle w:val="ListParagraph"/>
        <w:numPr>
          <w:ilvl w:val="0"/>
          <w:numId w:val="3"/>
        </w:numPr>
        <w:rPr>
          <w:rFonts w:ascii="MS Reference Sans Serif" w:hAnsi="MS Reference Sans Serif"/>
          <w:sz w:val="24"/>
          <w:szCs w:val="24"/>
        </w:rPr>
      </w:pPr>
      <w:r>
        <w:rPr>
          <w:rFonts w:ascii="MS Reference Sans Serif" w:hAnsi="MS Reference Sans Serif"/>
          <w:sz w:val="24"/>
          <w:szCs w:val="24"/>
        </w:rPr>
        <w:t>S</w:t>
      </w:r>
      <w:r w:rsidR="00D46EBA" w:rsidRPr="00661C1F">
        <w:rPr>
          <w:rFonts w:ascii="MS Reference Sans Serif" w:hAnsi="MS Reference Sans Serif"/>
          <w:sz w:val="24"/>
          <w:szCs w:val="24"/>
        </w:rPr>
        <w:t xml:space="preserve">imulate the cases as </w:t>
      </w:r>
      <w:r w:rsidR="006F6B06" w:rsidRPr="00661C1F">
        <w:rPr>
          <w:rFonts w:ascii="MS Reference Sans Serif" w:hAnsi="MS Reference Sans Serif"/>
          <w:sz w:val="24"/>
          <w:szCs w:val="24"/>
        </w:rPr>
        <w:t>outlined in the</w:t>
      </w:r>
      <w:r w:rsidR="00A03A2F">
        <w:rPr>
          <w:rFonts w:ascii="MS Reference Sans Serif" w:hAnsi="MS Reference Sans Serif"/>
          <w:sz w:val="24"/>
          <w:szCs w:val="24"/>
        </w:rPr>
        <w:t xml:space="preserve"> </w:t>
      </w:r>
      <w:r w:rsidR="00A03A2F" w:rsidRPr="00A170BE">
        <w:rPr>
          <w:rFonts w:ascii="MS Reference Sans Serif" w:hAnsi="MS Reference Sans Serif"/>
          <w:sz w:val="24"/>
          <w:szCs w:val="24"/>
        </w:rPr>
        <w:t>reference</w:t>
      </w:r>
      <w:r w:rsidR="006F6B06" w:rsidRPr="00661C1F">
        <w:rPr>
          <w:rFonts w:ascii="MS Reference Sans Serif" w:hAnsi="MS Reference Sans Serif"/>
          <w:sz w:val="24"/>
          <w:szCs w:val="24"/>
        </w:rPr>
        <w:t xml:space="preserve"> document</w:t>
      </w:r>
      <w:r w:rsidR="00A03A2F">
        <w:rPr>
          <w:rFonts w:ascii="MS Reference Sans Serif" w:hAnsi="MS Reference Sans Serif"/>
          <w:sz w:val="24"/>
          <w:szCs w:val="24"/>
        </w:rPr>
        <w:t>s.</w:t>
      </w:r>
    </w:p>
    <w:p w:rsidR="00D46EBA" w:rsidRPr="0046373A" w:rsidRDefault="006F6B06" w:rsidP="00E31784">
      <w:pPr>
        <w:pStyle w:val="ListParagraph"/>
        <w:numPr>
          <w:ilvl w:val="0"/>
          <w:numId w:val="3"/>
        </w:numPr>
        <w:rPr>
          <w:rFonts w:ascii="MS Reference Sans Serif" w:hAnsi="MS Reference Sans Serif"/>
          <w:sz w:val="24"/>
          <w:szCs w:val="24"/>
        </w:rPr>
      </w:pPr>
      <w:r w:rsidRPr="0046373A">
        <w:rPr>
          <w:rFonts w:ascii="MS Reference Sans Serif" w:hAnsi="MS Reference Sans Serif"/>
          <w:sz w:val="24"/>
          <w:szCs w:val="24"/>
        </w:rPr>
        <w:t xml:space="preserve">Record </w:t>
      </w:r>
      <w:r w:rsidR="00D46EBA" w:rsidRPr="0046373A">
        <w:rPr>
          <w:rFonts w:ascii="MS Reference Sans Serif" w:hAnsi="MS Reference Sans Serif"/>
          <w:sz w:val="24"/>
          <w:szCs w:val="24"/>
        </w:rPr>
        <w:t>the results</w:t>
      </w:r>
      <w:r w:rsidR="00A170BE" w:rsidRPr="0046373A">
        <w:rPr>
          <w:rFonts w:ascii="MS Reference Sans Serif" w:hAnsi="MS Reference Sans Serif"/>
          <w:sz w:val="24"/>
          <w:szCs w:val="24"/>
        </w:rPr>
        <w:t xml:space="preserve"> using the</w:t>
      </w:r>
      <w:r w:rsidR="001A53F5" w:rsidRPr="0046373A">
        <w:rPr>
          <w:rFonts w:ascii="MS Reference Sans Serif" w:hAnsi="MS Reference Sans Serif"/>
          <w:sz w:val="24"/>
          <w:szCs w:val="24"/>
        </w:rPr>
        <w:t xml:space="preserve"> MS Excel spreadsh</w:t>
      </w:r>
      <w:r w:rsidR="00A170BE" w:rsidRPr="0046373A">
        <w:rPr>
          <w:rFonts w:ascii="MS Reference Sans Serif" w:hAnsi="MS Reference Sans Serif"/>
          <w:sz w:val="24"/>
          <w:szCs w:val="24"/>
        </w:rPr>
        <w:t xml:space="preserve">eets provided by the Commission </w:t>
      </w:r>
      <w:r w:rsidR="001A53F5" w:rsidRPr="0046373A">
        <w:rPr>
          <w:rFonts w:ascii="MS Reference Sans Serif" w:hAnsi="MS Reference Sans Serif"/>
          <w:sz w:val="24"/>
          <w:szCs w:val="24"/>
        </w:rPr>
        <w:t>(see below).</w:t>
      </w:r>
    </w:p>
    <w:p w:rsidR="000C57C9" w:rsidRPr="0046373A" w:rsidRDefault="000C57C9" w:rsidP="00AB018C">
      <w:pPr>
        <w:pStyle w:val="ListParagraph"/>
        <w:ind w:left="0"/>
        <w:jc w:val="both"/>
        <w:rPr>
          <w:rFonts w:ascii="MS Reference Sans Serif" w:hAnsi="MS Reference Sans Serif"/>
          <w:sz w:val="24"/>
          <w:szCs w:val="24"/>
        </w:rPr>
      </w:pPr>
    </w:p>
    <w:p w:rsidR="00397226" w:rsidRPr="0046373A" w:rsidRDefault="000C57C9" w:rsidP="00397226">
      <w:pPr>
        <w:pStyle w:val="ListParagraph"/>
        <w:numPr>
          <w:ilvl w:val="0"/>
          <w:numId w:val="3"/>
        </w:numPr>
        <w:jc w:val="both"/>
        <w:rPr>
          <w:rFonts w:ascii="MS Reference Sans Serif" w:hAnsi="MS Reference Sans Serif"/>
          <w:sz w:val="24"/>
          <w:szCs w:val="24"/>
        </w:rPr>
      </w:pPr>
      <w:r w:rsidRPr="0046373A">
        <w:rPr>
          <w:rFonts w:ascii="MS Reference Sans Serif" w:hAnsi="MS Reference Sans Serif"/>
          <w:sz w:val="24"/>
          <w:szCs w:val="24"/>
        </w:rPr>
        <w:t>A Software Vendor shall submit test results for Las Vegas, NV and Colorado Springs, CO</w:t>
      </w:r>
      <w:r w:rsidR="001A53F5" w:rsidRPr="0046373A">
        <w:rPr>
          <w:rFonts w:ascii="MS Reference Sans Serif" w:hAnsi="MS Reference Sans Serif"/>
          <w:sz w:val="24"/>
          <w:szCs w:val="24"/>
        </w:rPr>
        <w:t xml:space="preserve"> (HERS BESTEST) and for Orlando, FL (Florida-HERS BESTEST)</w:t>
      </w:r>
      <w:r w:rsidRPr="0046373A">
        <w:rPr>
          <w:rFonts w:ascii="MS Reference Sans Serif" w:hAnsi="MS Reference Sans Serif"/>
          <w:sz w:val="24"/>
          <w:szCs w:val="24"/>
        </w:rPr>
        <w:t xml:space="preserve">. </w:t>
      </w:r>
      <w:r w:rsidR="00943E7D" w:rsidRPr="0046373A">
        <w:rPr>
          <w:rFonts w:ascii="MS Reference Sans Serif" w:hAnsi="MS Reference Sans Serif"/>
          <w:sz w:val="24"/>
          <w:szCs w:val="24"/>
        </w:rPr>
        <w:t xml:space="preserve">The </w:t>
      </w:r>
      <w:r w:rsidR="000B61BF" w:rsidRPr="0046373A">
        <w:rPr>
          <w:rFonts w:ascii="MS Reference Sans Serif" w:hAnsi="MS Reference Sans Serif"/>
          <w:sz w:val="24"/>
          <w:szCs w:val="24"/>
        </w:rPr>
        <w:t>source</w:t>
      </w:r>
      <w:r w:rsidR="00943E7D" w:rsidRPr="0046373A">
        <w:rPr>
          <w:rFonts w:ascii="MS Reference Sans Serif" w:hAnsi="MS Reference Sans Serif"/>
          <w:sz w:val="24"/>
          <w:szCs w:val="24"/>
        </w:rPr>
        <w:t xml:space="preserve"> and </w:t>
      </w:r>
      <w:r w:rsidR="000B61BF" w:rsidRPr="0046373A">
        <w:rPr>
          <w:rFonts w:ascii="MS Reference Sans Serif" w:hAnsi="MS Reference Sans Serif"/>
          <w:sz w:val="24"/>
          <w:szCs w:val="24"/>
        </w:rPr>
        <w:t>data</w:t>
      </w:r>
      <w:r w:rsidR="00943E7D" w:rsidRPr="0046373A">
        <w:rPr>
          <w:rFonts w:ascii="MS Reference Sans Serif" w:hAnsi="MS Reference Sans Serif"/>
          <w:sz w:val="24"/>
          <w:szCs w:val="24"/>
        </w:rPr>
        <w:t xml:space="preserve"> of the reference test results used for comparison must be submitted with the application</w:t>
      </w:r>
      <w:r w:rsidR="00630F7F" w:rsidRPr="0046373A">
        <w:rPr>
          <w:rFonts w:ascii="MS Reference Sans Serif" w:hAnsi="MS Reference Sans Serif"/>
          <w:sz w:val="24"/>
          <w:szCs w:val="24"/>
        </w:rPr>
        <w:t>.</w:t>
      </w:r>
    </w:p>
    <w:p w:rsidR="0094172D" w:rsidRPr="00A170BE" w:rsidRDefault="0094172D" w:rsidP="00AB018C">
      <w:pPr>
        <w:pStyle w:val="ListParagraph"/>
        <w:ind w:left="0"/>
        <w:jc w:val="both"/>
        <w:rPr>
          <w:rFonts w:ascii="MS Reference Sans Serif" w:hAnsi="MS Reference Sans Serif"/>
          <w:sz w:val="24"/>
          <w:szCs w:val="24"/>
        </w:rPr>
      </w:pPr>
    </w:p>
    <w:p w:rsidR="0046373A" w:rsidRDefault="0046373A" w:rsidP="0046373A">
      <w:pPr>
        <w:pStyle w:val="ListParagraph"/>
        <w:ind w:left="0"/>
        <w:jc w:val="both"/>
        <w:rPr>
          <w:rFonts w:ascii="MS Reference Sans Serif" w:hAnsi="MS Reference Sans Serif"/>
          <w:sz w:val="24"/>
          <w:szCs w:val="24"/>
        </w:rPr>
      </w:pPr>
      <w:r w:rsidRPr="00A170BE">
        <w:rPr>
          <w:rFonts w:ascii="MS Reference Sans Serif" w:hAnsi="MS Reference Sans Serif"/>
          <w:sz w:val="24"/>
          <w:szCs w:val="24"/>
        </w:rPr>
        <w:t xml:space="preserve">Acceptance criteria for the Florida Energy Code Reference Home </w:t>
      </w:r>
      <w:proofErr w:type="spellStart"/>
      <w:r w:rsidRPr="00A170BE">
        <w:rPr>
          <w:rFonts w:ascii="MS Reference Sans Serif" w:hAnsi="MS Reference Sans Serif"/>
          <w:sz w:val="24"/>
          <w:szCs w:val="24"/>
        </w:rPr>
        <w:t>AutoGen</w:t>
      </w:r>
      <w:proofErr w:type="spellEnd"/>
      <w:r w:rsidRPr="00A170BE">
        <w:rPr>
          <w:rFonts w:ascii="MS Reference Sans Serif" w:hAnsi="MS Reference Sans Serif"/>
          <w:sz w:val="24"/>
          <w:szCs w:val="24"/>
        </w:rPr>
        <w:t xml:space="preserve"> Tests are provided in Appendix C, Section C.3</w:t>
      </w:r>
    </w:p>
    <w:p w:rsidR="0046373A" w:rsidRDefault="0046373A" w:rsidP="00AB018C">
      <w:pPr>
        <w:pStyle w:val="ListParagraph"/>
        <w:ind w:left="0"/>
        <w:jc w:val="both"/>
        <w:rPr>
          <w:rFonts w:ascii="MS Reference Sans Serif" w:hAnsi="MS Reference Sans Serif"/>
          <w:sz w:val="24"/>
          <w:szCs w:val="24"/>
        </w:rPr>
      </w:pPr>
    </w:p>
    <w:p w:rsidR="0094172D" w:rsidRPr="00A170BE" w:rsidRDefault="0094172D" w:rsidP="00AB018C">
      <w:pPr>
        <w:pStyle w:val="ListParagraph"/>
        <w:ind w:left="0"/>
        <w:jc w:val="both"/>
        <w:rPr>
          <w:rFonts w:ascii="MS Reference Sans Serif" w:hAnsi="MS Reference Sans Serif"/>
          <w:sz w:val="24"/>
          <w:szCs w:val="24"/>
        </w:rPr>
      </w:pPr>
      <w:r w:rsidRPr="00A170BE">
        <w:rPr>
          <w:rFonts w:ascii="MS Reference Sans Serif" w:hAnsi="MS Reference Sans Serif"/>
          <w:sz w:val="24"/>
          <w:szCs w:val="24"/>
        </w:rPr>
        <w:t xml:space="preserve">Results Forms in MS Excel Spreadsheet </w:t>
      </w:r>
      <w:r w:rsidR="001A53F5" w:rsidRPr="00A170BE">
        <w:rPr>
          <w:rFonts w:ascii="MS Reference Sans Serif" w:hAnsi="MS Reference Sans Serif"/>
          <w:sz w:val="24"/>
          <w:szCs w:val="24"/>
        </w:rPr>
        <w:t xml:space="preserve">format </w:t>
      </w:r>
      <w:r w:rsidRPr="00A170BE">
        <w:rPr>
          <w:rFonts w:ascii="MS Reference Sans Serif" w:hAnsi="MS Reference Sans Serif"/>
          <w:sz w:val="24"/>
          <w:szCs w:val="24"/>
        </w:rPr>
        <w:t xml:space="preserve">are available </w:t>
      </w:r>
      <w:r w:rsidR="00630F7F" w:rsidRPr="00A170BE">
        <w:rPr>
          <w:rFonts w:ascii="MS Reference Sans Serif" w:hAnsi="MS Reference Sans Serif"/>
          <w:sz w:val="24"/>
          <w:szCs w:val="24"/>
        </w:rPr>
        <w:t>on</w:t>
      </w:r>
      <w:r w:rsidRPr="00A170BE">
        <w:rPr>
          <w:rFonts w:ascii="MS Reference Sans Serif" w:hAnsi="MS Reference Sans Serif"/>
          <w:sz w:val="24"/>
          <w:szCs w:val="24"/>
        </w:rPr>
        <w:t xml:space="preserve"> the </w:t>
      </w:r>
      <w:r w:rsidR="00630F7F" w:rsidRPr="00A170BE">
        <w:rPr>
          <w:rFonts w:ascii="MS Reference Sans Serif" w:hAnsi="MS Reference Sans Serif"/>
          <w:sz w:val="24"/>
          <w:szCs w:val="24"/>
        </w:rPr>
        <w:t>Florida Building Commission’s website, www.floridabuilding.org</w:t>
      </w:r>
      <w:r w:rsidRPr="00A170BE">
        <w:rPr>
          <w:rFonts w:ascii="MS Reference Sans Serif" w:hAnsi="MS Reference Sans Serif"/>
          <w:sz w:val="24"/>
          <w:szCs w:val="24"/>
        </w:rPr>
        <w:t xml:space="preserve"> </w:t>
      </w:r>
      <w:r w:rsidR="00480080" w:rsidRPr="00A170BE">
        <w:rPr>
          <w:rFonts w:ascii="MS Reference Sans Serif" w:hAnsi="MS Reference Sans Serif"/>
          <w:sz w:val="24"/>
          <w:szCs w:val="24"/>
        </w:rPr>
        <w:t>for</w:t>
      </w:r>
      <w:r w:rsidR="001A53F5" w:rsidRPr="00A170BE">
        <w:rPr>
          <w:rFonts w:ascii="MS Reference Sans Serif" w:hAnsi="MS Reference Sans Serif"/>
          <w:sz w:val="24"/>
          <w:szCs w:val="24"/>
        </w:rPr>
        <w:t xml:space="preserve"> the verification</w:t>
      </w:r>
      <w:r w:rsidR="00480080" w:rsidRPr="00A170BE">
        <w:rPr>
          <w:rFonts w:ascii="MS Reference Sans Serif" w:hAnsi="MS Reference Sans Serif"/>
          <w:sz w:val="24"/>
          <w:szCs w:val="24"/>
        </w:rPr>
        <w:t xml:space="preserve"> </w:t>
      </w:r>
      <w:r w:rsidR="001A53F5" w:rsidRPr="00A170BE">
        <w:rPr>
          <w:rFonts w:ascii="MS Reference Sans Serif" w:hAnsi="MS Reference Sans Serif"/>
          <w:sz w:val="24"/>
          <w:szCs w:val="24"/>
        </w:rPr>
        <w:t>t</w:t>
      </w:r>
      <w:r w:rsidRPr="00A170BE">
        <w:rPr>
          <w:rFonts w:ascii="MS Reference Sans Serif" w:hAnsi="MS Reference Sans Serif"/>
          <w:sz w:val="24"/>
          <w:szCs w:val="24"/>
        </w:rPr>
        <w:t xml:space="preserve">ests </w:t>
      </w:r>
      <w:r w:rsidR="001A53F5" w:rsidRPr="00A170BE">
        <w:rPr>
          <w:rFonts w:ascii="MS Reference Sans Serif" w:hAnsi="MS Reference Sans Serif"/>
          <w:sz w:val="24"/>
          <w:szCs w:val="24"/>
        </w:rPr>
        <w:t xml:space="preserve">specified </w:t>
      </w:r>
      <w:r w:rsidR="00630F7F" w:rsidRPr="00A170BE">
        <w:rPr>
          <w:rFonts w:ascii="MS Reference Sans Serif" w:hAnsi="MS Reference Sans Serif"/>
          <w:sz w:val="24"/>
          <w:szCs w:val="24"/>
        </w:rPr>
        <w:t>in Section 6.4.2</w:t>
      </w:r>
      <w:r w:rsidR="00480080" w:rsidRPr="00A170BE">
        <w:rPr>
          <w:rFonts w:ascii="MS Reference Sans Serif" w:hAnsi="MS Reference Sans Serif"/>
          <w:sz w:val="24"/>
          <w:szCs w:val="24"/>
        </w:rPr>
        <w:t xml:space="preserve"> </w:t>
      </w:r>
      <w:r w:rsidRPr="00A170BE">
        <w:rPr>
          <w:rFonts w:ascii="MS Reference Sans Serif" w:hAnsi="MS Reference Sans Serif"/>
          <w:sz w:val="24"/>
          <w:szCs w:val="24"/>
        </w:rPr>
        <w:t>above.</w:t>
      </w:r>
    </w:p>
    <w:p w:rsidR="0094172D" w:rsidRPr="00A170BE" w:rsidRDefault="0094172D" w:rsidP="00AB018C">
      <w:pPr>
        <w:pStyle w:val="ListParagraph"/>
        <w:ind w:left="0"/>
        <w:jc w:val="both"/>
        <w:rPr>
          <w:rFonts w:ascii="MS Reference Sans Serif" w:hAnsi="MS Reference Sans Serif"/>
          <w:sz w:val="24"/>
          <w:szCs w:val="24"/>
        </w:rPr>
      </w:pPr>
    </w:p>
    <w:p w:rsidR="0094172D" w:rsidRPr="00A170BE" w:rsidRDefault="0094172D" w:rsidP="00AB018C">
      <w:pPr>
        <w:pStyle w:val="ListParagraph"/>
        <w:ind w:left="0"/>
        <w:jc w:val="both"/>
        <w:rPr>
          <w:rFonts w:ascii="MS Reference Sans Serif" w:hAnsi="MS Reference Sans Serif"/>
          <w:sz w:val="24"/>
          <w:szCs w:val="24"/>
        </w:rPr>
      </w:pPr>
      <w:r w:rsidRPr="00A170BE">
        <w:rPr>
          <w:rFonts w:ascii="MS Reference Sans Serif" w:hAnsi="MS Reference Sans Serif"/>
          <w:sz w:val="24"/>
          <w:szCs w:val="24"/>
        </w:rPr>
        <w:t>The Forms are:</w:t>
      </w:r>
    </w:p>
    <w:p w:rsidR="0094172D" w:rsidRPr="0046373A" w:rsidRDefault="001A53F5" w:rsidP="00AB018C">
      <w:pPr>
        <w:pStyle w:val="ListParagraph"/>
        <w:ind w:left="0"/>
        <w:jc w:val="both"/>
        <w:rPr>
          <w:rFonts w:ascii="MS Reference Sans Serif" w:hAnsi="MS Reference Sans Serif"/>
          <w:sz w:val="24"/>
          <w:szCs w:val="24"/>
        </w:rPr>
      </w:pPr>
      <w:r w:rsidRPr="0046373A">
        <w:rPr>
          <w:rFonts w:ascii="MS Reference Sans Serif" w:hAnsi="MS Reference Sans Serif"/>
          <w:sz w:val="24"/>
          <w:szCs w:val="24"/>
        </w:rPr>
        <w:t xml:space="preserve">Florida </w:t>
      </w:r>
      <w:r w:rsidR="0094172D" w:rsidRPr="0046373A">
        <w:rPr>
          <w:rFonts w:ascii="MS Reference Sans Serif" w:hAnsi="MS Reference Sans Serif"/>
          <w:sz w:val="24"/>
          <w:szCs w:val="24"/>
        </w:rPr>
        <w:t>AutoGen_results-form</w:t>
      </w:r>
      <w:r w:rsidRPr="0046373A">
        <w:rPr>
          <w:rFonts w:ascii="MS Reference Sans Serif" w:hAnsi="MS Reference Sans Serif"/>
          <w:sz w:val="24"/>
          <w:szCs w:val="24"/>
        </w:rPr>
        <w:t>.xls</w:t>
      </w:r>
    </w:p>
    <w:p w:rsidR="001A53F5" w:rsidRPr="0046373A" w:rsidRDefault="001A53F5" w:rsidP="00AB018C">
      <w:pPr>
        <w:pStyle w:val="ListParagraph"/>
        <w:ind w:left="0"/>
        <w:jc w:val="both"/>
        <w:rPr>
          <w:rFonts w:ascii="MS Reference Sans Serif" w:hAnsi="MS Reference Sans Serif"/>
          <w:sz w:val="24"/>
          <w:szCs w:val="24"/>
        </w:rPr>
      </w:pPr>
      <w:r w:rsidRPr="0046373A">
        <w:rPr>
          <w:rFonts w:ascii="MS Reference Sans Serif" w:hAnsi="MS Reference Sans Serif"/>
          <w:sz w:val="24"/>
          <w:szCs w:val="24"/>
        </w:rPr>
        <w:t>HERS_BESTEST_results-form.xls</w:t>
      </w:r>
    </w:p>
    <w:p w:rsidR="001A53F5" w:rsidRPr="0046373A" w:rsidRDefault="001A53F5" w:rsidP="00AB018C">
      <w:pPr>
        <w:pStyle w:val="ListParagraph"/>
        <w:ind w:left="0"/>
        <w:jc w:val="both"/>
        <w:rPr>
          <w:rFonts w:ascii="MS Reference Sans Serif" w:hAnsi="MS Reference Sans Serif"/>
          <w:sz w:val="24"/>
          <w:szCs w:val="24"/>
        </w:rPr>
      </w:pPr>
      <w:r w:rsidRPr="0046373A">
        <w:rPr>
          <w:rFonts w:ascii="MS Reference Sans Serif" w:hAnsi="MS Reference Sans Serif"/>
          <w:sz w:val="24"/>
          <w:szCs w:val="24"/>
        </w:rPr>
        <w:t>FL-HERS_BESTEST_results-form.xls</w:t>
      </w:r>
    </w:p>
    <w:p w:rsidR="0094172D" w:rsidRPr="0046373A" w:rsidRDefault="0094172D" w:rsidP="00AB018C">
      <w:pPr>
        <w:pStyle w:val="ListParagraph"/>
        <w:ind w:left="0"/>
        <w:jc w:val="both"/>
        <w:rPr>
          <w:rFonts w:ascii="MS Reference Sans Serif" w:hAnsi="MS Reference Sans Serif"/>
          <w:sz w:val="24"/>
          <w:szCs w:val="24"/>
        </w:rPr>
      </w:pPr>
      <w:r w:rsidRPr="0046373A">
        <w:rPr>
          <w:rFonts w:ascii="MS Reference Sans Serif" w:hAnsi="MS Reference Sans Serif"/>
          <w:sz w:val="24"/>
          <w:szCs w:val="24"/>
        </w:rPr>
        <w:t>HVAC_results-form</w:t>
      </w:r>
      <w:r w:rsidR="00F12A81" w:rsidRPr="0046373A">
        <w:rPr>
          <w:rFonts w:ascii="MS Reference Sans Serif" w:hAnsi="MS Reference Sans Serif"/>
          <w:sz w:val="24"/>
          <w:szCs w:val="24"/>
        </w:rPr>
        <w:t>.xls</w:t>
      </w:r>
    </w:p>
    <w:p w:rsidR="0094172D" w:rsidRPr="0046373A" w:rsidRDefault="0094172D" w:rsidP="00AB018C">
      <w:pPr>
        <w:pStyle w:val="ListParagraph"/>
        <w:ind w:left="0"/>
        <w:jc w:val="both"/>
        <w:rPr>
          <w:rFonts w:ascii="MS Reference Sans Serif" w:hAnsi="MS Reference Sans Serif"/>
          <w:sz w:val="24"/>
          <w:szCs w:val="24"/>
        </w:rPr>
      </w:pPr>
      <w:r w:rsidRPr="0046373A">
        <w:rPr>
          <w:rFonts w:ascii="MS Reference Sans Serif" w:hAnsi="MS Reference Sans Serif"/>
          <w:sz w:val="24"/>
          <w:szCs w:val="24"/>
        </w:rPr>
        <w:t>DSE_results-form</w:t>
      </w:r>
      <w:r w:rsidR="00F12A81" w:rsidRPr="0046373A">
        <w:rPr>
          <w:rFonts w:ascii="MS Reference Sans Serif" w:hAnsi="MS Reference Sans Serif"/>
          <w:sz w:val="24"/>
          <w:szCs w:val="24"/>
        </w:rPr>
        <w:t>.xls</w:t>
      </w:r>
    </w:p>
    <w:p w:rsidR="00A170BE" w:rsidRDefault="0094172D" w:rsidP="00A170BE">
      <w:pPr>
        <w:pStyle w:val="ListParagraph"/>
        <w:ind w:left="0"/>
        <w:jc w:val="both"/>
        <w:rPr>
          <w:rFonts w:ascii="MS Reference Sans Serif" w:hAnsi="MS Reference Sans Serif"/>
          <w:sz w:val="24"/>
          <w:szCs w:val="24"/>
        </w:rPr>
      </w:pPr>
      <w:r w:rsidRPr="0046373A">
        <w:rPr>
          <w:rFonts w:ascii="MS Reference Sans Serif" w:hAnsi="MS Reference Sans Serif"/>
          <w:sz w:val="24"/>
          <w:szCs w:val="24"/>
        </w:rPr>
        <w:t>DHW_results-form</w:t>
      </w:r>
      <w:r w:rsidR="00A170BE" w:rsidRPr="0046373A">
        <w:rPr>
          <w:rFonts w:ascii="MS Reference Sans Serif" w:hAnsi="MS Reference Sans Serif"/>
          <w:sz w:val="24"/>
          <w:szCs w:val="24"/>
        </w:rPr>
        <w:t>.xls</w:t>
      </w:r>
    </w:p>
    <w:p w:rsidR="00A170BE" w:rsidRPr="00A170BE" w:rsidRDefault="00A170BE" w:rsidP="00A170BE">
      <w:pPr>
        <w:pStyle w:val="ListParagraph"/>
        <w:ind w:left="0"/>
        <w:jc w:val="both"/>
        <w:rPr>
          <w:rFonts w:ascii="MS Reference Sans Serif" w:hAnsi="MS Reference Sans Serif"/>
          <w:sz w:val="24"/>
          <w:szCs w:val="24"/>
        </w:rPr>
      </w:pPr>
    </w:p>
    <w:p w:rsidR="00257E33" w:rsidRDefault="00E7044D" w:rsidP="00A620AB">
      <w:pPr>
        <w:pStyle w:val="NoSpacing"/>
        <w:rPr>
          <w:rFonts w:ascii="MS Reference Sans Serif" w:hAnsi="MS Reference Sans Serif"/>
          <w:sz w:val="24"/>
          <w:szCs w:val="24"/>
        </w:rPr>
      </w:pPr>
      <w:bookmarkStart w:id="114" w:name="_Toc312240911"/>
      <w:r w:rsidRPr="00745116">
        <w:rPr>
          <w:rFonts w:ascii="MS Reference Sans Serif" w:hAnsi="MS Reference Sans Serif"/>
          <w:sz w:val="24"/>
          <w:szCs w:val="24"/>
        </w:rPr>
        <w:t xml:space="preserve">A program may be </w:t>
      </w:r>
      <w:r w:rsidR="00D64851" w:rsidRPr="00745116">
        <w:rPr>
          <w:rFonts w:ascii="MS Reference Sans Serif" w:hAnsi="MS Reference Sans Serif"/>
          <w:sz w:val="24"/>
          <w:szCs w:val="24"/>
        </w:rPr>
        <w:t xml:space="preserve">considered </w:t>
      </w:r>
      <w:r w:rsidRPr="00745116">
        <w:rPr>
          <w:rFonts w:ascii="MS Reference Sans Serif" w:hAnsi="MS Reference Sans Serif"/>
          <w:sz w:val="24"/>
          <w:szCs w:val="24"/>
        </w:rPr>
        <w:t>as having passed successfully when its results</w:t>
      </w:r>
      <w:r w:rsidR="00F12A81" w:rsidRPr="00745116">
        <w:rPr>
          <w:rFonts w:ascii="MS Reference Sans Serif" w:hAnsi="MS Reference Sans Serif"/>
          <w:sz w:val="24"/>
          <w:szCs w:val="24"/>
        </w:rPr>
        <w:t xml:space="preserve"> fall inside the maximum and minimum ranges provided by these results forms.</w:t>
      </w:r>
      <w:bookmarkStart w:id="115" w:name="_Toc303600093"/>
      <w:bookmarkStart w:id="116" w:name="_Toc307850477"/>
    </w:p>
    <w:p w:rsidR="00A620AB" w:rsidRDefault="00B966E3" w:rsidP="00A620AB">
      <w:pPr>
        <w:pStyle w:val="NoSpacing"/>
        <w:rPr>
          <w:rStyle w:val="Heading1Char"/>
          <w:rFonts w:eastAsia="Calibri"/>
        </w:rPr>
      </w:pPr>
      <w:r>
        <w:br w:type="page"/>
      </w:r>
      <w:bookmarkStart w:id="117" w:name="_Toc310262505"/>
      <w:r w:rsidR="002A4D03" w:rsidRPr="00A620AB">
        <w:rPr>
          <w:rStyle w:val="Heading1Char"/>
          <w:rFonts w:eastAsia="Calibri"/>
        </w:rPr>
        <w:lastRenderedPageBreak/>
        <w:t>7</w:t>
      </w:r>
      <w:r w:rsidR="002A4D03" w:rsidRPr="00A620AB">
        <w:rPr>
          <w:rStyle w:val="Heading1Char"/>
          <w:rFonts w:eastAsia="Calibri"/>
        </w:rPr>
        <w:tab/>
      </w:r>
      <w:bookmarkEnd w:id="115"/>
      <w:bookmarkEnd w:id="116"/>
      <w:r w:rsidR="005653FF" w:rsidRPr="00A620AB">
        <w:rPr>
          <w:rStyle w:val="Heading1Char"/>
          <w:rFonts w:eastAsia="Calibri"/>
        </w:rPr>
        <w:t>Commercial Energy Software Compliance Program</w:t>
      </w:r>
      <w:bookmarkEnd w:id="114"/>
      <w:bookmarkEnd w:id="117"/>
    </w:p>
    <w:p w:rsidR="00A620AB" w:rsidRPr="00A620AB" w:rsidRDefault="00A620AB" w:rsidP="00A620AB">
      <w:pPr>
        <w:pStyle w:val="NoSpacing"/>
        <w:rPr>
          <w:rFonts w:ascii="Cambria" w:hAnsi="Cambria"/>
          <w:b/>
          <w:bCs/>
          <w:sz w:val="28"/>
          <w:szCs w:val="28"/>
        </w:rPr>
      </w:pPr>
    </w:p>
    <w:p w:rsidR="00422AA2" w:rsidRPr="00DF199E" w:rsidRDefault="002A4D03" w:rsidP="00DF199E">
      <w:pPr>
        <w:jc w:val="both"/>
        <w:rPr>
          <w:rFonts w:ascii="MS Reference Sans Serif" w:hAnsi="MS Reference Sans Serif"/>
          <w:sz w:val="24"/>
          <w:szCs w:val="24"/>
        </w:rPr>
      </w:pPr>
      <w:r w:rsidRPr="00661C1F">
        <w:rPr>
          <w:rFonts w:ascii="MS Reference Sans Serif" w:hAnsi="MS Reference Sans Serif"/>
          <w:sz w:val="24"/>
          <w:szCs w:val="24"/>
        </w:rPr>
        <w:t xml:space="preserve">Commercial suites of test </w:t>
      </w:r>
      <w:r w:rsidR="00A43436" w:rsidRPr="00661C1F">
        <w:rPr>
          <w:rFonts w:ascii="MS Reference Sans Serif" w:hAnsi="MS Reference Sans Serif"/>
          <w:sz w:val="24"/>
          <w:szCs w:val="24"/>
        </w:rPr>
        <w:t>include</w:t>
      </w:r>
      <w:r w:rsidRPr="00661C1F">
        <w:rPr>
          <w:rFonts w:ascii="MS Reference Sans Serif" w:hAnsi="MS Reference Sans Serif"/>
          <w:sz w:val="24"/>
          <w:szCs w:val="24"/>
        </w:rPr>
        <w:t xml:space="preserve"> two types of verification.  First is that the compliance software is capable o</w:t>
      </w:r>
      <w:r w:rsidR="005B4C56">
        <w:rPr>
          <w:rFonts w:ascii="MS Reference Sans Serif" w:hAnsi="MS Reference Sans Serif"/>
          <w:sz w:val="24"/>
          <w:szCs w:val="24"/>
        </w:rPr>
        <w:t>f automatically generating the Standard R</w:t>
      </w:r>
      <w:r w:rsidRPr="00661C1F">
        <w:rPr>
          <w:rFonts w:ascii="MS Reference Sans Serif" w:hAnsi="MS Reference Sans Serif"/>
          <w:sz w:val="24"/>
          <w:szCs w:val="24"/>
        </w:rPr>
        <w:t xml:space="preserve">eference </w:t>
      </w:r>
      <w:r w:rsidR="005B4C56">
        <w:rPr>
          <w:rFonts w:ascii="MS Reference Sans Serif" w:hAnsi="MS Reference Sans Serif"/>
          <w:sz w:val="24"/>
          <w:szCs w:val="24"/>
        </w:rPr>
        <w:t>Design from user inputs.  The Standard Reference D</w:t>
      </w:r>
      <w:r w:rsidRPr="00661C1F">
        <w:rPr>
          <w:rFonts w:ascii="MS Reference Sans Serif" w:hAnsi="MS Reference Sans Serif"/>
          <w:sz w:val="24"/>
          <w:szCs w:val="24"/>
        </w:rPr>
        <w:t xml:space="preserve">esign </w:t>
      </w:r>
      <w:r w:rsidR="00A43436" w:rsidRPr="00661C1F">
        <w:rPr>
          <w:rFonts w:ascii="MS Reference Sans Serif" w:hAnsi="MS Reference Sans Serif"/>
          <w:sz w:val="24"/>
          <w:szCs w:val="24"/>
        </w:rPr>
        <w:t>generated at a minimum</w:t>
      </w:r>
      <w:r w:rsidR="00AB018C">
        <w:rPr>
          <w:rFonts w:ascii="MS Reference Sans Serif" w:hAnsi="MS Reference Sans Serif"/>
          <w:sz w:val="24"/>
          <w:szCs w:val="24"/>
        </w:rPr>
        <w:t xml:space="preserve"> </w:t>
      </w:r>
      <w:r w:rsidR="005B4C56" w:rsidRPr="00AB018C">
        <w:rPr>
          <w:rFonts w:ascii="MS Reference Sans Serif" w:hAnsi="MS Reference Sans Serif"/>
          <w:sz w:val="24"/>
          <w:szCs w:val="24"/>
        </w:rPr>
        <w:t>shal</w:t>
      </w:r>
      <w:r w:rsidR="00AB018C">
        <w:rPr>
          <w:rFonts w:ascii="MS Reference Sans Serif" w:hAnsi="MS Reference Sans Serif"/>
          <w:sz w:val="24"/>
          <w:szCs w:val="24"/>
        </w:rPr>
        <w:t xml:space="preserve">l </w:t>
      </w:r>
      <w:r w:rsidR="00A43436" w:rsidRPr="00661C1F">
        <w:rPr>
          <w:rFonts w:ascii="MS Reference Sans Serif" w:hAnsi="MS Reference Sans Serif"/>
          <w:sz w:val="24"/>
          <w:szCs w:val="24"/>
        </w:rPr>
        <w:t>satisfy the requireme</w:t>
      </w:r>
      <w:r w:rsidR="00084466" w:rsidRPr="00661C1F">
        <w:rPr>
          <w:rFonts w:ascii="MS Reference Sans Serif" w:hAnsi="MS Reference Sans Serif"/>
          <w:sz w:val="24"/>
          <w:szCs w:val="24"/>
        </w:rPr>
        <w:t xml:space="preserve">nts of Section </w:t>
      </w:r>
      <w:r w:rsidR="00074CF5" w:rsidRPr="00B12C5C">
        <w:rPr>
          <w:rFonts w:ascii="MS Reference Sans Serif" w:hAnsi="MS Reference Sans Serif"/>
          <w:sz w:val="24"/>
          <w:szCs w:val="24"/>
          <w:u w:val="single"/>
        </w:rPr>
        <w:t>C4</w:t>
      </w:r>
      <w:r w:rsidR="00084466" w:rsidRPr="00B12C5C">
        <w:rPr>
          <w:rFonts w:ascii="MS Reference Sans Serif" w:hAnsi="MS Reference Sans Serif"/>
          <w:sz w:val="24"/>
          <w:szCs w:val="24"/>
          <w:u w:val="single"/>
        </w:rPr>
        <w:t>0</w:t>
      </w:r>
      <w:r w:rsidR="00074CF5" w:rsidRPr="00B12C5C">
        <w:rPr>
          <w:rFonts w:ascii="MS Reference Sans Serif" w:hAnsi="MS Reference Sans Serif"/>
          <w:sz w:val="24"/>
          <w:szCs w:val="24"/>
          <w:u w:val="single"/>
        </w:rPr>
        <w:t>7</w:t>
      </w:r>
      <w:r w:rsidR="00A43436" w:rsidRPr="00661C1F">
        <w:rPr>
          <w:rFonts w:ascii="MS Reference Sans Serif" w:hAnsi="MS Reference Sans Serif"/>
          <w:sz w:val="24"/>
          <w:szCs w:val="24"/>
        </w:rPr>
        <w:t xml:space="preserve"> </w:t>
      </w:r>
      <w:r w:rsidR="00B12C5C">
        <w:rPr>
          <w:rFonts w:ascii="MS Reference Sans Serif" w:hAnsi="MS Reference Sans Serif"/>
          <w:strike/>
          <w:sz w:val="24"/>
          <w:szCs w:val="24"/>
        </w:rPr>
        <w:t xml:space="preserve">506 and Table 2.2 of the Normative Appendix B </w:t>
      </w:r>
      <w:r w:rsidR="005272C2">
        <w:rPr>
          <w:rFonts w:ascii="MS Reference Sans Serif" w:hAnsi="MS Reference Sans Serif"/>
          <w:sz w:val="24"/>
          <w:szCs w:val="24"/>
        </w:rPr>
        <w:t>of the Energy Code</w:t>
      </w:r>
      <w:r w:rsidR="00A43436" w:rsidRPr="00661C1F">
        <w:rPr>
          <w:rFonts w:ascii="MS Reference Sans Serif" w:hAnsi="MS Reference Sans Serif"/>
          <w:sz w:val="24"/>
          <w:szCs w:val="24"/>
        </w:rPr>
        <w:t xml:space="preserve">.  The second suite of tests involves the </w:t>
      </w:r>
      <w:r w:rsidR="00F8756F" w:rsidRPr="00661C1F">
        <w:rPr>
          <w:rFonts w:ascii="MS Reference Sans Serif" w:hAnsi="MS Reference Sans Serif"/>
          <w:sz w:val="24"/>
          <w:szCs w:val="24"/>
        </w:rPr>
        <w:t>calculation</w:t>
      </w:r>
      <w:r w:rsidR="00A43436" w:rsidRPr="00661C1F">
        <w:rPr>
          <w:rFonts w:ascii="MS Reference Sans Serif" w:hAnsi="MS Reference Sans Serif"/>
          <w:sz w:val="24"/>
          <w:szCs w:val="24"/>
        </w:rPr>
        <w:t xml:space="preserve"> of the </w:t>
      </w:r>
      <w:r w:rsidR="00084466" w:rsidRPr="00661C1F">
        <w:rPr>
          <w:rFonts w:ascii="MS Reference Sans Serif" w:hAnsi="MS Reference Sans Serif"/>
          <w:sz w:val="24"/>
          <w:szCs w:val="24"/>
        </w:rPr>
        <w:t>T</w:t>
      </w:r>
      <w:r w:rsidR="00A43436" w:rsidRPr="00661C1F">
        <w:rPr>
          <w:rFonts w:ascii="MS Reference Sans Serif" w:hAnsi="MS Reference Sans Serif"/>
          <w:sz w:val="24"/>
          <w:szCs w:val="24"/>
        </w:rPr>
        <w:t>otal</w:t>
      </w:r>
      <w:r w:rsidR="00084466" w:rsidRPr="00661C1F">
        <w:rPr>
          <w:rFonts w:ascii="MS Reference Sans Serif" w:hAnsi="MS Reference Sans Serif"/>
          <w:sz w:val="24"/>
          <w:szCs w:val="24"/>
        </w:rPr>
        <w:t xml:space="preserve"> Building Performance of a Proposed D</w:t>
      </w:r>
      <w:r w:rsidR="00A43436" w:rsidRPr="00661C1F">
        <w:rPr>
          <w:rFonts w:ascii="MS Reference Sans Serif" w:hAnsi="MS Reference Sans Serif"/>
          <w:sz w:val="24"/>
          <w:szCs w:val="24"/>
        </w:rPr>
        <w:t>esign.</w:t>
      </w:r>
    </w:p>
    <w:p w:rsidR="00380574" w:rsidRPr="000F24F7" w:rsidRDefault="00422AA2" w:rsidP="000F24F7">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The goal of the manual is to provide methods that are as flexible and accurate as possible. This goal can best be achieved if the manual is a ‘living document,’ changing and growing as increasing amounts of information and better modeling methods become available.</w:t>
      </w:r>
    </w:p>
    <w:p w:rsidR="00AA1151" w:rsidRPr="00E14701" w:rsidRDefault="004A0DC3" w:rsidP="00A358ED">
      <w:pPr>
        <w:pStyle w:val="Heading2"/>
        <w:jc w:val="left"/>
      </w:pPr>
      <w:bookmarkStart w:id="118" w:name="_Toc307850479"/>
      <w:bookmarkStart w:id="119" w:name="_Toc310262506"/>
      <w:bookmarkStart w:id="120" w:name="_Toc312240912"/>
      <w:r>
        <w:t>7.</w:t>
      </w:r>
      <w:r w:rsidR="007E3408" w:rsidRPr="007E3408">
        <w:t>1</w:t>
      </w:r>
      <w:r w:rsidRPr="007E3408">
        <w:tab/>
      </w:r>
      <w:r w:rsidR="00AA1151" w:rsidRPr="00037EBB">
        <w:t>General Requirements</w:t>
      </w:r>
      <w:bookmarkEnd w:id="118"/>
      <w:bookmarkEnd w:id="119"/>
      <w:bookmarkEnd w:id="120"/>
    </w:p>
    <w:p w:rsidR="00466AF1" w:rsidRDefault="00F870E2" w:rsidP="00CC4792">
      <w:pPr>
        <w:pStyle w:val="NormalWeb"/>
        <w:spacing w:before="0" w:beforeAutospacing="0" w:after="0" w:afterAutospacing="0"/>
        <w:jc w:val="both"/>
        <w:rPr>
          <w:rFonts w:ascii="MS Reference Sans Serif" w:hAnsi="MS Reference Sans Serif" w:cs="Times-Roman"/>
        </w:rPr>
      </w:pPr>
      <w:r>
        <w:rPr>
          <w:rFonts w:ascii="MS Reference Sans Serif" w:hAnsi="MS Reference Sans Serif"/>
        </w:rPr>
        <w:t>C</w:t>
      </w:r>
      <w:r w:rsidR="00AB4E84" w:rsidRPr="00661C1F">
        <w:rPr>
          <w:rFonts w:ascii="MS Reference Sans Serif" w:hAnsi="MS Reference Sans Serif"/>
        </w:rPr>
        <w:t>ompliance</w:t>
      </w:r>
      <w:r w:rsidR="00DD0B9B" w:rsidRPr="00E14701">
        <w:rPr>
          <w:rFonts w:ascii="MS Reference Sans Serif" w:hAnsi="MS Reference Sans Serif"/>
        </w:rPr>
        <w:t xml:space="preserve"> software tools</w:t>
      </w:r>
      <w:r w:rsidR="00B966E3">
        <w:rPr>
          <w:rFonts w:ascii="MS Reference Sans Serif" w:hAnsi="MS Reference Sans Serif"/>
        </w:rPr>
        <w:t xml:space="preserve"> </w:t>
      </w:r>
      <w:r>
        <w:rPr>
          <w:rFonts w:ascii="MS Reference Sans Serif" w:hAnsi="MS Reference Sans Serif"/>
        </w:rPr>
        <w:t>shall</w:t>
      </w:r>
      <w:r w:rsidR="00CE3F26" w:rsidRPr="00661C1F">
        <w:rPr>
          <w:rFonts w:ascii="MS Reference Sans Serif" w:hAnsi="MS Reference Sans Serif"/>
        </w:rPr>
        <w:t xml:space="preserve"> be </w:t>
      </w:r>
      <w:r w:rsidR="00CE3F26" w:rsidRPr="00661C1F">
        <w:rPr>
          <w:rFonts w:ascii="MS Reference Sans Serif" w:hAnsi="MS Reference Sans Serif" w:cs="Times-Roman"/>
        </w:rPr>
        <w:t xml:space="preserve">capable of calculating the annual energy consumption of all building elements that differ between the </w:t>
      </w:r>
      <w:r w:rsidR="00F731E4">
        <w:rPr>
          <w:rFonts w:ascii="MS Reference Sans Serif" w:hAnsi="MS Reference Sans Serif" w:cs="Times-Italic"/>
          <w:i/>
          <w:iCs/>
        </w:rPr>
        <w:t>Standard Reference Design</w:t>
      </w:r>
      <w:r w:rsidR="00CE3F26" w:rsidRPr="00661C1F">
        <w:rPr>
          <w:rFonts w:ascii="MS Reference Sans Serif" w:hAnsi="MS Reference Sans Serif" w:cs="Times-Italic"/>
          <w:i/>
          <w:iCs/>
        </w:rPr>
        <w:t xml:space="preserve"> </w:t>
      </w:r>
      <w:r w:rsidR="00CE3F26" w:rsidRPr="00661C1F">
        <w:rPr>
          <w:rFonts w:ascii="MS Reference Sans Serif" w:hAnsi="MS Reference Sans Serif" w:cs="Times-Roman"/>
        </w:rPr>
        <w:t xml:space="preserve">and the </w:t>
      </w:r>
      <w:r w:rsidR="00F731E4">
        <w:rPr>
          <w:rFonts w:ascii="MS Reference Sans Serif" w:hAnsi="MS Reference Sans Serif" w:cs="Times-Italic"/>
          <w:i/>
          <w:iCs/>
        </w:rPr>
        <w:t>Proposed Design</w:t>
      </w:r>
      <w:r w:rsidR="00CE3F26" w:rsidRPr="00661C1F">
        <w:rPr>
          <w:rFonts w:ascii="MS Reference Sans Serif" w:hAnsi="MS Reference Sans Serif" w:cs="Times-Italic"/>
          <w:i/>
          <w:iCs/>
        </w:rPr>
        <w:t xml:space="preserve"> </w:t>
      </w:r>
      <w:r w:rsidR="00CE3F26" w:rsidRPr="00661C1F">
        <w:rPr>
          <w:rFonts w:ascii="MS Reference Sans Serif" w:hAnsi="MS Reference Sans Serif" w:cs="Times-Roman"/>
        </w:rPr>
        <w:t>and shall include t</w:t>
      </w:r>
      <w:r w:rsidR="00A170BE">
        <w:rPr>
          <w:rFonts w:ascii="MS Reference Sans Serif" w:hAnsi="MS Reference Sans Serif" w:cs="Times-Roman"/>
        </w:rPr>
        <w:t>he following capabilities.</w:t>
      </w:r>
    </w:p>
    <w:p w:rsidR="00CE3F26" w:rsidRPr="00CC4792" w:rsidRDefault="00CE3F26" w:rsidP="004D3460">
      <w:pPr>
        <w:pStyle w:val="ListParagraph"/>
        <w:numPr>
          <w:ilvl w:val="0"/>
          <w:numId w:val="7"/>
        </w:numPr>
        <w:autoSpaceDE w:val="0"/>
        <w:autoSpaceDN w:val="0"/>
        <w:adjustRightInd w:val="0"/>
        <w:jc w:val="both"/>
        <w:rPr>
          <w:rFonts w:ascii="MS Reference Sans Serif" w:hAnsi="MS Reference Sans Serif" w:cs="Times-Roman"/>
          <w:sz w:val="24"/>
          <w:szCs w:val="24"/>
        </w:rPr>
      </w:pPr>
      <w:r w:rsidRPr="00CC4792">
        <w:rPr>
          <w:rFonts w:ascii="MS Reference Sans Serif" w:hAnsi="MS Reference Sans Serif" w:cs="Times-Roman"/>
          <w:sz w:val="24"/>
          <w:szCs w:val="24"/>
        </w:rPr>
        <w:t xml:space="preserve">Computer generation of the </w:t>
      </w:r>
      <w:r w:rsidR="00F731E4">
        <w:rPr>
          <w:rFonts w:ascii="MS Reference Sans Serif" w:hAnsi="MS Reference Sans Serif" w:cs="Times-Italic"/>
          <w:i/>
          <w:iCs/>
          <w:sz w:val="24"/>
          <w:szCs w:val="24"/>
        </w:rPr>
        <w:t>Standard Reference Design</w:t>
      </w:r>
      <w:r w:rsidRPr="00CC4792">
        <w:rPr>
          <w:rFonts w:ascii="MS Reference Sans Serif" w:hAnsi="MS Reference Sans Serif" w:cs="Times-Italic"/>
          <w:i/>
          <w:iCs/>
          <w:sz w:val="24"/>
          <w:szCs w:val="24"/>
        </w:rPr>
        <w:t xml:space="preserve"> </w:t>
      </w:r>
      <w:r w:rsidRPr="00CC4792">
        <w:rPr>
          <w:rFonts w:ascii="MS Reference Sans Serif" w:hAnsi="MS Reference Sans Serif" w:cs="Times-Roman"/>
          <w:sz w:val="24"/>
          <w:szCs w:val="24"/>
        </w:rPr>
        <w:t xml:space="preserve">using only the input for the </w:t>
      </w:r>
      <w:r w:rsidR="00F731E4">
        <w:rPr>
          <w:rFonts w:ascii="MS Reference Sans Serif" w:hAnsi="MS Reference Sans Serif" w:cs="Times-Italic"/>
          <w:i/>
          <w:iCs/>
          <w:sz w:val="24"/>
          <w:szCs w:val="24"/>
        </w:rPr>
        <w:t>Proposed Design</w:t>
      </w:r>
      <w:r w:rsidRPr="00CC4792">
        <w:rPr>
          <w:rFonts w:ascii="MS Reference Sans Serif" w:hAnsi="MS Reference Sans Serif" w:cs="Times-Roman"/>
          <w:sz w:val="24"/>
          <w:szCs w:val="24"/>
        </w:rPr>
        <w:t xml:space="preserve">. The calculation procedure shall not allow the user to directly modify the building component characteristics of the </w:t>
      </w:r>
      <w:r w:rsidR="00F731E4">
        <w:rPr>
          <w:rFonts w:ascii="MS Reference Sans Serif" w:hAnsi="MS Reference Sans Serif" w:cs="Times-Italic"/>
          <w:i/>
          <w:iCs/>
          <w:sz w:val="24"/>
          <w:szCs w:val="24"/>
        </w:rPr>
        <w:t>Standard Reference Design</w:t>
      </w:r>
      <w:r w:rsidRPr="00CC4792">
        <w:rPr>
          <w:rFonts w:ascii="MS Reference Sans Serif" w:hAnsi="MS Reference Sans Serif" w:cs="Times-Roman"/>
          <w:sz w:val="24"/>
          <w:szCs w:val="24"/>
        </w:rPr>
        <w:t>.</w:t>
      </w:r>
    </w:p>
    <w:p w:rsidR="00CE3F26" w:rsidRPr="00CC4792" w:rsidRDefault="00CE3F26" w:rsidP="004D3460">
      <w:pPr>
        <w:pStyle w:val="ListParagraph"/>
        <w:numPr>
          <w:ilvl w:val="0"/>
          <w:numId w:val="7"/>
        </w:numPr>
        <w:autoSpaceDE w:val="0"/>
        <w:autoSpaceDN w:val="0"/>
        <w:adjustRightInd w:val="0"/>
        <w:jc w:val="both"/>
        <w:rPr>
          <w:rFonts w:ascii="MS Reference Sans Serif" w:hAnsi="MS Reference Sans Serif" w:cs="Times-Roman"/>
          <w:sz w:val="24"/>
          <w:szCs w:val="24"/>
        </w:rPr>
      </w:pPr>
      <w:r w:rsidRPr="00CC4792">
        <w:rPr>
          <w:rFonts w:ascii="MS Reference Sans Serif" w:hAnsi="MS Reference Sans Serif" w:cs="Times-Roman"/>
          <w:sz w:val="24"/>
          <w:szCs w:val="24"/>
        </w:rPr>
        <w:t>Building operation for a full calendar year (8760 hours).</w:t>
      </w:r>
    </w:p>
    <w:p w:rsidR="00CE3F26" w:rsidRPr="00CC4792" w:rsidRDefault="00CE3F26" w:rsidP="004D3460">
      <w:pPr>
        <w:pStyle w:val="ListParagraph"/>
        <w:numPr>
          <w:ilvl w:val="0"/>
          <w:numId w:val="7"/>
        </w:numPr>
        <w:autoSpaceDE w:val="0"/>
        <w:autoSpaceDN w:val="0"/>
        <w:adjustRightInd w:val="0"/>
        <w:jc w:val="both"/>
        <w:rPr>
          <w:rFonts w:ascii="MS Reference Sans Serif" w:hAnsi="MS Reference Sans Serif" w:cs="Times-Roman"/>
          <w:sz w:val="24"/>
          <w:szCs w:val="24"/>
        </w:rPr>
      </w:pPr>
      <w:r w:rsidRPr="00CC4792">
        <w:rPr>
          <w:rFonts w:ascii="MS Reference Sans Serif" w:hAnsi="MS Reference Sans Serif" w:cs="Times-Roman"/>
          <w:sz w:val="24"/>
          <w:szCs w:val="24"/>
        </w:rPr>
        <w:t xml:space="preserve">Climate data for a full calendar year (8760 hours) and shall reflect </w:t>
      </w:r>
      <w:r w:rsidRPr="00CC4792">
        <w:rPr>
          <w:rFonts w:ascii="MS Reference Sans Serif" w:hAnsi="MS Reference Sans Serif" w:cs="Times-Italic"/>
          <w:i/>
          <w:iCs/>
          <w:sz w:val="24"/>
          <w:szCs w:val="24"/>
        </w:rPr>
        <w:t xml:space="preserve">approved </w:t>
      </w:r>
      <w:r w:rsidRPr="00CC4792">
        <w:rPr>
          <w:rFonts w:ascii="MS Reference Sans Serif" w:hAnsi="MS Reference Sans Serif" w:cs="Times-Roman"/>
          <w:sz w:val="24"/>
          <w:szCs w:val="24"/>
        </w:rPr>
        <w:t>coincident hourly data for temperature, solar radiation, humidity and wind speed for the building location.</w:t>
      </w:r>
    </w:p>
    <w:p w:rsidR="00CE3F26" w:rsidRPr="00CC4792" w:rsidRDefault="00CE3F26" w:rsidP="004D3460">
      <w:pPr>
        <w:pStyle w:val="ListParagraph"/>
        <w:numPr>
          <w:ilvl w:val="0"/>
          <w:numId w:val="7"/>
        </w:numPr>
        <w:autoSpaceDE w:val="0"/>
        <w:autoSpaceDN w:val="0"/>
        <w:adjustRightInd w:val="0"/>
        <w:jc w:val="both"/>
        <w:rPr>
          <w:rFonts w:ascii="MS Reference Sans Serif" w:hAnsi="MS Reference Sans Serif" w:cs="Times-Roman"/>
          <w:sz w:val="24"/>
          <w:szCs w:val="24"/>
        </w:rPr>
      </w:pPr>
      <w:r w:rsidRPr="00CC4792">
        <w:rPr>
          <w:rFonts w:ascii="MS Reference Sans Serif" w:hAnsi="MS Reference Sans Serif" w:cs="Times-Roman"/>
          <w:sz w:val="24"/>
          <w:szCs w:val="24"/>
        </w:rPr>
        <w:t>Ten or more thermal zones.</w:t>
      </w:r>
    </w:p>
    <w:p w:rsidR="00CE3F26" w:rsidRPr="00CC4792" w:rsidRDefault="00CE3F26" w:rsidP="004D3460">
      <w:pPr>
        <w:pStyle w:val="ListParagraph"/>
        <w:numPr>
          <w:ilvl w:val="0"/>
          <w:numId w:val="7"/>
        </w:numPr>
        <w:autoSpaceDE w:val="0"/>
        <w:autoSpaceDN w:val="0"/>
        <w:adjustRightInd w:val="0"/>
        <w:jc w:val="both"/>
        <w:rPr>
          <w:rFonts w:ascii="MS Reference Sans Serif" w:hAnsi="MS Reference Sans Serif" w:cs="Times-Roman"/>
          <w:sz w:val="24"/>
          <w:szCs w:val="24"/>
        </w:rPr>
      </w:pPr>
      <w:r w:rsidRPr="00CC4792">
        <w:rPr>
          <w:rFonts w:ascii="MS Reference Sans Serif" w:hAnsi="MS Reference Sans Serif" w:cs="Times-Roman"/>
          <w:sz w:val="24"/>
          <w:szCs w:val="24"/>
        </w:rPr>
        <w:t>Thermal mass effects.</w:t>
      </w:r>
    </w:p>
    <w:p w:rsidR="00CE3F26" w:rsidRPr="00CC4792" w:rsidRDefault="00CE3F26" w:rsidP="004D3460">
      <w:pPr>
        <w:pStyle w:val="ListParagraph"/>
        <w:numPr>
          <w:ilvl w:val="0"/>
          <w:numId w:val="7"/>
        </w:numPr>
        <w:autoSpaceDE w:val="0"/>
        <w:autoSpaceDN w:val="0"/>
        <w:adjustRightInd w:val="0"/>
        <w:jc w:val="both"/>
        <w:rPr>
          <w:rFonts w:ascii="MS Reference Sans Serif" w:hAnsi="MS Reference Sans Serif" w:cs="Times-Roman"/>
          <w:sz w:val="24"/>
          <w:szCs w:val="24"/>
        </w:rPr>
      </w:pPr>
      <w:r w:rsidRPr="00CC4792">
        <w:rPr>
          <w:rFonts w:ascii="MS Reference Sans Serif" w:hAnsi="MS Reference Sans Serif" w:cs="Times-Roman"/>
          <w:sz w:val="24"/>
          <w:szCs w:val="24"/>
        </w:rPr>
        <w:t>Hourly variations in occupancy, illumination, receptacle loads, thermostat settings, mechanical ventilation, HVAC equipment availability, service hot water usage and any process loads.</w:t>
      </w:r>
    </w:p>
    <w:p w:rsidR="00CE3F26" w:rsidRPr="00CC4792" w:rsidRDefault="00CE3F26" w:rsidP="004D3460">
      <w:pPr>
        <w:pStyle w:val="ListParagraph"/>
        <w:numPr>
          <w:ilvl w:val="0"/>
          <w:numId w:val="7"/>
        </w:numPr>
        <w:autoSpaceDE w:val="0"/>
        <w:autoSpaceDN w:val="0"/>
        <w:adjustRightInd w:val="0"/>
        <w:jc w:val="both"/>
        <w:rPr>
          <w:rFonts w:ascii="MS Reference Sans Serif" w:hAnsi="MS Reference Sans Serif" w:cs="Times-Roman"/>
          <w:sz w:val="24"/>
          <w:szCs w:val="24"/>
        </w:rPr>
      </w:pPr>
      <w:r w:rsidRPr="00CC4792">
        <w:rPr>
          <w:rFonts w:ascii="MS Reference Sans Serif" w:hAnsi="MS Reference Sans Serif" w:cs="Times-Roman"/>
          <w:sz w:val="24"/>
          <w:szCs w:val="24"/>
        </w:rPr>
        <w:t>Part-load performance curves for mechanical equipment.</w:t>
      </w:r>
    </w:p>
    <w:p w:rsidR="00CE3F26" w:rsidRPr="00CC4792" w:rsidRDefault="00CE3F26" w:rsidP="004D3460">
      <w:pPr>
        <w:pStyle w:val="ListParagraph"/>
        <w:numPr>
          <w:ilvl w:val="0"/>
          <w:numId w:val="7"/>
        </w:numPr>
        <w:autoSpaceDE w:val="0"/>
        <w:autoSpaceDN w:val="0"/>
        <w:adjustRightInd w:val="0"/>
        <w:jc w:val="both"/>
        <w:rPr>
          <w:rFonts w:ascii="MS Reference Sans Serif" w:hAnsi="MS Reference Sans Serif" w:cs="Times-Roman"/>
          <w:sz w:val="24"/>
          <w:szCs w:val="24"/>
        </w:rPr>
      </w:pPr>
      <w:r w:rsidRPr="00CC4792">
        <w:rPr>
          <w:rFonts w:ascii="MS Reference Sans Serif" w:hAnsi="MS Reference Sans Serif" w:cs="Times-Roman"/>
          <w:sz w:val="24"/>
          <w:szCs w:val="24"/>
        </w:rPr>
        <w:t>Capacity and efficiency correction curves for mechanical heating and cooling equipment.</w:t>
      </w:r>
    </w:p>
    <w:p w:rsidR="00CE3F26" w:rsidRPr="00CC4792" w:rsidRDefault="00CE3F26" w:rsidP="004D3460">
      <w:pPr>
        <w:pStyle w:val="ListParagraph"/>
        <w:numPr>
          <w:ilvl w:val="0"/>
          <w:numId w:val="7"/>
        </w:numPr>
        <w:autoSpaceDE w:val="0"/>
        <w:autoSpaceDN w:val="0"/>
        <w:adjustRightInd w:val="0"/>
        <w:jc w:val="both"/>
        <w:rPr>
          <w:rFonts w:ascii="MS Reference Sans Serif" w:hAnsi="MS Reference Sans Serif" w:cs="Times-Roman"/>
          <w:sz w:val="24"/>
          <w:szCs w:val="24"/>
        </w:rPr>
      </w:pPr>
      <w:r w:rsidRPr="00CC4792">
        <w:rPr>
          <w:rFonts w:ascii="MS Reference Sans Serif" w:hAnsi="MS Reference Sans Serif" w:cs="Times-Roman"/>
          <w:sz w:val="24"/>
          <w:szCs w:val="24"/>
        </w:rPr>
        <w:t>Printed</w:t>
      </w:r>
      <w:r w:rsidR="00B966E3">
        <w:rPr>
          <w:rFonts w:ascii="MS Reference Sans Serif" w:hAnsi="MS Reference Sans Serif" w:cs="Times-Roman"/>
          <w:sz w:val="24"/>
          <w:szCs w:val="24"/>
        </w:rPr>
        <w:t xml:space="preserve"> </w:t>
      </w:r>
      <w:r w:rsidR="00AB4E84">
        <w:rPr>
          <w:rFonts w:ascii="MS Reference Sans Serif" w:hAnsi="MS Reference Sans Serif" w:cs="Times-Roman"/>
          <w:sz w:val="24"/>
          <w:szCs w:val="24"/>
        </w:rPr>
        <w:t>building</w:t>
      </w:r>
      <w:r w:rsidR="00B966E3">
        <w:rPr>
          <w:rFonts w:ascii="MS Reference Sans Serif" w:hAnsi="MS Reference Sans Serif" w:cs="Times-Roman"/>
          <w:sz w:val="24"/>
          <w:szCs w:val="24"/>
        </w:rPr>
        <w:t xml:space="preserve"> </w:t>
      </w:r>
      <w:r w:rsidRPr="00E14701">
        <w:rPr>
          <w:rFonts w:ascii="MS Reference Sans Serif" w:hAnsi="MS Reference Sans Serif"/>
          <w:sz w:val="24"/>
        </w:rPr>
        <w:t>code official</w:t>
      </w:r>
      <w:r w:rsidR="00B966E3">
        <w:rPr>
          <w:rFonts w:ascii="MS Reference Sans Serif" w:hAnsi="MS Reference Sans Serif"/>
          <w:sz w:val="24"/>
        </w:rPr>
        <w:t xml:space="preserve"> </w:t>
      </w:r>
      <w:r w:rsidRPr="00CC4792">
        <w:rPr>
          <w:rFonts w:ascii="MS Reference Sans Serif" w:hAnsi="MS Reference Sans Serif" w:cs="Times-Roman"/>
          <w:sz w:val="24"/>
          <w:szCs w:val="24"/>
        </w:rPr>
        <w:t xml:space="preserve">inspection checklist listing each of the </w:t>
      </w:r>
      <w:r w:rsidR="00F731E4">
        <w:rPr>
          <w:rFonts w:ascii="MS Reference Sans Serif" w:hAnsi="MS Reference Sans Serif" w:cs="Times-Italic"/>
          <w:i/>
          <w:iCs/>
          <w:sz w:val="24"/>
          <w:szCs w:val="24"/>
        </w:rPr>
        <w:t>Proposed Design</w:t>
      </w:r>
      <w:r w:rsidRPr="00CC4792">
        <w:rPr>
          <w:rFonts w:ascii="MS Reference Sans Serif" w:hAnsi="MS Reference Sans Serif" w:cs="Times-Italic"/>
          <w:i/>
          <w:iCs/>
          <w:sz w:val="24"/>
          <w:szCs w:val="24"/>
        </w:rPr>
        <w:t xml:space="preserve"> </w:t>
      </w:r>
      <w:r w:rsidRPr="00CC4792">
        <w:rPr>
          <w:rFonts w:ascii="MS Reference Sans Serif" w:hAnsi="MS Reference Sans Serif" w:cs="Times-Roman"/>
          <w:sz w:val="24"/>
          <w:szCs w:val="24"/>
        </w:rPr>
        <w:t xml:space="preserve">component characteristics from </w:t>
      </w:r>
      <w:r w:rsidRPr="00B12C5C">
        <w:rPr>
          <w:rFonts w:ascii="MS Reference Sans Serif" w:hAnsi="MS Reference Sans Serif" w:cs="Times-Roman"/>
          <w:sz w:val="24"/>
          <w:szCs w:val="24"/>
          <w:u w:val="single"/>
        </w:rPr>
        <w:t xml:space="preserve">Table </w:t>
      </w:r>
      <w:r w:rsidR="00074CF5" w:rsidRPr="00B12C5C">
        <w:rPr>
          <w:rFonts w:ascii="MS Reference Sans Serif" w:hAnsi="MS Reference Sans Serif" w:cs="Times-Roman"/>
          <w:sz w:val="24"/>
          <w:szCs w:val="24"/>
          <w:u w:val="single"/>
        </w:rPr>
        <w:t>C407.5.1</w:t>
      </w:r>
      <w:r w:rsidRPr="00B12C5C">
        <w:rPr>
          <w:rFonts w:ascii="MS Reference Sans Serif" w:hAnsi="MS Reference Sans Serif" w:cs="Times-Roman"/>
          <w:sz w:val="24"/>
          <w:szCs w:val="24"/>
          <w:u w:val="single"/>
        </w:rPr>
        <w:t>(1)</w:t>
      </w:r>
      <w:r w:rsidRPr="00CC4792">
        <w:rPr>
          <w:rFonts w:ascii="MS Reference Sans Serif" w:hAnsi="MS Reference Sans Serif" w:cs="Times-Roman"/>
          <w:sz w:val="24"/>
          <w:szCs w:val="24"/>
        </w:rPr>
        <w:t xml:space="preserve"> </w:t>
      </w:r>
      <w:r w:rsidR="00B12C5C">
        <w:rPr>
          <w:rFonts w:ascii="MS Reference Sans Serif" w:hAnsi="MS Reference Sans Serif" w:cs="Times-Roman"/>
          <w:strike/>
          <w:sz w:val="24"/>
          <w:szCs w:val="24"/>
        </w:rPr>
        <w:t>Table 506.5.1(1)</w:t>
      </w:r>
      <w:r w:rsidR="00B12C5C" w:rsidRPr="00B12C5C">
        <w:rPr>
          <w:rFonts w:ascii="MS Reference Sans Serif" w:hAnsi="MS Reference Sans Serif" w:cs="Times-Roman"/>
          <w:sz w:val="24"/>
          <w:szCs w:val="24"/>
        </w:rPr>
        <w:t xml:space="preserve"> </w:t>
      </w:r>
      <w:r w:rsidRPr="00CC4792">
        <w:rPr>
          <w:rFonts w:ascii="MS Reference Sans Serif" w:hAnsi="MS Reference Sans Serif" w:cs="Times-Roman"/>
          <w:sz w:val="24"/>
          <w:szCs w:val="24"/>
        </w:rPr>
        <w:t xml:space="preserve">determined by the analysis to provide compliance, along with their respective performance ratings (e.g., </w:t>
      </w:r>
      <w:r w:rsidRPr="00CC4792">
        <w:rPr>
          <w:rFonts w:ascii="MS Reference Sans Serif" w:hAnsi="MS Reference Sans Serif" w:cs="Times-Italic"/>
          <w:i/>
          <w:iCs/>
          <w:sz w:val="24"/>
          <w:szCs w:val="24"/>
        </w:rPr>
        <w:t>R</w:t>
      </w:r>
      <w:r w:rsidRPr="00CC4792">
        <w:rPr>
          <w:rFonts w:ascii="MS Reference Sans Serif" w:hAnsi="MS Reference Sans Serif" w:cs="Times-Roman"/>
          <w:sz w:val="24"/>
          <w:szCs w:val="24"/>
        </w:rPr>
        <w:t xml:space="preserve">-value, </w:t>
      </w:r>
      <w:r w:rsidRPr="00CC4792">
        <w:rPr>
          <w:rFonts w:ascii="MS Reference Sans Serif" w:hAnsi="MS Reference Sans Serif" w:cs="Times-Italic"/>
          <w:i/>
          <w:iCs/>
          <w:sz w:val="24"/>
          <w:szCs w:val="24"/>
        </w:rPr>
        <w:t>U</w:t>
      </w:r>
      <w:r w:rsidRPr="00CC4792">
        <w:rPr>
          <w:rFonts w:ascii="MS Reference Sans Serif" w:hAnsi="MS Reference Sans Serif" w:cs="Times-Roman"/>
          <w:sz w:val="24"/>
          <w:szCs w:val="24"/>
        </w:rPr>
        <w:t>-factor, SHGC, HSPF, AFUE, SEER, EF, etc.).</w:t>
      </w:r>
    </w:p>
    <w:p w:rsidR="00AA1151" w:rsidRPr="00CC4792" w:rsidRDefault="00AA1151" w:rsidP="00CC2E84">
      <w:pPr>
        <w:pStyle w:val="ListParagraph"/>
        <w:autoSpaceDE w:val="0"/>
        <w:autoSpaceDN w:val="0"/>
        <w:adjustRightInd w:val="0"/>
        <w:spacing w:after="0"/>
        <w:jc w:val="both"/>
        <w:rPr>
          <w:rFonts w:ascii="MS Reference Sans Serif" w:hAnsi="MS Reference Sans Serif" w:cs="ArialMT"/>
          <w:sz w:val="24"/>
          <w:szCs w:val="24"/>
        </w:rPr>
      </w:pPr>
    </w:p>
    <w:p w:rsidR="00A84FD1" w:rsidRPr="00DF199E" w:rsidRDefault="00CC2E84" w:rsidP="00CC2E84">
      <w:pPr>
        <w:pStyle w:val="PlainText"/>
        <w:jc w:val="both"/>
        <w:rPr>
          <w:rFonts w:ascii="MS Reference Sans Serif" w:hAnsi="MS Reference Sans Serif" w:cs="Courier New"/>
          <w:strike/>
          <w:sz w:val="24"/>
          <w:szCs w:val="24"/>
        </w:rPr>
      </w:pPr>
      <w:r w:rsidRPr="00C2452F">
        <w:rPr>
          <w:rFonts w:ascii="MS Reference Sans Serif" w:hAnsi="MS Reference Sans Serif" w:cs="Courier New"/>
          <w:sz w:val="24"/>
          <w:szCs w:val="24"/>
        </w:rPr>
        <w:lastRenderedPageBreak/>
        <w:t xml:space="preserve">In accordance with Section </w:t>
      </w:r>
      <w:r w:rsidR="00074CF5" w:rsidRPr="00B12C5C">
        <w:rPr>
          <w:rFonts w:ascii="MS Reference Sans Serif" w:hAnsi="MS Reference Sans Serif" w:cs="Courier New"/>
          <w:sz w:val="24"/>
          <w:szCs w:val="24"/>
          <w:u w:val="single"/>
          <w:lang w:val="en-US"/>
        </w:rPr>
        <w:t>C4</w:t>
      </w:r>
      <w:r w:rsidRPr="00B12C5C">
        <w:rPr>
          <w:rFonts w:ascii="MS Reference Sans Serif" w:hAnsi="MS Reference Sans Serif" w:cs="Courier New"/>
          <w:sz w:val="24"/>
          <w:szCs w:val="24"/>
          <w:u w:val="single"/>
        </w:rPr>
        <w:t xml:space="preserve">01.2 </w:t>
      </w:r>
      <w:r w:rsidR="005272C2" w:rsidRPr="00B12C5C">
        <w:rPr>
          <w:rFonts w:ascii="MS Reference Sans Serif" w:hAnsi="MS Reference Sans Serif" w:cs="Courier New"/>
          <w:sz w:val="24"/>
          <w:szCs w:val="24"/>
          <w:u w:val="single"/>
        </w:rPr>
        <w:t xml:space="preserve">of the </w:t>
      </w:r>
      <w:r w:rsidR="00074CF5" w:rsidRPr="00B12C5C">
        <w:rPr>
          <w:rFonts w:ascii="MS Reference Sans Serif" w:hAnsi="MS Reference Sans Serif" w:cs="Courier New"/>
          <w:sz w:val="24"/>
          <w:szCs w:val="24"/>
          <w:u w:val="single"/>
          <w:lang w:val="en-US"/>
        </w:rPr>
        <w:t>Commercial Provisions</w:t>
      </w:r>
      <w:r w:rsidR="00074CF5">
        <w:rPr>
          <w:rFonts w:ascii="MS Reference Sans Serif" w:hAnsi="MS Reference Sans Serif" w:cs="Courier New"/>
          <w:sz w:val="24"/>
          <w:szCs w:val="24"/>
          <w:lang w:val="en-US"/>
        </w:rPr>
        <w:t xml:space="preserve"> </w:t>
      </w:r>
      <w:r w:rsidR="00B12C5C" w:rsidRPr="00B12C5C">
        <w:rPr>
          <w:rFonts w:ascii="MS Reference Sans Serif" w:hAnsi="MS Reference Sans Serif" w:cs="Courier New"/>
          <w:strike/>
          <w:sz w:val="24"/>
          <w:szCs w:val="24"/>
          <w:lang w:val="en-US"/>
        </w:rPr>
        <w:t>501.2</w:t>
      </w:r>
      <w:r w:rsidR="00B12C5C">
        <w:rPr>
          <w:rFonts w:ascii="MS Reference Sans Serif" w:hAnsi="MS Reference Sans Serif" w:cs="Courier New"/>
          <w:sz w:val="24"/>
          <w:szCs w:val="24"/>
          <w:lang w:val="en-US"/>
        </w:rPr>
        <w:t xml:space="preserve"> </w:t>
      </w:r>
      <w:r w:rsidR="00074CF5">
        <w:rPr>
          <w:rFonts w:ascii="MS Reference Sans Serif" w:hAnsi="MS Reference Sans Serif" w:cs="Courier New"/>
          <w:sz w:val="24"/>
          <w:szCs w:val="24"/>
          <w:lang w:val="en-US"/>
        </w:rPr>
        <w:t xml:space="preserve">of the </w:t>
      </w:r>
      <w:r w:rsidR="005272C2">
        <w:rPr>
          <w:rFonts w:ascii="MS Reference Sans Serif" w:hAnsi="MS Reference Sans Serif" w:cs="Courier New"/>
          <w:sz w:val="24"/>
          <w:szCs w:val="24"/>
        </w:rPr>
        <w:t>Energy Code</w:t>
      </w:r>
      <w:r w:rsidRPr="00C2452F">
        <w:rPr>
          <w:rFonts w:ascii="MS Reference Sans Serif" w:hAnsi="MS Reference Sans Serif" w:cs="Courier New"/>
          <w:sz w:val="24"/>
          <w:szCs w:val="24"/>
        </w:rPr>
        <w:t>, compliance software programs</w:t>
      </w:r>
      <w:r w:rsidR="00C2452F" w:rsidRPr="00C2452F">
        <w:rPr>
          <w:rFonts w:ascii="MS Reference Sans Serif" w:hAnsi="MS Reference Sans Serif" w:cs="Courier New"/>
          <w:sz w:val="24"/>
          <w:szCs w:val="24"/>
        </w:rPr>
        <w:t xml:space="preserve"> </w:t>
      </w:r>
      <w:r w:rsidRPr="00C2452F">
        <w:rPr>
          <w:rFonts w:ascii="MS Reference Sans Serif" w:hAnsi="MS Reference Sans Serif" w:cs="Courier New"/>
          <w:sz w:val="24"/>
          <w:szCs w:val="24"/>
        </w:rPr>
        <w:t xml:space="preserve">shall designate that the mandatory code provisions </w:t>
      </w:r>
      <w:r w:rsidR="002C0BD7" w:rsidRPr="00C2452F">
        <w:rPr>
          <w:rFonts w:ascii="MS Reference Sans Serif" w:hAnsi="MS Reference Sans Serif" w:cs="Times-Roman"/>
          <w:sz w:val="24"/>
          <w:szCs w:val="24"/>
        </w:rPr>
        <w:t xml:space="preserve">of </w:t>
      </w:r>
      <w:r w:rsidR="00A84FD1" w:rsidRPr="00C2452F">
        <w:rPr>
          <w:rFonts w:ascii="MS Reference Sans Serif" w:hAnsi="MS Reference Sans Serif" w:cs="Times-Roman"/>
          <w:sz w:val="24"/>
          <w:szCs w:val="24"/>
        </w:rPr>
        <w:t>Section</w:t>
      </w:r>
      <w:r w:rsidRPr="00C2452F">
        <w:rPr>
          <w:rFonts w:ascii="MS Reference Sans Serif" w:hAnsi="MS Reference Sans Serif" w:cs="Times-Roman"/>
          <w:sz w:val="24"/>
          <w:szCs w:val="24"/>
        </w:rPr>
        <w:t xml:space="preserve">s </w:t>
      </w:r>
      <w:r w:rsidR="00074CF5" w:rsidRPr="00B12C5C">
        <w:rPr>
          <w:rFonts w:ascii="MS Reference Sans Serif" w:hAnsi="MS Reference Sans Serif" w:cs="Times-Roman"/>
          <w:sz w:val="24"/>
          <w:szCs w:val="24"/>
          <w:u w:val="single"/>
          <w:lang w:val="en-US"/>
        </w:rPr>
        <w:t>C4</w:t>
      </w:r>
      <w:r w:rsidRPr="00B12C5C">
        <w:rPr>
          <w:rFonts w:ascii="MS Reference Sans Serif" w:hAnsi="MS Reference Sans Serif" w:cs="Times-Roman"/>
          <w:sz w:val="24"/>
          <w:szCs w:val="24"/>
          <w:u w:val="single"/>
        </w:rPr>
        <w:t xml:space="preserve">02, </w:t>
      </w:r>
      <w:r w:rsidR="00074CF5" w:rsidRPr="00B12C5C">
        <w:rPr>
          <w:rFonts w:ascii="MS Reference Sans Serif" w:hAnsi="MS Reference Sans Serif" w:cs="Times-Roman"/>
          <w:sz w:val="24"/>
          <w:szCs w:val="24"/>
          <w:u w:val="single"/>
          <w:lang w:val="en-US"/>
        </w:rPr>
        <w:t>C4</w:t>
      </w:r>
      <w:r w:rsidRPr="00B12C5C">
        <w:rPr>
          <w:rFonts w:ascii="MS Reference Sans Serif" w:hAnsi="MS Reference Sans Serif" w:cs="Times-Roman"/>
          <w:sz w:val="24"/>
          <w:szCs w:val="24"/>
          <w:u w:val="single"/>
        </w:rPr>
        <w:t xml:space="preserve">03, </w:t>
      </w:r>
      <w:r w:rsidR="00074CF5" w:rsidRPr="00B12C5C">
        <w:rPr>
          <w:rFonts w:ascii="MS Reference Sans Serif" w:hAnsi="MS Reference Sans Serif" w:cs="Times-Roman"/>
          <w:sz w:val="24"/>
          <w:szCs w:val="24"/>
          <w:u w:val="single"/>
          <w:lang w:val="en-US"/>
        </w:rPr>
        <w:t>C4</w:t>
      </w:r>
      <w:r w:rsidRPr="00B12C5C">
        <w:rPr>
          <w:rFonts w:ascii="MS Reference Sans Serif" w:hAnsi="MS Reference Sans Serif" w:cs="Times-Roman"/>
          <w:sz w:val="24"/>
          <w:szCs w:val="24"/>
          <w:u w:val="single"/>
        </w:rPr>
        <w:t xml:space="preserve">04 and </w:t>
      </w:r>
      <w:r w:rsidR="00074CF5" w:rsidRPr="00B12C5C">
        <w:rPr>
          <w:rFonts w:ascii="MS Reference Sans Serif" w:hAnsi="MS Reference Sans Serif" w:cs="Times-Roman"/>
          <w:sz w:val="24"/>
          <w:szCs w:val="24"/>
          <w:u w:val="single"/>
          <w:lang w:val="en-US"/>
        </w:rPr>
        <w:t>C4</w:t>
      </w:r>
      <w:r w:rsidRPr="00B12C5C">
        <w:rPr>
          <w:rFonts w:ascii="MS Reference Sans Serif" w:hAnsi="MS Reference Sans Serif" w:cs="Times-Roman"/>
          <w:sz w:val="24"/>
          <w:szCs w:val="24"/>
          <w:u w:val="single"/>
        </w:rPr>
        <w:t>05</w:t>
      </w:r>
      <w:r w:rsidRPr="00C2452F">
        <w:rPr>
          <w:rFonts w:ascii="MS Reference Sans Serif" w:hAnsi="MS Reference Sans Serif" w:cs="Times-Roman"/>
          <w:sz w:val="24"/>
          <w:szCs w:val="24"/>
        </w:rPr>
        <w:t xml:space="preserve"> </w:t>
      </w:r>
      <w:r w:rsidR="00B12C5C" w:rsidRPr="00B12C5C">
        <w:rPr>
          <w:rFonts w:ascii="MS Reference Sans Serif" w:hAnsi="MS Reference Sans Serif" w:cs="Times-Roman"/>
          <w:strike/>
          <w:sz w:val="24"/>
          <w:szCs w:val="24"/>
        </w:rPr>
        <w:t>502, 503, 504 and 505</w:t>
      </w:r>
      <w:r w:rsidR="00B12C5C">
        <w:rPr>
          <w:rFonts w:ascii="MS Reference Sans Serif" w:hAnsi="MS Reference Sans Serif" w:cs="Times-Roman"/>
          <w:sz w:val="24"/>
          <w:szCs w:val="24"/>
          <w:lang w:val="en-US"/>
        </w:rPr>
        <w:t xml:space="preserve"> </w:t>
      </w:r>
      <w:r w:rsidR="005272C2">
        <w:rPr>
          <w:rFonts w:ascii="MS Reference Sans Serif" w:hAnsi="MS Reference Sans Serif" w:cs="Times-Roman"/>
          <w:sz w:val="24"/>
          <w:szCs w:val="24"/>
        </w:rPr>
        <w:t>of the Energy Code</w:t>
      </w:r>
      <w:r w:rsidR="00A84FD1" w:rsidRPr="00C2452F">
        <w:rPr>
          <w:rFonts w:ascii="MS Reference Sans Serif" w:hAnsi="MS Reference Sans Serif" w:cs="Times-Roman"/>
          <w:sz w:val="24"/>
          <w:szCs w:val="24"/>
        </w:rPr>
        <w:t xml:space="preserve"> </w:t>
      </w:r>
      <w:r w:rsidRPr="00C2452F">
        <w:rPr>
          <w:rFonts w:ascii="MS Reference Sans Serif" w:hAnsi="MS Reference Sans Serif" w:cs="Courier New"/>
          <w:sz w:val="24"/>
          <w:szCs w:val="24"/>
        </w:rPr>
        <w:t>shall also</w:t>
      </w:r>
      <w:r w:rsidR="00C2452F" w:rsidRPr="00C2452F">
        <w:rPr>
          <w:rFonts w:ascii="MS Reference Sans Serif" w:hAnsi="MS Reference Sans Serif" w:cs="Courier New"/>
          <w:sz w:val="24"/>
          <w:szCs w:val="24"/>
        </w:rPr>
        <w:t xml:space="preserve"> b</w:t>
      </w:r>
      <w:r w:rsidRPr="00C2452F">
        <w:rPr>
          <w:rFonts w:ascii="MS Reference Sans Serif" w:hAnsi="MS Reference Sans Serif" w:cs="Courier New"/>
          <w:sz w:val="24"/>
          <w:szCs w:val="24"/>
        </w:rPr>
        <w:t>e met</w:t>
      </w:r>
      <w:r w:rsidR="00C2452F" w:rsidRPr="00C2452F">
        <w:rPr>
          <w:rFonts w:ascii="MS Reference Sans Serif" w:hAnsi="MS Reference Sans Serif" w:cs="Courier New"/>
          <w:sz w:val="24"/>
          <w:szCs w:val="24"/>
        </w:rPr>
        <w:t xml:space="preserve"> </w:t>
      </w:r>
      <w:r w:rsidRPr="00C2452F">
        <w:rPr>
          <w:rFonts w:ascii="MS Reference Sans Serif" w:hAnsi="MS Reference Sans Serif" w:cs="Courier New"/>
          <w:sz w:val="24"/>
          <w:szCs w:val="24"/>
        </w:rPr>
        <w:t xml:space="preserve">as well as any relevant performance criteria in Section </w:t>
      </w:r>
      <w:r w:rsidR="00074CF5" w:rsidRPr="00495AF5">
        <w:rPr>
          <w:rFonts w:ascii="MS Reference Sans Serif" w:hAnsi="MS Reference Sans Serif" w:cs="Courier New"/>
          <w:sz w:val="24"/>
          <w:szCs w:val="24"/>
          <w:u w:val="single"/>
          <w:lang w:val="en-US"/>
        </w:rPr>
        <w:t>C407</w:t>
      </w:r>
      <w:r w:rsidR="00495AF5" w:rsidRPr="00495AF5">
        <w:rPr>
          <w:rFonts w:ascii="MS Reference Sans Serif" w:hAnsi="MS Reference Sans Serif" w:cs="Courier New"/>
          <w:sz w:val="24"/>
          <w:szCs w:val="24"/>
          <w:lang w:val="en-US"/>
        </w:rPr>
        <w:t xml:space="preserve"> </w:t>
      </w:r>
      <w:r w:rsidR="00495AF5" w:rsidRPr="00495AF5">
        <w:rPr>
          <w:rFonts w:ascii="MS Reference Sans Serif" w:hAnsi="MS Reference Sans Serif" w:cs="Courier New"/>
          <w:strike/>
          <w:sz w:val="24"/>
          <w:szCs w:val="24"/>
          <w:lang w:val="en-US"/>
        </w:rPr>
        <w:t>506</w:t>
      </w:r>
      <w:r w:rsidRPr="00C2452F">
        <w:rPr>
          <w:rFonts w:ascii="MS Reference Sans Serif" w:hAnsi="MS Reference Sans Serif" w:cs="Courier New"/>
          <w:sz w:val="24"/>
          <w:szCs w:val="24"/>
        </w:rPr>
        <w:t>.</w:t>
      </w:r>
    </w:p>
    <w:p w:rsidR="007E3408" w:rsidRPr="00914367" w:rsidRDefault="008A53A5" w:rsidP="00A358ED">
      <w:pPr>
        <w:pStyle w:val="Heading2"/>
        <w:jc w:val="left"/>
      </w:pPr>
      <w:bookmarkStart w:id="121" w:name="_Toc307850495"/>
      <w:bookmarkStart w:id="122" w:name="_Toc310262507"/>
      <w:bookmarkStart w:id="123" w:name="_Toc312240913"/>
      <w:bookmarkStart w:id="124" w:name="_Toc307850482"/>
      <w:r>
        <w:t>7.2</w:t>
      </w:r>
      <w:r>
        <w:tab/>
        <w:t>Performance B</w:t>
      </w:r>
      <w:r w:rsidR="007E3408">
        <w:t>ased C</w:t>
      </w:r>
      <w:r w:rsidR="007E3408" w:rsidRPr="00EA02C5">
        <w:t>ompliance</w:t>
      </w:r>
      <w:bookmarkEnd w:id="121"/>
      <w:bookmarkEnd w:id="122"/>
      <w:bookmarkEnd w:id="123"/>
      <w:r w:rsidR="007E3408">
        <w:t xml:space="preserve"> </w:t>
      </w:r>
    </w:p>
    <w:p w:rsidR="007E3408" w:rsidRPr="00661C1F" w:rsidRDefault="007E3408" w:rsidP="007E3408">
      <w:pPr>
        <w:jc w:val="both"/>
        <w:rPr>
          <w:rFonts w:ascii="MS Reference Sans Serif" w:hAnsi="MS Reference Sans Serif"/>
          <w:sz w:val="24"/>
          <w:szCs w:val="24"/>
        </w:rPr>
      </w:pPr>
      <w:r w:rsidRPr="00661C1F">
        <w:rPr>
          <w:rFonts w:ascii="MS Reference Sans Serif" w:hAnsi="MS Reference Sans Serif"/>
          <w:sz w:val="24"/>
          <w:szCs w:val="24"/>
        </w:rPr>
        <w:t>Compliance based on total building performance requ</w:t>
      </w:r>
      <w:r>
        <w:rPr>
          <w:rFonts w:ascii="MS Reference Sans Serif" w:hAnsi="MS Reference Sans Serif"/>
          <w:sz w:val="24"/>
          <w:szCs w:val="24"/>
        </w:rPr>
        <w:t>ires that a proposed building (Proposed D</w:t>
      </w:r>
      <w:r w:rsidRPr="00661C1F">
        <w:rPr>
          <w:rFonts w:ascii="MS Reference Sans Serif" w:hAnsi="MS Reference Sans Serif"/>
          <w:sz w:val="24"/>
          <w:szCs w:val="24"/>
        </w:rPr>
        <w:t xml:space="preserve">esign) be shown to have an annual energy </w:t>
      </w:r>
      <w:r w:rsidRPr="008C6E22">
        <w:rPr>
          <w:rFonts w:ascii="MS Reference Sans Serif" w:hAnsi="MS Reference Sans Serif"/>
          <w:sz w:val="24"/>
          <w:szCs w:val="24"/>
        </w:rPr>
        <w:t>cost</w:t>
      </w:r>
      <w:r w:rsidRPr="00661C1F">
        <w:rPr>
          <w:rFonts w:ascii="MS Reference Sans Serif" w:hAnsi="MS Reference Sans Serif"/>
          <w:sz w:val="24"/>
          <w:szCs w:val="24"/>
        </w:rPr>
        <w:t xml:space="preserve"> that is less than or equal to</w:t>
      </w:r>
      <w:r>
        <w:rPr>
          <w:rFonts w:ascii="MS Reference Sans Serif" w:hAnsi="MS Reference Sans Serif"/>
          <w:sz w:val="24"/>
          <w:szCs w:val="24"/>
        </w:rPr>
        <w:t xml:space="preserve"> the annual energy cost of the Standard Reference D</w:t>
      </w:r>
      <w:r w:rsidRPr="00661C1F">
        <w:rPr>
          <w:rFonts w:ascii="MS Reference Sans Serif" w:hAnsi="MS Reference Sans Serif"/>
          <w:sz w:val="24"/>
          <w:szCs w:val="24"/>
        </w:rPr>
        <w:t>esign</w:t>
      </w:r>
      <w:r w:rsidRPr="005554E9">
        <w:rPr>
          <w:rFonts w:ascii="MS Reference Sans Serif" w:hAnsi="MS Reference Sans Serif"/>
          <w:sz w:val="24"/>
          <w:szCs w:val="24"/>
        </w:rPr>
        <w:t xml:space="preserve">. </w:t>
      </w:r>
      <w:r w:rsidRPr="006712D2">
        <w:rPr>
          <w:rFonts w:ascii="MS Reference Sans Serif" w:hAnsi="MS Reference Sans Serif"/>
          <w:sz w:val="24"/>
          <w:szCs w:val="24"/>
        </w:rPr>
        <w:t>Energy prices shall be taken from a source approved by the Florida Building Commission</w:t>
      </w:r>
      <w:r w:rsidR="006712D2">
        <w:rPr>
          <w:rFonts w:ascii="MS Reference Sans Serif" w:hAnsi="MS Reference Sans Serif"/>
          <w:sz w:val="24"/>
          <w:szCs w:val="24"/>
        </w:rPr>
        <w:t xml:space="preserve"> </w:t>
      </w:r>
      <w:r w:rsidR="006712D2" w:rsidRPr="00DC11C6">
        <w:rPr>
          <w:rFonts w:ascii="MS Reference Sans Serif" w:hAnsi="MS Reference Sans Serif"/>
          <w:sz w:val="24"/>
          <w:szCs w:val="24"/>
          <w:u w:val="single"/>
        </w:rPr>
        <w:t>(see 7.2.5)</w:t>
      </w:r>
      <w:r w:rsidRPr="006712D2">
        <w:rPr>
          <w:rFonts w:ascii="MS Reference Sans Serif" w:hAnsi="MS Reference Sans Serif"/>
          <w:sz w:val="24"/>
          <w:szCs w:val="24"/>
        </w:rPr>
        <w:t>.</w:t>
      </w:r>
      <w:r w:rsidRPr="00661C1F">
        <w:rPr>
          <w:rFonts w:ascii="MS Reference Sans Serif" w:hAnsi="MS Reference Sans Serif"/>
          <w:sz w:val="24"/>
          <w:szCs w:val="24"/>
        </w:rPr>
        <w:t xml:space="preserve"> Non</w:t>
      </w:r>
      <w:r w:rsidR="00975F36">
        <w:rPr>
          <w:rFonts w:ascii="MS Reference Sans Serif" w:hAnsi="MS Reference Sans Serif"/>
          <w:sz w:val="24"/>
          <w:szCs w:val="24"/>
        </w:rPr>
        <w:t>-</w:t>
      </w:r>
      <w:proofErr w:type="spellStart"/>
      <w:r w:rsidRPr="00661C1F">
        <w:rPr>
          <w:rFonts w:ascii="MS Reference Sans Serif" w:hAnsi="MS Reference Sans Serif"/>
          <w:sz w:val="24"/>
          <w:szCs w:val="24"/>
        </w:rPr>
        <w:t>depletable</w:t>
      </w:r>
      <w:proofErr w:type="spellEnd"/>
      <w:r w:rsidRPr="00661C1F">
        <w:rPr>
          <w:rFonts w:ascii="MS Reference Sans Serif" w:hAnsi="MS Reference Sans Serif"/>
          <w:sz w:val="24"/>
          <w:szCs w:val="24"/>
        </w:rPr>
        <w:t xml:space="preserve"> energy collected off site shall be treated and priced the same as purchased energy.  Energy from non</w:t>
      </w:r>
      <w:r w:rsidR="00975F36">
        <w:rPr>
          <w:rFonts w:ascii="MS Reference Sans Serif" w:hAnsi="MS Reference Sans Serif"/>
          <w:sz w:val="24"/>
          <w:szCs w:val="24"/>
        </w:rPr>
        <w:t>-</w:t>
      </w:r>
      <w:proofErr w:type="spellStart"/>
      <w:r w:rsidRPr="00661C1F">
        <w:rPr>
          <w:rFonts w:ascii="MS Reference Sans Serif" w:hAnsi="MS Reference Sans Serif"/>
          <w:sz w:val="24"/>
          <w:szCs w:val="24"/>
        </w:rPr>
        <w:t>depletable</w:t>
      </w:r>
      <w:proofErr w:type="spellEnd"/>
      <w:r w:rsidRPr="00661C1F">
        <w:rPr>
          <w:rFonts w:ascii="MS Reference Sans Serif" w:hAnsi="MS Reference Sans Serif"/>
          <w:sz w:val="24"/>
          <w:szCs w:val="24"/>
        </w:rPr>
        <w:t xml:space="preserve"> energy sources collected on site shall be omitted from the annual energy cost of the </w:t>
      </w:r>
      <w:r>
        <w:rPr>
          <w:rFonts w:ascii="MS Reference Sans Serif" w:hAnsi="MS Reference Sans Serif"/>
          <w:sz w:val="24"/>
          <w:szCs w:val="24"/>
        </w:rPr>
        <w:t>Proposed D</w:t>
      </w:r>
      <w:r w:rsidRPr="00661C1F">
        <w:rPr>
          <w:rFonts w:ascii="MS Reference Sans Serif" w:hAnsi="MS Reference Sans Serif"/>
          <w:sz w:val="24"/>
          <w:szCs w:val="24"/>
        </w:rPr>
        <w:t xml:space="preserve">esign.  </w:t>
      </w:r>
    </w:p>
    <w:p w:rsidR="007E3408" w:rsidRPr="00661C1F" w:rsidRDefault="007E3408" w:rsidP="007E3408">
      <w:pPr>
        <w:jc w:val="both"/>
        <w:rPr>
          <w:rFonts w:ascii="MS Reference Sans Serif" w:hAnsi="MS Reference Sans Serif"/>
          <w:sz w:val="24"/>
          <w:szCs w:val="24"/>
        </w:rPr>
      </w:pPr>
      <w:r w:rsidRPr="00661C1F">
        <w:rPr>
          <w:rFonts w:ascii="MS Reference Sans Serif" w:hAnsi="MS Reference Sans Serif"/>
          <w:sz w:val="24"/>
          <w:szCs w:val="24"/>
        </w:rPr>
        <w:t xml:space="preserve">This section establishes criteria for compliance using total building performance. It may be employed for evaluating the compliance of all proposed designs, except designs with no mechanical system.  The following systems and loads shall be included in determining the total building performance:  heating systems, cooling systems, service water heating, fan systems, lighting power, receptacle loads and process loads. </w:t>
      </w:r>
    </w:p>
    <w:p w:rsidR="007E3408" w:rsidRPr="00D716B5" w:rsidRDefault="007E3408" w:rsidP="003F50C2">
      <w:pPr>
        <w:pStyle w:val="Heading3"/>
      </w:pPr>
      <w:bookmarkStart w:id="125" w:name="_Toc307850496"/>
      <w:bookmarkStart w:id="126" w:name="_Toc310262508"/>
      <w:bookmarkStart w:id="127" w:name="_Toc312240914"/>
      <w:r w:rsidRPr="00D716B5">
        <w:t>7.</w:t>
      </w:r>
      <w:r w:rsidR="00703B58" w:rsidRPr="00D716B5">
        <w:t>2</w:t>
      </w:r>
      <w:r w:rsidRPr="00D716B5">
        <w:t>.1</w:t>
      </w:r>
      <w:r w:rsidRPr="00D716B5">
        <w:tab/>
        <w:t>Calculation Procedure</w:t>
      </w:r>
      <w:bookmarkEnd w:id="125"/>
      <w:bookmarkEnd w:id="126"/>
      <w:bookmarkEnd w:id="127"/>
    </w:p>
    <w:p w:rsidR="005A5738" w:rsidRPr="005A5738" w:rsidRDefault="005A5738" w:rsidP="005A5738">
      <w:pPr>
        <w:autoSpaceDE w:val="0"/>
        <w:autoSpaceDN w:val="0"/>
        <w:adjustRightInd w:val="0"/>
        <w:spacing w:line="240" w:lineRule="atLeast"/>
        <w:jc w:val="both"/>
        <w:rPr>
          <w:rFonts w:ascii="MS Reference Sans Serif" w:hAnsi="MS Reference Sans Serif" w:cs="Times-Roman"/>
          <w:strike/>
          <w:sz w:val="24"/>
          <w:szCs w:val="24"/>
        </w:rPr>
      </w:pPr>
      <w:r w:rsidRPr="00661C1F">
        <w:rPr>
          <w:rFonts w:ascii="MS Reference Sans Serif" w:hAnsi="MS Reference Sans Serif" w:cs="Times-Roman"/>
          <w:sz w:val="24"/>
          <w:szCs w:val="24"/>
        </w:rPr>
        <w:t xml:space="preserve">The </w:t>
      </w:r>
      <w:r>
        <w:rPr>
          <w:rFonts w:ascii="MS Reference Sans Serif" w:hAnsi="MS Reference Sans Serif" w:cs="Times-Italic"/>
          <w:i/>
          <w:iCs/>
          <w:sz w:val="24"/>
          <w:szCs w:val="24"/>
        </w:rPr>
        <w:t>Standard Reference Design</w:t>
      </w:r>
      <w:r w:rsidRPr="00661C1F">
        <w:rPr>
          <w:rFonts w:ascii="MS Reference Sans Serif" w:hAnsi="MS Reference Sans Serif" w:cs="Times-Italic"/>
          <w:i/>
          <w:iCs/>
          <w:sz w:val="24"/>
          <w:szCs w:val="24"/>
        </w:rPr>
        <w:t xml:space="preserve"> </w:t>
      </w:r>
      <w:r w:rsidRPr="00661C1F">
        <w:rPr>
          <w:rFonts w:ascii="MS Reference Sans Serif" w:hAnsi="MS Reference Sans Serif" w:cs="Times-Roman"/>
          <w:sz w:val="24"/>
          <w:szCs w:val="24"/>
        </w:rPr>
        <w:t xml:space="preserve">and </w:t>
      </w:r>
      <w:r>
        <w:rPr>
          <w:rFonts w:ascii="MS Reference Sans Serif" w:hAnsi="MS Reference Sans Serif" w:cs="Times-Italic"/>
          <w:i/>
          <w:iCs/>
          <w:sz w:val="24"/>
          <w:szCs w:val="24"/>
        </w:rPr>
        <w:t>Proposed Design</w:t>
      </w:r>
      <w:r w:rsidRPr="00661C1F">
        <w:rPr>
          <w:rFonts w:ascii="MS Reference Sans Serif" w:hAnsi="MS Reference Sans Serif" w:cs="Times-Italic"/>
          <w:i/>
          <w:iCs/>
          <w:sz w:val="24"/>
          <w:szCs w:val="24"/>
        </w:rPr>
        <w:t xml:space="preserve"> </w:t>
      </w:r>
      <w:r w:rsidRPr="00661C1F">
        <w:rPr>
          <w:rFonts w:ascii="MS Reference Sans Serif" w:hAnsi="MS Reference Sans Serif" w:cs="Times-Roman"/>
          <w:sz w:val="24"/>
          <w:szCs w:val="24"/>
        </w:rPr>
        <w:t>shall be configured and analy</w:t>
      </w:r>
      <w:r>
        <w:rPr>
          <w:rFonts w:ascii="MS Reference Sans Serif" w:hAnsi="MS Reference Sans Serif" w:cs="Times-Roman"/>
          <w:sz w:val="24"/>
          <w:szCs w:val="24"/>
        </w:rPr>
        <w:t xml:space="preserve">zed as specified by </w:t>
      </w:r>
      <w:r w:rsidRPr="005A5738">
        <w:rPr>
          <w:rFonts w:ascii="MS Reference Sans Serif" w:hAnsi="MS Reference Sans Serif" w:cs="Times-Roman"/>
          <w:sz w:val="24"/>
          <w:szCs w:val="24"/>
          <w:u w:val="single"/>
        </w:rPr>
        <w:t>Tables C407.5.1(1) – (5)</w:t>
      </w:r>
      <w:r>
        <w:rPr>
          <w:rFonts w:ascii="MS Reference Sans Serif" w:hAnsi="MS Reference Sans Serif" w:cs="Times-Roman"/>
          <w:sz w:val="24"/>
          <w:szCs w:val="24"/>
        </w:rPr>
        <w:t xml:space="preserve"> </w:t>
      </w:r>
      <w:r w:rsidRPr="005A5738">
        <w:rPr>
          <w:rFonts w:ascii="MS Reference Sans Serif" w:hAnsi="MS Reference Sans Serif" w:cs="Times-Roman"/>
          <w:strike/>
          <w:sz w:val="24"/>
          <w:szCs w:val="24"/>
        </w:rPr>
        <w:t>Table B-2.2</w:t>
      </w:r>
      <w:r>
        <w:rPr>
          <w:rFonts w:ascii="MS Reference Sans Serif" w:hAnsi="MS Reference Sans Serif" w:cs="Times-Roman"/>
          <w:sz w:val="24"/>
          <w:szCs w:val="24"/>
        </w:rPr>
        <w:t xml:space="preserve"> of the Energy Code. </w:t>
      </w:r>
      <w:r w:rsidRPr="00661C1F">
        <w:rPr>
          <w:rFonts w:ascii="MS Reference Sans Serif" w:hAnsi="MS Reference Sans Serif" w:cs="Times-Roman"/>
          <w:sz w:val="24"/>
          <w:szCs w:val="24"/>
        </w:rPr>
        <w:t>Except as specified by this section</w:t>
      </w:r>
      <w:r>
        <w:rPr>
          <w:rFonts w:ascii="MS Reference Sans Serif" w:hAnsi="MS Reference Sans Serif" w:cs="Times-Roman"/>
          <w:sz w:val="24"/>
          <w:szCs w:val="24"/>
        </w:rPr>
        <w:t xml:space="preserve"> of the Energy Code</w:t>
      </w:r>
      <w:r w:rsidRPr="00661C1F">
        <w:rPr>
          <w:rFonts w:ascii="MS Reference Sans Serif" w:hAnsi="MS Reference Sans Serif" w:cs="Times-Roman"/>
          <w:sz w:val="24"/>
          <w:szCs w:val="24"/>
        </w:rPr>
        <w:t xml:space="preserve">, the </w:t>
      </w:r>
      <w:r>
        <w:rPr>
          <w:rFonts w:ascii="MS Reference Sans Serif" w:hAnsi="MS Reference Sans Serif" w:cs="Times-Italic"/>
          <w:i/>
          <w:iCs/>
          <w:sz w:val="24"/>
          <w:szCs w:val="24"/>
        </w:rPr>
        <w:t>Standard Reference Design</w:t>
      </w:r>
      <w:r w:rsidRPr="00661C1F">
        <w:rPr>
          <w:rFonts w:ascii="MS Reference Sans Serif" w:hAnsi="MS Reference Sans Serif" w:cs="Times-Italic"/>
          <w:i/>
          <w:iCs/>
          <w:sz w:val="24"/>
          <w:szCs w:val="24"/>
        </w:rPr>
        <w:t xml:space="preserve"> </w:t>
      </w:r>
      <w:r w:rsidRPr="00661C1F">
        <w:rPr>
          <w:rFonts w:ascii="MS Reference Sans Serif" w:hAnsi="MS Reference Sans Serif" w:cs="Times-Roman"/>
          <w:sz w:val="24"/>
          <w:szCs w:val="24"/>
        </w:rPr>
        <w:t xml:space="preserve">and </w:t>
      </w:r>
      <w:r>
        <w:rPr>
          <w:rFonts w:ascii="MS Reference Sans Serif" w:hAnsi="MS Reference Sans Serif" w:cs="Times-Italic"/>
          <w:i/>
          <w:iCs/>
          <w:sz w:val="24"/>
          <w:szCs w:val="24"/>
        </w:rPr>
        <w:t>Proposed Design</w:t>
      </w:r>
      <w:r w:rsidRPr="00661C1F">
        <w:rPr>
          <w:rFonts w:ascii="MS Reference Sans Serif" w:hAnsi="MS Reference Sans Serif" w:cs="Times-Italic"/>
          <w:i/>
          <w:iCs/>
          <w:sz w:val="24"/>
          <w:szCs w:val="24"/>
        </w:rPr>
        <w:t xml:space="preserve"> </w:t>
      </w:r>
      <w:r w:rsidRPr="00661C1F">
        <w:rPr>
          <w:rFonts w:ascii="MS Reference Sans Serif" w:hAnsi="MS Reference Sans Serif" w:cs="Times-Roman"/>
          <w:sz w:val="24"/>
          <w:szCs w:val="24"/>
        </w:rPr>
        <w:t xml:space="preserve">shall be configured and analyzed using identical methods and techniques. </w:t>
      </w:r>
      <w:r w:rsidRPr="005A5738">
        <w:rPr>
          <w:rFonts w:ascii="MS Reference Sans Serif" w:hAnsi="MS Reference Sans Serif" w:cs="Times-Roman"/>
          <w:strike/>
          <w:sz w:val="24"/>
          <w:szCs w:val="24"/>
        </w:rPr>
        <w:t xml:space="preserve">The </w:t>
      </w:r>
      <w:r w:rsidRPr="005A5738">
        <w:rPr>
          <w:rFonts w:ascii="MS Reference Sans Serif" w:hAnsi="MS Reference Sans Serif" w:cs="Times-Roman"/>
          <w:i/>
          <w:iCs/>
          <w:strike/>
          <w:sz w:val="24"/>
          <w:szCs w:val="24"/>
        </w:rPr>
        <w:t>Standard Reference Design</w:t>
      </w:r>
      <w:r w:rsidRPr="005A5738">
        <w:rPr>
          <w:rFonts w:ascii="MS Reference Sans Serif" w:hAnsi="MS Reference Sans Serif" w:cs="Times-Roman"/>
          <w:strike/>
          <w:sz w:val="24"/>
          <w:szCs w:val="24"/>
        </w:rPr>
        <w:t xml:space="preserve"> totals for the Total Building Performance compliance method shall be adjusted by a factor of 0.80 to make the 20 percent more stringent than the “2007” Florida’s </w:t>
      </w:r>
      <w:r w:rsidRPr="005A5738">
        <w:rPr>
          <w:rFonts w:ascii="MS Reference Sans Serif" w:hAnsi="MS Reference Sans Serif" w:cs="Times-Roman"/>
          <w:i/>
          <w:iCs/>
          <w:strike/>
          <w:sz w:val="24"/>
          <w:szCs w:val="24"/>
        </w:rPr>
        <w:t xml:space="preserve">Standard Reference Design </w:t>
      </w:r>
      <w:r w:rsidRPr="005A5738">
        <w:rPr>
          <w:rFonts w:ascii="MS Reference Sans Serif" w:hAnsi="MS Reference Sans Serif" w:cs="Times-Roman"/>
          <w:strike/>
          <w:sz w:val="24"/>
          <w:szCs w:val="24"/>
        </w:rPr>
        <w:t>features.</w:t>
      </w:r>
    </w:p>
    <w:p w:rsidR="007E3408" w:rsidRPr="00661C1F" w:rsidRDefault="007E3408" w:rsidP="007E3408">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The </w:t>
      </w:r>
      <w:r>
        <w:rPr>
          <w:rFonts w:ascii="MS Reference Sans Serif" w:hAnsi="MS Reference Sans Serif" w:cs="Arial-ItalicMT"/>
          <w:i/>
          <w:iCs/>
          <w:sz w:val="24"/>
          <w:szCs w:val="24"/>
        </w:rPr>
        <w:t>c</w:t>
      </w:r>
      <w:r w:rsidRPr="00661C1F">
        <w:rPr>
          <w:rFonts w:ascii="MS Reference Sans Serif" w:hAnsi="MS Reference Sans Serif" w:cs="Arial-ItalicMT"/>
          <w:i/>
          <w:iCs/>
          <w:sz w:val="24"/>
          <w:szCs w:val="24"/>
        </w:rPr>
        <w:t xml:space="preserve">ompliance </w:t>
      </w:r>
      <w:r>
        <w:rPr>
          <w:rFonts w:ascii="MS Reference Sans Serif" w:hAnsi="MS Reference Sans Serif" w:cs="Arial-ItalicMT"/>
          <w:i/>
          <w:iCs/>
          <w:sz w:val="24"/>
          <w:szCs w:val="24"/>
        </w:rPr>
        <w:t>software program</w:t>
      </w:r>
      <w:r w:rsidR="00B966E3">
        <w:rPr>
          <w:rFonts w:ascii="MS Reference Sans Serif" w:hAnsi="MS Reference Sans Serif" w:cs="Arial-ItalicMT"/>
          <w:i/>
          <w:iCs/>
          <w:sz w:val="24"/>
          <w:szCs w:val="24"/>
        </w:rPr>
        <w:t xml:space="preserve"> </w:t>
      </w:r>
      <w:r w:rsidRPr="00661C1F">
        <w:rPr>
          <w:rFonts w:ascii="MS Reference Sans Serif" w:hAnsi="MS Reference Sans Serif" w:cs="ArialMT"/>
          <w:sz w:val="24"/>
          <w:szCs w:val="24"/>
        </w:rPr>
        <w:t>shall be capable of modeling:</w:t>
      </w:r>
    </w:p>
    <w:p w:rsidR="007E3408" w:rsidRPr="00CC4792" w:rsidRDefault="007E3408" w:rsidP="004D3460">
      <w:pPr>
        <w:pStyle w:val="ListParagraph"/>
        <w:numPr>
          <w:ilvl w:val="0"/>
          <w:numId w:val="9"/>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 xml:space="preserve">The </w:t>
      </w:r>
      <w:r w:rsidRPr="00914367">
        <w:rPr>
          <w:rFonts w:ascii="MS Reference Sans Serif" w:hAnsi="MS Reference Sans Serif" w:cs="ArialMT"/>
          <w:i/>
          <w:sz w:val="24"/>
          <w:szCs w:val="24"/>
        </w:rPr>
        <w:t>Standard Reference Design</w:t>
      </w:r>
      <w:r w:rsidRPr="00CC4792">
        <w:rPr>
          <w:rFonts w:ascii="MS Reference Sans Serif" w:hAnsi="MS Reference Sans Serif" w:cs="ArialMT"/>
          <w:sz w:val="24"/>
          <w:szCs w:val="24"/>
        </w:rPr>
        <w:t xml:space="preserve"> building systems defined in </w:t>
      </w:r>
      <w:r>
        <w:rPr>
          <w:rFonts w:ascii="MS Reference Sans Serif" w:hAnsi="MS Reference Sans Serif" w:cs="ArialMT"/>
          <w:sz w:val="24"/>
          <w:szCs w:val="24"/>
        </w:rPr>
        <w:t>201</w:t>
      </w:r>
      <w:r w:rsidR="005554E9" w:rsidRPr="005A5738">
        <w:rPr>
          <w:rFonts w:ascii="MS Reference Sans Serif" w:hAnsi="MS Reference Sans Serif" w:cs="ArialMT"/>
          <w:sz w:val="24"/>
          <w:szCs w:val="24"/>
          <w:u w:val="single"/>
        </w:rPr>
        <w:t>4</w:t>
      </w:r>
      <w:r w:rsidR="005A5738" w:rsidRPr="005A5738">
        <w:rPr>
          <w:rFonts w:ascii="MS Reference Sans Serif" w:hAnsi="MS Reference Sans Serif" w:cs="ArialMT"/>
          <w:strike/>
          <w:sz w:val="24"/>
          <w:szCs w:val="24"/>
        </w:rPr>
        <w:t>0</w:t>
      </w:r>
      <w:r>
        <w:rPr>
          <w:rFonts w:ascii="MS Reference Sans Serif" w:hAnsi="MS Reference Sans Serif" w:cs="ArialMT"/>
          <w:sz w:val="24"/>
          <w:szCs w:val="24"/>
        </w:rPr>
        <w:t xml:space="preserve"> </w:t>
      </w:r>
      <w:r w:rsidRPr="00914367">
        <w:rPr>
          <w:rFonts w:ascii="MS Reference Sans Serif" w:hAnsi="MS Reference Sans Serif" w:cs="ArialMT"/>
          <w:i/>
          <w:sz w:val="24"/>
          <w:szCs w:val="24"/>
        </w:rPr>
        <w:t>Florida Building Code</w:t>
      </w:r>
      <w:r w:rsidRPr="00CC4792">
        <w:rPr>
          <w:rFonts w:ascii="MS Reference Sans Serif" w:hAnsi="MS Reference Sans Serif" w:cs="ArialMT"/>
          <w:sz w:val="24"/>
          <w:szCs w:val="24"/>
        </w:rPr>
        <w:t>.</w:t>
      </w:r>
    </w:p>
    <w:p w:rsidR="007E3408" w:rsidRPr="00CC4792" w:rsidRDefault="007E3408" w:rsidP="004D3460">
      <w:pPr>
        <w:pStyle w:val="ListParagraph"/>
        <w:numPr>
          <w:ilvl w:val="0"/>
          <w:numId w:val="9"/>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The lighting, water heating, HVAC and miscellaneous equipment detailed in the Standards.</w:t>
      </w:r>
    </w:p>
    <w:p w:rsidR="007E3408" w:rsidRPr="00CC4792" w:rsidRDefault="007E3408" w:rsidP="004D3460">
      <w:pPr>
        <w:pStyle w:val="ListParagraph"/>
        <w:numPr>
          <w:ilvl w:val="0"/>
          <w:numId w:val="9"/>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 xml:space="preserve">All compulsory and required features as listed in Section </w:t>
      </w:r>
      <w:r w:rsidR="005554E9" w:rsidRPr="005A5738">
        <w:rPr>
          <w:rFonts w:ascii="MS Reference Sans Serif" w:hAnsi="MS Reference Sans Serif" w:cs="ArialMT"/>
          <w:sz w:val="24"/>
          <w:szCs w:val="24"/>
          <w:u w:val="single"/>
        </w:rPr>
        <w:t>C407</w:t>
      </w:r>
      <w:r w:rsidRPr="005A5738">
        <w:rPr>
          <w:rFonts w:ascii="MS Reference Sans Serif" w:hAnsi="MS Reference Sans Serif" w:cs="ArialMT"/>
          <w:sz w:val="24"/>
          <w:szCs w:val="24"/>
        </w:rPr>
        <w:t xml:space="preserve"> </w:t>
      </w:r>
      <w:r w:rsidR="005A5738" w:rsidRPr="005A5738">
        <w:rPr>
          <w:rFonts w:ascii="MS Reference Sans Serif" w:hAnsi="MS Reference Sans Serif" w:cs="ArialMT"/>
          <w:strike/>
          <w:sz w:val="24"/>
          <w:szCs w:val="24"/>
        </w:rPr>
        <w:t>506</w:t>
      </w:r>
      <w:r w:rsidR="005A5738">
        <w:rPr>
          <w:rFonts w:ascii="MS Reference Sans Serif" w:hAnsi="MS Reference Sans Serif" w:cs="ArialMT"/>
          <w:sz w:val="24"/>
          <w:szCs w:val="24"/>
        </w:rPr>
        <w:t xml:space="preserve"> </w:t>
      </w:r>
      <w:r w:rsidR="005272C2">
        <w:rPr>
          <w:rFonts w:ascii="MS Reference Sans Serif" w:hAnsi="MS Reference Sans Serif" w:cs="ArialMT"/>
          <w:sz w:val="24"/>
          <w:szCs w:val="24"/>
        </w:rPr>
        <w:t>of the Energy Code</w:t>
      </w:r>
      <w:r w:rsidRPr="00CC4792">
        <w:rPr>
          <w:rFonts w:ascii="MS Reference Sans Serif" w:hAnsi="MS Reference Sans Serif" w:cs="ArialMT"/>
          <w:sz w:val="24"/>
          <w:szCs w:val="24"/>
        </w:rPr>
        <w:t>.</w:t>
      </w:r>
    </w:p>
    <w:p w:rsidR="007E3408" w:rsidRPr="00CC4792" w:rsidRDefault="007E3408" w:rsidP="004D3460">
      <w:pPr>
        <w:pStyle w:val="ListParagraph"/>
        <w:numPr>
          <w:ilvl w:val="0"/>
          <w:numId w:val="9"/>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 xml:space="preserve">The capability to model multiple zone systems shall allow at least 10 </w:t>
      </w:r>
      <w:r w:rsidRPr="00CC4792">
        <w:rPr>
          <w:rFonts w:ascii="MS Reference Sans Serif" w:hAnsi="MS Reference Sans Serif" w:cs="Arial-ItalicMT"/>
          <w:i/>
          <w:iCs/>
          <w:sz w:val="24"/>
          <w:szCs w:val="24"/>
        </w:rPr>
        <w:t xml:space="preserve">thermal blocks </w:t>
      </w:r>
      <w:r w:rsidRPr="00CC4792">
        <w:rPr>
          <w:rFonts w:ascii="MS Reference Sans Serif" w:hAnsi="MS Reference Sans Serif" w:cs="ArialMT"/>
          <w:sz w:val="24"/>
          <w:szCs w:val="24"/>
        </w:rPr>
        <w:t>to be served by one multiple zone system.</w:t>
      </w:r>
    </w:p>
    <w:p w:rsidR="007E3408" w:rsidRPr="003F50C2" w:rsidRDefault="007E3408" w:rsidP="004D3460">
      <w:pPr>
        <w:pStyle w:val="ListParagraph"/>
        <w:numPr>
          <w:ilvl w:val="0"/>
          <w:numId w:val="9"/>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 xml:space="preserve">The </w:t>
      </w:r>
      <w:r>
        <w:rPr>
          <w:rFonts w:ascii="MS Reference Sans Serif" w:hAnsi="MS Reference Sans Serif" w:cs="Arial-ItalicMT"/>
          <w:i/>
          <w:iCs/>
          <w:sz w:val="24"/>
          <w:szCs w:val="24"/>
        </w:rPr>
        <w:t>compliance s</w:t>
      </w:r>
      <w:r w:rsidRPr="00CC4792">
        <w:rPr>
          <w:rFonts w:ascii="MS Reference Sans Serif" w:hAnsi="MS Reference Sans Serif" w:cs="Arial-ItalicMT"/>
          <w:i/>
          <w:iCs/>
          <w:sz w:val="24"/>
          <w:szCs w:val="24"/>
        </w:rPr>
        <w:t>oftwar</w:t>
      </w:r>
      <w:r>
        <w:rPr>
          <w:rFonts w:ascii="MS Reference Sans Serif" w:hAnsi="MS Reference Sans Serif" w:cs="Arial-ItalicMT"/>
          <w:i/>
          <w:iCs/>
          <w:sz w:val="24"/>
          <w:szCs w:val="24"/>
        </w:rPr>
        <w:t>e program</w:t>
      </w:r>
      <w:r w:rsidR="00B966E3">
        <w:rPr>
          <w:rFonts w:ascii="MS Reference Sans Serif" w:hAnsi="MS Reference Sans Serif" w:cs="Arial-ItalicMT"/>
          <w:i/>
          <w:iCs/>
          <w:sz w:val="24"/>
          <w:szCs w:val="24"/>
        </w:rPr>
        <w:t xml:space="preserve"> </w:t>
      </w:r>
      <w:r w:rsidRPr="00CC4792">
        <w:rPr>
          <w:rFonts w:ascii="MS Reference Sans Serif" w:hAnsi="MS Reference Sans Serif" w:cs="ArialMT"/>
          <w:sz w:val="24"/>
          <w:szCs w:val="24"/>
        </w:rPr>
        <w:t>shall be capable of modeling plenum air return.</w:t>
      </w:r>
    </w:p>
    <w:p w:rsidR="007E3408" w:rsidRPr="00661C1F" w:rsidRDefault="007E3408" w:rsidP="003F50C2">
      <w:pPr>
        <w:pStyle w:val="Heading3"/>
      </w:pPr>
      <w:bookmarkStart w:id="128" w:name="_Toc307850497"/>
      <w:bookmarkStart w:id="129" w:name="_Toc310262509"/>
      <w:bookmarkStart w:id="130" w:name="_Toc312240915"/>
      <w:r>
        <w:lastRenderedPageBreak/>
        <w:t>7.</w:t>
      </w:r>
      <w:r w:rsidR="00703B58">
        <w:t>2</w:t>
      </w:r>
      <w:r>
        <w:t>.2</w:t>
      </w:r>
      <w:r>
        <w:tab/>
      </w:r>
      <w:r w:rsidRPr="00661C1F">
        <w:t>Calculation Methods</w:t>
      </w:r>
      <w:bookmarkEnd w:id="128"/>
      <w:bookmarkEnd w:id="129"/>
      <w:bookmarkEnd w:id="130"/>
    </w:p>
    <w:p w:rsidR="007E3408" w:rsidRPr="00661C1F" w:rsidRDefault="007E3408" w:rsidP="007E3408">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The </w:t>
      </w:r>
      <w:r>
        <w:rPr>
          <w:rFonts w:ascii="MS Reference Sans Serif" w:hAnsi="MS Reference Sans Serif" w:cs="Arial-ItalicMT"/>
          <w:i/>
          <w:iCs/>
          <w:sz w:val="24"/>
          <w:szCs w:val="24"/>
        </w:rPr>
        <w:t>c</w:t>
      </w:r>
      <w:r w:rsidRPr="00661C1F">
        <w:rPr>
          <w:rFonts w:ascii="MS Reference Sans Serif" w:hAnsi="MS Reference Sans Serif" w:cs="Arial-ItalicMT"/>
          <w:i/>
          <w:iCs/>
          <w:sz w:val="24"/>
          <w:szCs w:val="24"/>
        </w:rPr>
        <w:t xml:space="preserve">ompliance </w:t>
      </w:r>
      <w:r>
        <w:rPr>
          <w:rFonts w:ascii="MS Reference Sans Serif" w:hAnsi="MS Reference Sans Serif" w:cs="Arial-ItalicMT"/>
          <w:i/>
          <w:iCs/>
          <w:sz w:val="24"/>
          <w:szCs w:val="24"/>
        </w:rPr>
        <w:t>s</w:t>
      </w:r>
      <w:r w:rsidRPr="00661C1F">
        <w:rPr>
          <w:rFonts w:ascii="MS Reference Sans Serif" w:hAnsi="MS Reference Sans Serif" w:cs="Arial-ItalicMT"/>
          <w:i/>
          <w:iCs/>
          <w:sz w:val="24"/>
          <w:szCs w:val="24"/>
        </w:rPr>
        <w:t>oftwar</w:t>
      </w:r>
      <w:r>
        <w:rPr>
          <w:rFonts w:ascii="MS Reference Sans Serif" w:hAnsi="MS Reference Sans Serif" w:cs="Arial-ItalicMT"/>
          <w:i/>
          <w:iCs/>
          <w:sz w:val="24"/>
          <w:szCs w:val="24"/>
        </w:rPr>
        <w:t>e program</w:t>
      </w:r>
      <w:r w:rsidR="00B966E3">
        <w:rPr>
          <w:rFonts w:ascii="MS Reference Sans Serif" w:hAnsi="MS Reference Sans Serif" w:cs="Arial-ItalicMT"/>
          <w:i/>
          <w:iCs/>
          <w:sz w:val="24"/>
          <w:szCs w:val="24"/>
        </w:rPr>
        <w:t xml:space="preserve"> </w:t>
      </w:r>
      <w:r w:rsidRPr="00661C1F">
        <w:rPr>
          <w:rFonts w:ascii="MS Reference Sans Serif" w:hAnsi="MS Reference Sans Serif" w:cs="ArialMT"/>
          <w:sz w:val="24"/>
          <w:szCs w:val="24"/>
        </w:rPr>
        <w:t>shall calculate the annual consumption of all end uses in buildings, incl</w:t>
      </w:r>
      <w:r w:rsidR="00DF199E">
        <w:rPr>
          <w:rFonts w:ascii="MS Reference Sans Serif" w:hAnsi="MS Reference Sans Serif" w:cs="ArialMT"/>
          <w:sz w:val="24"/>
          <w:szCs w:val="24"/>
        </w:rPr>
        <w:t>uding fuel and electricity for:</w:t>
      </w:r>
    </w:p>
    <w:p w:rsidR="007E3408" w:rsidRPr="00CC4792" w:rsidRDefault="007E3408" w:rsidP="004D3460">
      <w:pPr>
        <w:pStyle w:val="ListParagraph"/>
        <w:numPr>
          <w:ilvl w:val="0"/>
          <w:numId w:val="8"/>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HVAC (heating, cooling, fans, and ventilation);</w:t>
      </w:r>
    </w:p>
    <w:p w:rsidR="007E3408" w:rsidRPr="00CC4792" w:rsidRDefault="007E3408" w:rsidP="004D3460">
      <w:pPr>
        <w:pStyle w:val="ListParagraph"/>
        <w:numPr>
          <w:ilvl w:val="0"/>
          <w:numId w:val="8"/>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Lighting (both interior and exterior);</w:t>
      </w:r>
    </w:p>
    <w:p w:rsidR="007E3408" w:rsidRPr="00CC4792" w:rsidRDefault="007E3408" w:rsidP="004D3460">
      <w:pPr>
        <w:pStyle w:val="ListParagraph"/>
        <w:numPr>
          <w:ilvl w:val="0"/>
          <w:numId w:val="8"/>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Receptacles and miscellaneous electric;</w:t>
      </w:r>
    </w:p>
    <w:p w:rsidR="007E3408" w:rsidRPr="00CC4792" w:rsidRDefault="007E3408" w:rsidP="004D3460">
      <w:pPr>
        <w:pStyle w:val="ListParagraph"/>
        <w:numPr>
          <w:ilvl w:val="0"/>
          <w:numId w:val="8"/>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Service water heating;</w:t>
      </w:r>
    </w:p>
    <w:p w:rsidR="007E3408" w:rsidRPr="00CC4792" w:rsidRDefault="007E3408" w:rsidP="004D3460">
      <w:pPr>
        <w:pStyle w:val="ListParagraph"/>
        <w:numPr>
          <w:ilvl w:val="0"/>
          <w:numId w:val="8"/>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Process energy uses;</w:t>
      </w:r>
    </w:p>
    <w:p w:rsidR="007E3408" w:rsidRPr="00CC4792" w:rsidRDefault="007E3408" w:rsidP="004D3460">
      <w:pPr>
        <w:pStyle w:val="ListParagraph"/>
        <w:numPr>
          <w:ilvl w:val="0"/>
          <w:numId w:val="8"/>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Commercial refrigeration systems; and</w:t>
      </w:r>
    </w:p>
    <w:p w:rsidR="007E3408" w:rsidRPr="00DF199E" w:rsidRDefault="007E3408" w:rsidP="004D3460">
      <w:pPr>
        <w:pStyle w:val="ListParagraph"/>
        <w:numPr>
          <w:ilvl w:val="0"/>
          <w:numId w:val="8"/>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 xml:space="preserve">All other energy end uses that typically </w:t>
      </w:r>
      <w:r>
        <w:rPr>
          <w:rFonts w:ascii="MS Reference Sans Serif" w:hAnsi="MS Reference Sans Serif" w:cs="ArialMT"/>
          <w:sz w:val="24"/>
          <w:szCs w:val="24"/>
        </w:rPr>
        <w:t>pass through the building meter</w:t>
      </w:r>
    </w:p>
    <w:p w:rsidR="00DF199E" w:rsidRDefault="00DF199E" w:rsidP="007E3408">
      <w:pPr>
        <w:autoSpaceDE w:val="0"/>
        <w:autoSpaceDN w:val="0"/>
        <w:adjustRightInd w:val="0"/>
        <w:spacing w:after="0"/>
        <w:jc w:val="both"/>
        <w:rPr>
          <w:rFonts w:ascii="MS Reference Sans Serif" w:hAnsi="MS Reference Sans Serif" w:cs="ArialMT"/>
          <w:sz w:val="24"/>
          <w:szCs w:val="24"/>
        </w:rPr>
      </w:pPr>
    </w:p>
    <w:p w:rsidR="007E3408" w:rsidRPr="00661C1F" w:rsidRDefault="007E3408" w:rsidP="007E3408">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The </w:t>
      </w:r>
      <w:r>
        <w:rPr>
          <w:rFonts w:ascii="MS Reference Sans Serif" w:hAnsi="MS Reference Sans Serif" w:cs="Arial-ItalicMT"/>
          <w:i/>
          <w:iCs/>
          <w:sz w:val="24"/>
          <w:szCs w:val="24"/>
        </w:rPr>
        <w:t>compliance s</w:t>
      </w:r>
      <w:r w:rsidRPr="00661C1F">
        <w:rPr>
          <w:rFonts w:ascii="MS Reference Sans Serif" w:hAnsi="MS Reference Sans Serif" w:cs="Arial-ItalicMT"/>
          <w:i/>
          <w:iCs/>
          <w:sz w:val="24"/>
          <w:szCs w:val="24"/>
        </w:rPr>
        <w:t>oftwar</w:t>
      </w:r>
      <w:r>
        <w:rPr>
          <w:rFonts w:ascii="MS Reference Sans Serif" w:hAnsi="MS Reference Sans Serif" w:cs="Arial-ItalicMT"/>
          <w:i/>
          <w:iCs/>
          <w:sz w:val="24"/>
          <w:szCs w:val="24"/>
        </w:rPr>
        <w:t xml:space="preserve">e program </w:t>
      </w:r>
      <w:r w:rsidRPr="00661C1F">
        <w:rPr>
          <w:rFonts w:ascii="MS Reference Sans Serif" w:hAnsi="MS Reference Sans Serif" w:cs="ArialMT"/>
          <w:sz w:val="24"/>
          <w:szCs w:val="24"/>
        </w:rPr>
        <w:t>shall perform a simulation on an hourly time interval (at a minimum) over a one year period (8760 hours) with the ability to model changes in weather parameters, schedules, and other parameters for each hour of the year. This is typically achieved by specifying a 24-hour schedule for each day of the week plus holidays.</w:t>
      </w:r>
    </w:p>
    <w:p w:rsidR="007E3408" w:rsidRDefault="007E3408" w:rsidP="003F50C2">
      <w:pPr>
        <w:pStyle w:val="Heading3"/>
      </w:pPr>
      <w:bookmarkStart w:id="131" w:name="_Toc307850498"/>
      <w:bookmarkStart w:id="132" w:name="_Toc310262510"/>
      <w:bookmarkStart w:id="133" w:name="_Toc312240916"/>
      <w:r>
        <w:t>7.</w:t>
      </w:r>
      <w:r w:rsidR="00703B58">
        <w:t>2</w:t>
      </w:r>
      <w:r>
        <w:t>.3</w:t>
      </w:r>
      <w:r>
        <w:tab/>
      </w:r>
      <w:r w:rsidRPr="00661C1F">
        <w:t>Error Handling</w:t>
      </w:r>
      <w:bookmarkEnd w:id="131"/>
      <w:bookmarkEnd w:id="132"/>
      <w:bookmarkEnd w:id="133"/>
    </w:p>
    <w:p w:rsidR="007E3408" w:rsidRPr="00661C1F" w:rsidRDefault="007E3408" w:rsidP="007E3408">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The software shall identify error conditions, prevent completion of the </w:t>
      </w:r>
      <w:r w:rsidR="00A6098C">
        <w:rPr>
          <w:rFonts w:ascii="MS Reference Sans Serif" w:hAnsi="MS Reference Sans Serif" w:cs="ArialMT"/>
          <w:sz w:val="24"/>
          <w:szCs w:val="24"/>
        </w:rPr>
        <w:t>c</w:t>
      </w:r>
      <w:r w:rsidR="00A6098C" w:rsidRPr="00661C1F">
        <w:rPr>
          <w:rFonts w:ascii="MS Reference Sans Serif" w:hAnsi="MS Reference Sans Serif" w:cs="ArialMT"/>
          <w:sz w:val="24"/>
          <w:szCs w:val="24"/>
        </w:rPr>
        <w:t xml:space="preserve">ompliance </w:t>
      </w:r>
      <w:r w:rsidRPr="00661C1F">
        <w:rPr>
          <w:rFonts w:ascii="MS Reference Sans Serif" w:hAnsi="MS Reference Sans Serif" w:cs="ArialMT"/>
          <w:sz w:val="24"/>
          <w:szCs w:val="24"/>
        </w:rPr>
        <w:t xml:space="preserve">analysis, and provide </w:t>
      </w:r>
      <w:r w:rsidRPr="00C2452F">
        <w:rPr>
          <w:rFonts w:ascii="MS Reference Sans Serif" w:hAnsi="MS Reference Sans Serif" w:cs="ArialMT"/>
          <w:sz w:val="24"/>
          <w:szCs w:val="24"/>
        </w:rPr>
        <w:t>information</w:t>
      </w:r>
      <w:r w:rsidRPr="00661C1F">
        <w:rPr>
          <w:rFonts w:ascii="MS Reference Sans Serif" w:hAnsi="MS Reference Sans Serif" w:cs="ArialMT"/>
          <w:sz w:val="24"/>
          <w:szCs w:val="24"/>
        </w:rPr>
        <w:t xml:space="preserve"> to the user describing the error that has occurred and what steps the user should take to remedy the situation.</w:t>
      </w:r>
    </w:p>
    <w:p w:rsidR="007E3408" w:rsidRDefault="007E3408" w:rsidP="003F50C2">
      <w:pPr>
        <w:pStyle w:val="Heading3"/>
      </w:pPr>
      <w:bookmarkStart w:id="134" w:name="_Toc307850499"/>
      <w:bookmarkStart w:id="135" w:name="_Toc310262511"/>
      <w:bookmarkStart w:id="136" w:name="_Toc312240917"/>
      <w:r>
        <w:t>7.</w:t>
      </w:r>
      <w:r w:rsidR="00703B58">
        <w:t>2</w:t>
      </w:r>
      <w:r>
        <w:t>.4</w:t>
      </w:r>
      <w:r>
        <w:tab/>
      </w:r>
      <w:r w:rsidRPr="00661C1F">
        <w:t>Climate Data</w:t>
      </w:r>
      <w:bookmarkEnd w:id="134"/>
      <w:bookmarkEnd w:id="135"/>
      <w:bookmarkEnd w:id="136"/>
    </w:p>
    <w:p w:rsidR="007E3408" w:rsidRDefault="007E3408" w:rsidP="007E3408">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The </w:t>
      </w:r>
      <w:r>
        <w:rPr>
          <w:rFonts w:ascii="MS Reference Sans Serif" w:hAnsi="MS Reference Sans Serif" w:cs="Arial-ItalicMT"/>
          <w:i/>
          <w:iCs/>
          <w:sz w:val="24"/>
          <w:szCs w:val="24"/>
        </w:rPr>
        <w:t>compliance s</w:t>
      </w:r>
      <w:r w:rsidRPr="00661C1F">
        <w:rPr>
          <w:rFonts w:ascii="MS Reference Sans Serif" w:hAnsi="MS Reference Sans Serif" w:cs="Arial-ItalicMT"/>
          <w:i/>
          <w:iCs/>
          <w:sz w:val="24"/>
          <w:szCs w:val="24"/>
        </w:rPr>
        <w:t>oftwar</w:t>
      </w:r>
      <w:r>
        <w:rPr>
          <w:rFonts w:ascii="MS Reference Sans Serif" w:hAnsi="MS Reference Sans Serif" w:cs="Arial-ItalicMT"/>
          <w:i/>
          <w:iCs/>
          <w:sz w:val="24"/>
          <w:szCs w:val="24"/>
        </w:rPr>
        <w:t>e program</w:t>
      </w:r>
      <w:r w:rsidR="00B966E3">
        <w:rPr>
          <w:rFonts w:ascii="MS Reference Sans Serif" w:hAnsi="MS Reference Sans Serif" w:cs="Arial-ItalicMT"/>
          <w:i/>
          <w:iCs/>
          <w:sz w:val="24"/>
          <w:szCs w:val="24"/>
        </w:rPr>
        <w:t xml:space="preserve"> </w:t>
      </w:r>
      <w:r w:rsidRPr="00661C1F">
        <w:rPr>
          <w:rFonts w:ascii="MS Reference Sans Serif" w:hAnsi="MS Reference Sans Serif" w:cs="ArialMT"/>
          <w:sz w:val="24"/>
          <w:szCs w:val="24"/>
        </w:rPr>
        <w:t>shall perform simulations using hourly values of climate data, such as temperature and humidity, derived from TM</w:t>
      </w:r>
      <w:r>
        <w:rPr>
          <w:rFonts w:ascii="MS Reference Sans Serif" w:hAnsi="MS Reference Sans Serif" w:cs="ArialMT"/>
          <w:sz w:val="24"/>
          <w:szCs w:val="24"/>
        </w:rPr>
        <w:t>Y</w:t>
      </w:r>
      <w:r w:rsidR="00360FD5">
        <w:rPr>
          <w:rFonts w:ascii="MS Reference Sans Serif" w:hAnsi="MS Reference Sans Serif" w:cs="ArialMT"/>
          <w:sz w:val="24"/>
          <w:szCs w:val="24"/>
        </w:rPr>
        <w:t>3</w:t>
      </w:r>
      <w:r>
        <w:rPr>
          <w:rFonts w:ascii="MS Reference Sans Serif" w:hAnsi="MS Reference Sans Serif" w:cs="ArialMT"/>
          <w:sz w:val="24"/>
          <w:szCs w:val="24"/>
        </w:rPr>
        <w:t xml:space="preserve"> (Typical Meteorological Year) </w:t>
      </w:r>
      <w:r w:rsidRPr="00661C1F">
        <w:rPr>
          <w:rFonts w:ascii="MS Reference Sans Serif" w:hAnsi="MS Reference Sans Serif" w:cs="ArialMT"/>
          <w:sz w:val="24"/>
          <w:szCs w:val="24"/>
        </w:rPr>
        <w:t>climate data.</w:t>
      </w:r>
      <w:r w:rsidR="00C2452F">
        <w:rPr>
          <w:rFonts w:ascii="MS Reference Sans Serif" w:hAnsi="MS Reference Sans Serif" w:cs="ArialMT"/>
          <w:sz w:val="24"/>
          <w:szCs w:val="24"/>
        </w:rPr>
        <w:t xml:space="preserve"> </w:t>
      </w:r>
      <w:r w:rsidRPr="00661C1F">
        <w:rPr>
          <w:rFonts w:ascii="MS Reference Sans Serif" w:hAnsi="MS Reference Sans Serif" w:cs="ArialMT"/>
          <w:sz w:val="24"/>
          <w:szCs w:val="24"/>
        </w:rPr>
        <w:t xml:space="preserve">The </w:t>
      </w:r>
      <w:r>
        <w:rPr>
          <w:rFonts w:ascii="MS Reference Sans Serif" w:hAnsi="MS Reference Sans Serif" w:cs="Arial-ItalicMT"/>
          <w:i/>
          <w:iCs/>
          <w:sz w:val="24"/>
          <w:szCs w:val="24"/>
        </w:rPr>
        <w:t>compliance s</w:t>
      </w:r>
      <w:r w:rsidRPr="00661C1F">
        <w:rPr>
          <w:rFonts w:ascii="MS Reference Sans Serif" w:hAnsi="MS Reference Sans Serif" w:cs="Arial-ItalicMT"/>
          <w:i/>
          <w:iCs/>
          <w:sz w:val="24"/>
          <w:szCs w:val="24"/>
        </w:rPr>
        <w:t>oftwar</w:t>
      </w:r>
      <w:r>
        <w:rPr>
          <w:rFonts w:ascii="MS Reference Sans Serif" w:hAnsi="MS Reference Sans Serif" w:cs="Arial-ItalicMT"/>
          <w:i/>
          <w:iCs/>
          <w:sz w:val="24"/>
          <w:szCs w:val="24"/>
        </w:rPr>
        <w:t xml:space="preserve">e </w:t>
      </w:r>
      <w:r w:rsidR="00C2452F">
        <w:rPr>
          <w:rFonts w:ascii="MS Reference Sans Serif" w:hAnsi="MS Reference Sans Serif" w:cs="Arial-ItalicMT"/>
          <w:i/>
          <w:iCs/>
          <w:sz w:val="24"/>
          <w:szCs w:val="24"/>
        </w:rPr>
        <w:t>p</w:t>
      </w:r>
      <w:r>
        <w:rPr>
          <w:rFonts w:ascii="MS Reference Sans Serif" w:hAnsi="MS Reference Sans Serif" w:cs="Arial-ItalicMT"/>
          <w:i/>
          <w:iCs/>
          <w:sz w:val="24"/>
          <w:szCs w:val="24"/>
        </w:rPr>
        <w:t>rogram</w:t>
      </w:r>
      <w:r w:rsidR="00C2452F">
        <w:rPr>
          <w:rFonts w:ascii="MS Reference Sans Serif" w:hAnsi="MS Reference Sans Serif" w:cs="Arial-ItalicMT"/>
          <w:i/>
          <w:iCs/>
          <w:sz w:val="24"/>
          <w:szCs w:val="24"/>
        </w:rPr>
        <w:t xml:space="preserve"> </w:t>
      </w:r>
      <w:r w:rsidRPr="00661C1F">
        <w:rPr>
          <w:rFonts w:ascii="MS Reference Sans Serif" w:hAnsi="MS Reference Sans Serif" w:cs="ArialMT"/>
          <w:sz w:val="24"/>
          <w:szCs w:val="24"/>
        </w:rPr>
        <w:t>shall calculate solar radiation on exterior surfaces on an hourly basis from the values of direct normal irradiance and diffuse horizontal irradiance contained in the climate data, taking ground reflectance into account.</w:t>
      </w:r>
    </w:p>
    <w:p w:rsidR="00207C8E" w:rsidRDefault="00207C8E" w:rsidP="007E3408">
      <w:pPr>
        <w:autoSpaceDE w:val="0"/>
        <w:autoSpaceDN w:val="0"/>
        <w:adjustRightInd w:val="0"/>
        <w:spacing w:after="0"/>
        <w:jc w:val="both"/>
        <w:rPr>
          <w:rFonts w:ascii="MS Reference Sans Serif" w:hAnsi="MS Reference Sans Serif" w:cs="ArialMT"/>
          <w:sz w:val="24"/>
          <w:szCs w:val="24"/>
        </w:rPr>
      </w:pPr>
    </w:p>
    <w:p w:rsidR="007E3408" w:rsidRPr="003B3E0F" w:rsidRDefault="007E3408" w:rsidP="007E3408">
      <w:pPr>
        <w:autoSpaceDE w:val="0"/>
        <w:autoSpaceDN w:val="0"/>
        <w:adjustRightInd w:val="0"/>
        <w:spacing w:after="0"/>
        <w:jc w:val="both"/>
        <w:rPr>
          <w:rFonts w:ascii="MS Reference Sans Serif" w:hAnsi="MS Reference Sans Serif" w:cs="ArialMT"/>
          <w:sz w:val="24"/>
          <w:szCs w:val="24"/>
        </w:rPr>
      </w:pPr>
      <w:r w:rsidRPr="003B3E0F">
        <w:rPr>
          <w:rFonts w:ascii="MS Reference Sans Serif" w:hAnsi="MS Reference Sans Serif"/>
          <w:sz w:val="24"/>
          <w:szCs w:val="24"/>
        </w:rPr>
        <w:t xml:space="preserve">Climate criteria for the performance-based </w:t>
      </w:r>
      <w:r w:rsidR="00E453C3">
        <w:rPr>
          <w:rFonts w:ascii="MS Reference Sans Serif" w:hAnsi="MS Reference Sans Serif"/>
          <w:sz w:val="24"/>
          <w:szCs w:val="24"/>
        </w:rPr>
        <w:t>Energy Code</w:t>
      </w:r>
      <w:r w:rsidRPr="003B3E0F">
        <w:rPr>
          <w:rFonts w:ascii="MS Reference Sans Serif" w:hAnsi="MS Reference Sans Serif"/>
          <w:sz w:val="24"/>
          <w:szCs w:val="24"/>
        </w:rPr>
        <w:t xml:space="preserve"> compliance methods are determined by climate data from </w:t>
      </w:r>
      <w:r w:rsidR="00360FD5">
        <w:rPr>
          <w:rFonts w:ascii="MS Reference Sans Serif" w:hAnsi="MS Reference Sans Serif"/>
          <w:sz w:val="24"/>
          <w:szCs w:val="24"/>
        </w:rPr>
        <w:t xml:space="preserve">all Florida TMY3 </w:t>
      </w:r>
      <w:r w:rsidRPr="003B3E0F">
        <w:rPr>
          <w:rFonts w:ascii="MS Reference Sans Serif" w:hAnsi="MS Reference Sans Serif"/>
          <w:sz w:val="24"/>
          <w:szCs w:val="24"/>
        </w:rPr>
        <w:t>weather data collection station</w:t>
      </w:r>
      <w:r w:rsidR="00360FD5">
        <w:rPr>
          <w:rFonts w:ascii="MS Reference Sans Serif" w:hAnsi="MS Reference Sans Serif"/>
          <w:sz w:val="24"/>
          <w:szCs w:val="24"/>
        </w:rPr>
        <w:t>s. Energy Code calculations shall use the data collection site for the nearest city with respect to</w:t>
      </w:r>
      <w:r w:rsidRPr="003B3E0F">
        <w:rPr>
          <w:rFonts w:ascii="MS Reference Sans Serif" w:hAnsi="MS Reference Sans Serif"/>
          <w:sz w:val="24"/>
          <w:szCs w:val="24"/>
        </w:rPr>
        <w:t xml:space="preserve"> nearest to the building’s location.  </w:t>
      </w:r>
    </w:p>
    <w:p w:rsidR="007E3408" w:rsidRDefault="007E3408" w:rsidP="003F50C2">
      <w:pPr>
        <w:pStyle w:val="Heading3"/>
      </w:pPr>
      <w:bookmarkStart w:id="137" w:name="_Toc307850500"/>
      <w:bookmarkStart w:id="138" w:name="_Toc310262512"/>
      <w:bookmarkStart w:id="139" w:name="_Toc312240918"/>
      <w:r>
        <w:t>7.</w:t>
      </w:r>
      <w:r w:rsidR="00703B58">
        <w:t>2</w:t>
      </w:r>
      <w:r>
        <w:t>.5</w:t>
      </w:r>
      <w:r>
        <w:tab/>
        <w:t>Utility Rates</w:t>
      </w:r>
      <w:bookmarkEnd w:id="137"/>
      <w:bookmarkEnd w:id="138"/>
      <w:bookmarkEnd w:id="139"/>
    </w:p>
    <w:p w:rsidR="004C5F29" w:rsidRPr="00A620AB" w:rsidRDefault="007E3408" w:rsidP="00A620AB">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The </w:t>
      </w:r>
      <w:r>
        <w:rPr>
          <w:rFonts w:ascii="MS Reference Sans Serif" w:hAnsi="MS Reference Sans Serif" w:cs="Arial-ItalicMT"/>
          <w:i/>
          <w:iCs/>
          <w:sz w:val="24"/>
          <w:szCs w:val="24"/>
        </w:rPr>
        <w:t>compliance s</w:t>
      </w:r>
      <w:r w:rsidRPr="00661C1F">
        <w:rPr>
          <w:rFonts w:ascii="MS Reference Sans Serif" w:hAnsi="MS Reference Sans Serif" w:cs="Arial-ItalicMT"/>
          <w:i/>
          <w:iCs/>
          <w:sz w:val="24"/>
          <w:szCs w:val="24"/>
        </w:rPr>
        <w:t>oftwar</w:t>
      </w:r>
      <w:r>
        <w:rPr>
          <w:rFonts w:ascii="MS Reference Sans Serif" w:hAnsi="MS Reference Sans Serif" w:cs="Arial-ItalicMT"/>
          <w:i/>
          <w:iCs/>
          <w:sz w:val="24"/>
          <w:szCs w:val="24"/>
        </w:rPr>
        <w:t>e program</w:t>
      </w:r>
      <w:r w:rsidR="00B966E3">
        <w:rPr>
          <w:rFonts w:ascii="MS Reference Sans Serif" w:hAnsi="MS Reference Sans Serif" w:cs="Arial-ItalicMT"/>
          <w:i/>
          <w:iCs/>
          <w:sz w:val="24"/>
          <w:szCs w:val="24"/>
        </w:rPr>
        <w:t xml:space="preserve"> </w:t>
      </w:r>
      <w:r w:rsidRPr="00661C1F">
        <w:rPr>
          <w:rFonts w:ascii="MS Reference Sans Serif" w:hAnsi="MS Reference Sans Serif" w:cs="ArialMT"/>
          <w:sz w:val="24"/>
          <w:szCs w:val="24"/>
        </w:rPr>
        <w:t>shall be capable of simulating time-of-use rates and apply both demand and energy charges for each time period of the rate schedule.</w:t>
      </w:r>
      <w:r>
        <w:rPr>
          <w:rFonts w:ascii="MS Reference Sans Serif" w:hAnsi="MS Reference Sans Serif" w:cs="ArialMT"/>
          <w:sz w:val="24"/>
          <w:szCs w:val="24"/>
        </w:rPr>
        <w:t xml:space="preserve">  Rates are available from the Florida Public Service Commission, </w:t>
      </w:r>
      <w:hyperlink r:id="rId19" w:history="1">
        <w:r w:rsidR="00303EC7" w:rsidRPr="00E74984">
          <w:rPr>
            <w:rStyle w:val="Hyperlink"/>
            <w:rFonts w:ascii="MS Reference Sans Serif" w:hAnsi="MS Reference Sans Serif" w:cs="ArialMT"/>
            <w:sz w:val="24"/>
            <w:szCs w:val="24"/>
          </w:rPr>
          <w:t>http://www.floridapsc.com/Default.aspx</w:t>
        </w:r>
      </w:hyperlink>
    </w:p>
    <w:p w:rsidR="00AA1151" w:rsidRPr="005653FF" w:rsidRDefault="000B4761" w:rsidP="00A358ED">
      <w:pPr>
        <w:pStyle w:val="Heading2"/>
        <w:jc w:val="left"/>
      </w:pPr>
      <w:bookmarkStart w:id="140" w:name="_Toc307850483"/>
      <w:bookmarkStart w:id="141" w:name="_Toc310262513"/>
      <w:bookmarkStart w:id="142" w:name="_Toc312240919"/>
      <w:bookmarkEnd w:id="124"/>
      <w:r w:rsidRPr="005653FF">
        <w:lastRenderedPageBreak/>
        <w:t>7.</w:t>
      </w:r>
      <w:r w:rsidR="00703B58" w:rsidRPr="005653FF">
        <w:t>3</w:t>
      </w:r>
      <w:r w:rsidR="00B22C21">
        <w:tab/>
      </w:r>
      <w:r w:rsidR="00AA1151" w:rsidRPr="005653FF">
        <w:t>Managing User Input</w:t>
      </w:r>
      <w:bookmarkEnd w:id="140"/>
      <w:bookmarkEnd w:id="141"/>
      <w:bookmarkEnd w:id="142"/>
    </w:p>
    <w:p w:rsidR="00AA1151" w:rsidRPr="00661C1F"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This section addresses the processes of data entry and the validation of user input data that can be performed prior to and</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independent of the energy simulation.</w:t>
      </w:r>
    </w:p>
    <w:p w:rsidR="00AA1151" w:rsidRPr="00E14701" w:rsidRDefault="00703B58" w:rsidP="003F50C2">
      <w:pPr>
        <w:pStyle w:val="Heading3"/>
      </w:pPr>
      <w:bookmarkStart w:id="143" w:name="_Toc307850484"/>
      <w:bookmarkStart w:id="144" w:name="_Toc310262514"/>
      <w:bookmarkStart w:id="145" w:name="_Toc312240920"/>
      <w:r w:rsidRPr="00703B58">
        <w:t>7.3</w:t>
      </w:r>
      <w:r w:rsidR="000B4761">
        <w:t>.1</w:t>
      </w:r>
      <w:r w:rsidR="00613F70">
        <w:tab/>
      </w:r>
      <w:r w:rsidR="00AA1151" w:rsidRPr="00E14701">
        <w:t>Building Descriptor Inputs and Restrictions</w:t>
      </w:r>
      <w:bookmarkEnd w:id="143"/>
      <w:bookmarkEnd w:id="144"/>
      <w:bookmarkEnd w:id="145"/>
    </w:p>
    <w:p w:rsidR="00216A9F" w:rsidRPr="00661C1F" w:rsidRDefault="00216A9F" w:rsidP="00216A9F">
      <w:pPr>
        <w:autoSpaceDE w:val="0"/>
        <w:autoSpaceDN w:val="0"/>
        <w:adjustRightInd w:val="0"/>
        <w:spacing w:after="0"/>
        <w:jc w:val="both"/>
        <w:rPr>
          <w:rFonts w:ascii="MS Reference Sans Serif" w:hAnsi="MS Reference Sans Serif" w:cs="ArialMT"/>
          <w:sz w:val="24"/>
          <w:szCs w:val="24"/>
        </w:rPr>
      </w:pPr>
      <w:r w:rsidRPr="00F1411A">
        <w:rPr>
          <w:rFonts w:ascii="MS Reference Sans Serif" w:hAnsi="MS Reference Sans Serif" w:cs="ArialMT"/>
          <w:strike/>
          <w:sz w:val="24"/>
          <w:szCs w:val="24"/>
        </w:rPr>
        <w:t>Building descriptors are discussed in Section 506 and listed in tabular form in Normative Appendix B of the Energy Code.</w:t>
      </w:r>
      <w:r w:rsidRPr="00661C1F">
        <w:rPr>
          <w:rFonts w:ascii="MS Reference Sans Serif" w:hAnsi="MS Reference Sans Serif" w:cs="ArialMT"/>
          <w:sz w:val="24"/>
          <w:szCs w:val="24"/>
        </w:rPr>
        <w:t xml:space="preserve"> All </w:t>
      </w:r>
      <w:r w:rsidR="00F1411A">
        <w:rPr>
          <w:rFonts w:ascii="MS Reference Sans Serif" w:hAnsi="MS Reference Sans Serif" w:cs="ArialMT"/>
          <w:sz w:val="24"/>
          <w:szCs w:val="24"/>
          <w:u w:val="single"/>
        </w:rPr>
        <w:t>building descriptor</w:t>
      </w:r>
      <w:r w:rsidR="00F1411A" w:rsidRPr="00F1411A">
        <w:rPr>
          <w:rFonts w:ascii="MS Reference Sans Serif" w:hAnsi="MS Reference Sans Serif" w:cs="ArialMT"/>
          <w:sz w:val="24"/>
          <w:szCs w:val="24"/>
        </w:rPr>
        <w:t xml:space="preserve"> </w:t>
      </w:r>
      <w:r w:rsidRPr="00661C1F">
        <w:rPr>
          <w:rFonts w:ascii="MS Reference Sans Serif" w:hAnsi="MS Reference Sans Serif" w:cs="ArialMT"/>
          <w:sz w:val="24"/>
          <w:szCs w:val="24"/>
        </w:rPr>
        <w:t>inputs shall conform to the input conditions and restrictions specified in</w:t>
      </w:r>
      <w:r w:rsidR="00F1411A">
        <w:rPr>
          <w:rFonts w:ascii="MS Reference Sans Serif" w:hAnsi="MS Reference Sans Serif" w:cs="ArialMT"/>
          <w:sz w:val="24"/>
          <w:szCs w:val="24"/>
        </w:rPr>
        <w:t xml:space="preserve"> </w:t>
      </w:r>
      <w:r w:rsidR="00F1411A" w:rsidRPr="00216A9F">
        <w:rPr>
          <w:rFonts w:ascii="MS Reference Sans Serif" w:hAnsi="MS Reference Sans Serif" w:cs="ArialMT"/>
          <w:sz w:val="24"/>
          <w:szCs w:val="24"/>
          <w:u w:val="single"/>
        </w:rPr>
        <w:t xml:space="preserve">Tables </w:t>
      </w:r>
      <w:proofErr w:type="gramStart"/>
      <w:r w:rsidR="00F1411A" w:rsidRPr="00216A9F">
        <w:rPr>
          <w:rFonts w:ascii="MS Reference Sans Serif" w:hAnsi="MS Reference Sans Serif" w:cs="ArialMT"/>
          <w:sz w:val="24"/>
          <w:szCs w:val="24"/>
          <w:u w:val="single"/>
        </w:rPr>
        <w:t>C407.5.1(</w:t>
      </w:r>
      <w:proofErr w:type="gramEnd"/>
      <w:r w:rsidR="00F1411A" w:rsidRPr="00216A9F">
        <w:rPr>
          <w:rFonts w:ascii="MS Reference Sans Serif" w:hAnsi="MS Reference Sans Serif" w:cs="ArialMT"/>
          <w:sz w:val="24"/>
          <w:szCs w:val="24"/>
          <w:u w:val="single"/>
        </w:rPr>
        <w:t>1) – (5)</w:t>
      </w:r>
      <w:r w:rsidRPr="00661C1F">
        <w:rPr>
          <w:rFonts w:ascii="MS Reference Sans Serif" w:hAnsi="MS Reference Sans Serif" w:cs="ArialMT"/>
          <w:sz w:val="24"/>
          <w:szCs w:val="24"/>
        </w:rPr>
        <w:t xml:space="preserve"> </w:t>
      </w:r>
      <w:r w:rsidRPr="00F1411A">
        <w:rPr>
          <w:rFonts w:ascii="MS Reference Sans Serif" w:hAnsi="MS Reference Sans Serif" w:cs="ArialMT"/>
          <w:strike/>
          <w:sz w:val="24"/>
          <w:szCs w:val="24"/>
        </w:rPr>
        <w:t xml:space="preserve">Normative Appendix B </w:t>
      </w:r>
      <w:r w:rsidRPr="00F1411A">
        <w:rPr>
          <w:rFonts w:ascii="MS Reference Sans Serif" w:hAnsi="MS Reference Sans Serif" w:cs="ArialMT"/>
          <w:sz w:val="24"/>
          <w:szCs w:val="24"/>
        </w:rPr>
        <w:t>and Sectio</w:t>
      </w:r>
      <w:r w:rsidR="00F1411A">
        <w:rPr>
          <w:rFonts w:ascii="MS Reference Sans Serif" w:hAnsi="MS Reference Sans Serif" w:cs="ArialMT"/>
          <w:sz w:val="24"/>
          <w:szCs w:val="24"/>
        </w:rPr>
        <w:t xml:space="preserve">n </w:t>
      </w:r>
      <w:r w:rsidR="00F1411A" w:rsidRPr="00F1411A">
        <w:rPr>
          <w:rFonts w:ascii="MS Reference Sans Serif" w:hAnsi="MS Reference Sans Serif" w:cs="ArialMT"/>
          <w:sz w:val="24"/>
          <w:szCs w:val="24"/>
          <w:u w:val="single"/>
        </w:rPr>
        <w:t>C407</w:t>
      </w:r>
      <w:r w:rsidRPr="00F1411A">
        <w:rPr>
          <w:rFonts w:ascii="MS Reference Sans Serif" w:hAnsi="MS Reference Sans Serif" w:cs="ArialMT"/>
          <w:sz w:val="24"/>
          <w:szCs w:val="24"/>
        </w:rPr>
        <w:t xml:space="preserve"> </w:t>
      </w:r>
      <w:r w:rsidRPr="00F1411A">
        <w:rPr>
          <w:rFonts w:ascii="MS Reference Sans Serif" w:hAnsi="MS Reference Sans Serif" w:cs="ArialMT"/>
          <w:strike/>
          <w:sz w:val="24"/>
          <w:szCs w:val="24"/>
        </w:rPr>
        <w:t>506</w:t>
      </w:r>
      <w:r>
        <w:rPr>
          <w:rFonts w:ascii="MS Reference Sans Serif" w:hAnsi="MS Reference Sans Serif" w:cs="ArialMT"/>
          <w:sz w:val="24"/>
          <w:szCs w:val="24"/>
        </w:rPr>
        <w:t xml:space="preserve"> of the Energy Code</w:t>
      </w:r>
      <w:r w:rsidRPr="00661C1F">
        <w:rPr>
          <w:rFonts w:ascii="MS Reference Sans Serif" w:hAnsi="MS Reference Sans Serif" w:cs="ArialMT"/>
          <w:sz w:val="24"/>
          <w:szCs w:val="24"/>
        </w:rPr>
        <w:t xml:space="preserve">. </w:t>
      </w:r>
    </w:p>
    <w:p w:rsidR="00860E77" w:rsidRPr="00661C1F" w:rsidRDefault="00860E77" w:rsidP="00CC4792">
      <w:pPr>
        <w:autoSpaceDE w:val="0"/>
        <w:autoSpaceDN w:val="0"/>
        <w:adjustRightInd w:val="0"/>
        <w:spacing w:after="0"/>
        <w:jc w:val="both"/>
        <w:rPr>
          <w:rFonts w:ascii="MS Reference Sans Serif" w:hAnsi="MS Reference Sans Serif" w:cs="ArialMT"/>
          <w:sz w:val="24"/>
          <w:szCs w:val="24"/>
        </w:rPr>
      </w:pPr>
    </w:p>
    <w:p w:rsidR="00AA1151" w:rsidRPr="00661C1F" w:rsidRDefault="00555AA4" w:rsidP="00CC4792">
      <w:pPr>
        <w:autoSpaceDE w:val="0"/>
        <w:autoSpaceDN w:val="0"/>
        <w:adjustRightInd w:val="0"/>
        <w:spacing w:after="0"/>
        <w:jc w:val="both"/>
        <w:rPr>
          <w:rFonts w:ascii="MS Reference Sans Serif" w:hAnsi="MS Reference Sans Serif" w:cs="ArialMT"/>
          <w:sz w:val="24"/>
          <w:szCs w:val="24"/>
        </w:rPr>
      </w:pPr>
      <w:r w:rsidRPr="00555AA4">
        <w:rPr>
          <w:rFonts w:ascii="MS Reference Sans Serif" w:hAnsi="MS Reference Sans Serif" w:cs="ArialMT"/>
          <w:strike/>
          <w:sz w:val="24"/>
          <w:szCs w:val="24"/>
        </w:rPr>
        <w:t>Four levels</w:t>
      </w:r>
      <w:r>
        <w:rPr>
          <w:rFonts w:ascii="MS Reference Sans Serif" w:hAnsi="MS Reference Sans Serif" w:cs="ArialMT"/>
          <w:sz w:val="24"/>
          <w:szCs w:val="24"/>
        </w:rPr>
        <w:t xml:space="preserve"> </w:t>
      </w:r>
      <w:proofErr w:type="spellStart"/>
      <w:r w:rsidR="006712D2">
        <w:rPr>
          <w:rFonts w:ascii="MS Reference Sans Serif" w:hAnsi="MS Reference Sans Serif" w:cs="ArialMT"/>
          <w:sz w:val="24"/>
          <w:szCs w:val="24"/>
        </w:rPr>
        <w:t>L</w:t>
      </w:r>
      <w:r w:rsidR="00AA1151" w:rsidRPr="00661C1F">
        <w:rPr>
          <w:rFonts w:ascii="MS Reference Sans Serif" w:hAnsi="MS Reference Sans Serif" w:cs="ArialMT"/>
          <w:sz w:val="24"/>
          <w:szCs w:val="24"/>
        </w:rPr>
        <w:t>evels</w:t>
      </w:r>
      <w:proofErr w:type="spellEnd"/>
      <w:r w:rsidR="00AA1151" w:rsidRPr="00661C1F">
        <w:rPr>
          <w:rFonts w:ascii="MS Reference Sans Serif" w:hAnsi="MS Reference Sans Serif" w:cs="ArialMT"/>
          <w:sz w:val="24"/>
          <w:szCs w:val="24"/>
        </w:rPr>
        <w:t xml:space="preserve"> of restriction are</w:t>
      </w:r>
      <w:r w:rsidR="00B966E3">
        <w:rPr>
          <w:rFonts w:ascii="MS Reference Sans Serif" w:hAnsi="MS Reference Sans Serif" w:cs="ArialMT"/>
          <w:sz w:val="24"/>
          <w:szCs w:val="24"/>
        </w:rPr>
        <w:t xml:space="preserve"> </w:t>
      </w:r>
      <w:r w:rsidR="00AA1151" w:rsidRPr="00661C1F">
        <w:rPr>
          <w:rFonts w:ascii="MS Reference Sans Serif" w:hAnsi="MS Reference Sans Serif" w:cs="ArialMT"/>
          <w:sz w:val="24"/>
          <w:szCs w:val="24"/>
        </w:rPr>
        <w:t>specified for building descriptors. The most limiting restriction is a prescribed value. This is an input that must be used in all instances,</w:t>
      </w:r>
      <w:r w:rsidR="00B966E3">
        <w:rPr>
          <w:rFonts w:ascii="MS Reference Sans Serif" w:hAnsi="MS Reference Sans Serif" w:cs="ArialMT"/>
          <w:sz w:val="24"/>
          <w:szCs w:val="24"/>
        </w:rPr>
        <w:t xml:space="preserve"> </w:t>
      </w:r>
      <w:r w:rsidR="00AA1151" w:rsidRPr="00661C1F">
        <w:rPr>
          <w:rFonts w:ascii="MS Reference Sans Serif" w:hAnsi="MS Reference Sans Serif" w:cs="ArialMT"/>
          <w:sz w:val="24"/>
          <w:szCs w:val="24"/>
        </w:rPr>
        <w:t>with no variation. A critical default may be overridden, but when it is, the user must provide special documentation. A default is</w:t>
      </w:r>
      <w:r w:rsidR="00B966E3">
        <w:rPr>
          <w:rFonts w:ascii="MS Reference Sans Serif" w:hAnsi="MS Reference Sans Serif" w:cs="ArialMT"/>
          <w:sz w:val="24"/>
          <w:szCs w:val="24"/>
        </w:rPr>
        <w:t xml:space="preserve"> </w:t>
      </w:r>
      <w:r w:rsidR="00AA1151" w:rsidRPr="00661C1F">
        <w:rPr>
          <w:rFonts w:ascii="MS Reference Sans Serif" w:hAnsi="MS Reference Sans Serif" w:cs="ArialMT"/>
          <w:sz w:val="24"/>
          <w:szCs w:val="24"/>
        </w:rPr>
        <w:t xml:space="preserve">provided for convenience and may be overridden by the user with no special documentation. For many inputs there </w:t>
      </w:r>
      <w:r w:rsidR="00A6098C">
        <w:rPr>
          <w:rFonts w:ascii="MS Reference Sans Serif" w:hAnsi="MS Reference Sans Serif" w:cs="ArialMT"/>
          <w:sz w:val="24"/>
          <w:szCs w:val="24"/>
        </w:rPr>
        <w:t>are</w:t>
      </w:r>
      <w:r w:rsidR="00A6098C" w:rsidRPr="00661C1F">
        <w:rPr>
          <w:rFonts w:ascii="MS Reference Sans Serif" w:hAnsi="MS Reference Sans Serif" w:cs="ArialMT"/>
          <w:sz w:val="24"/>
          <w:szCs w:val="24"/>
        </w:rPr>
        <w:t xml:space="preserve"> </w:t>
      </w:r>
      <w:r w:rsidR="00AA1151" w:rsidRPr="00661C1F">
        <w:rPr>
          <w:rFonts w:ascii="MS Reference Sans Serif" w:hAnsi="MS Reference Sans Serif" w:cs="ArialMT"/>
          <w:sz w:val="24"/>
          <w:szCs w:val="24"/>
        </w:rPr>
        <w:t>no restriction</w:t>
      </w:r>
      <w:r w:rsidR="00A6098C">
        <w:rPr>
          <w:rFonts w:ascii="MS Reference Sans Serif" w:hAnsi="MS Reference Sans Serif" w:cs="ArialMT"/>
          <w:sz w:val="24"/>
          <w:szCs w:val="24"/>
        </w:rPr>
        <w:t>s</w:t>
      </w:r>
      <w:r w:rsidR="00AA1151" w:rsidRPr="00661C1F">
        <w:rPr>
          <w:rFonts w:ascii="MS Reference Sans Serif" w:hAnsi="MS Reference Sans Serif" w:cs="ArialMT"/>
          <w:sz w:val="24"/>
          <w:szCs w:val="24"/>
        </w:rPr>
        <w:t>.</w:t>
      </w:r>
    </w:p>
    <w:p w:rsidR="00860E77" w:rsidRPr="00661C1F" w:rsidRDefault="00860E77" w:rsidP="00CC4792">
      <w:pPr>
        <w:autoSpaceDE w:val="0"/>
        <w:autoSpaceDN w:val="0"/>
        <w:adjustRightInd w:val="0"/>
        <w:spacing w:after="0"/>
        <w:jc w:val="both"/>
        <w:rPr>
          <w:rFonts w:ascii="MS Reference Sans Serif" w:hAnsi="MS Reference Sans Serif" w:cs="ArialMT"/>
          <w:sz w:val="24"/>
          <w:szCs w:val="24"/>
        </w:rPr>
      </w:pPr>
    </w:p>
    <w:p w:rsidR="00555AA4" w:rsidRPr="00661C1F" w:rsidRDefault="00555AA4" w:rsidP="00555AA4">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Restrictions apply to all required inputs. If the software provides a means for the user to input </w:t>
      </w:r>
      <w:r>
        <w:rPr>
          <w:rFonts w:ascii="MS Reference Sans Serif" w:hAnsi="MS Reference Sans Serif" w:cs="ArialMT"/>
          <w:sz w:val="24"/>
          <w:szCs w:val="24"/>
          <w:u w:val="single"/>
        </w:rPr>
        <w:t xml:space="preserve">optional </w:t>
      </w:r>
      <w:r w:rsidRPr="00661C1F">
        <w:rPr>
          <w:rFonts w:ascii="MS Reference Sans Serif" w:hAnsi="MS Reference Sans Serif" w:cs="ArialMT"/>
          <w:sz w:val="24"/>
          <w:szCs w:val="24"/>
        </w:rPr>
        <w:t xml:space="preserve">building descriptors </w:t>
      </w:r>
      <w:r w:rsidRPr="00555AA4">
        <w:rPr>
          <w:rFonts w:ascii="MS Reference Sans Serif" w:hAnsi="MS Reference Sans Serif" w:cs="ArialMT"/>
          <w:strike/>
          <w:sz w:val="24"/>
          <w:szCs w:val="24"/>
        </w:rPr>
        <w:t xml:space="preserve">listed as optional in Normative Appendix </w:t>
      </w:r>
      <w:r w:rsidRPr="00024FC4">
        <w:rPr>
          <w:rFonts w:ascii="MS Reference Sans Serif" w:hAnsi="MS Reference Sans Serif" w:cs="ArialMT"/>
          <w:strike/>
          <w:sz w:val="24"/>
          <w:szCs w:val="24"/>
        </w:rPr>
        <w:t>B (of the Energy Code)</w:t>
      </w:r>
      <w:r w:rsidRPr="00661C1F">
        <w:rPr>
          <w:rFonts w:ascii="MS Reference Sans Serif" w:hAnsi="MS Reference Sans Serif" w:cs="ArialMT"/>
          <w:sz w:val="24"/>
          <w:szCs w:val="24"/>
        </w:rPr>
        <w:t xml:space="preserve">, all input conditions and restrictions in </w:t>
      </w:r>
      <w:r w:rsidRPr="00555AA4">
        <w:rPr>
          <w:rFonts w:ascii="MS Reference Sans Serif" w:hAnsi="MS Reference Sans Serif" w:cs="ArialMT"/>
          <w:strike/>
          <w:sz w:val="24"/>
          <w:szCs w:val="24"/>
        </w:rPr>
        <w:t>Normative Appendix B and Section 506 (of</w:t>
      </w:r>
      <w:r>
        <w:rPr>
          <w:rFonts w:ascii="MS Reference Sans Serif" w:hAnsi="MS Reference Sans Serif" w:cs="ArialMT"/>
          <w:sz w:val="24"/>
          <w:szCs w:val="24"/>
        </w:rPr>
        <w:t xml:space="preserve"> the Energy Code</w:t>
      </w:r>
      <w:r w:rsidRPr="00555AA4">
        <w:rPr>
          <w:rFonts w:ascii="MS Reference Sans Serif" w:hAnsi="MS Reference Sans Serif" w:cs="ArialMT"/>
          <w:strike/>
          <w:sz w:val="24"/>
          <w:szCs w:val="24"/>
        </w:rPr>
        <w:t>)</w:t>
      </w:r>
      <w:r>
        <w:rPr>
          <w:rFonts w:ascii="MS Reference Sans Serif" w:hAnsi="MS Reference Sans Serif" w:cs="ArialMT"/>
          <w:sz w:val="24"/>
          <w:szCs w:val="24"/>
        </w:rPr>
        <w:t xml:space="preserve"> </w:t>
      </w:r>
      <w:r w:rsidRPr="00661C1F">
        <w:rPr>
          <w:rFonts w:ascii="MS Reference Sans Serif" w:hAnsi="MS Reference Sans Serif" w:cs="ArialMT"/>
          <w:sz w:val="24"/>
          <w:szCs w:val="24"/>
        </w:rPr>
        <w:t xml:space="preserve">pertaining to those building descriptors shall be met. </w:t>
      </w:r>
    </w:p>
    <w:p w:rsidR="00575A10" w:rsidRPr="003F50C2" w:rsidRDefault="00703B58" w:rsidP="003F50C2">
      <w:pPr>
        <w:pStyle w:val="Heading3"/>
      </w:pPr>
      <w:bookmarkStart w:id="146" w:name="_Toc307850485"/>
      <w:bookmarkStart w:id="147" w:name="_Toc310262515"/>
      <w:bookmarkStart w:id="148" w:name="_Toc312240921"/>
      <w:r w:rsidRPr="00703B58">
        <w:t>7.3</w:t>
      </w:r>
      <w:r w:rsidR="000B4761">
        <w:t>.2</w:t>
      </w:r>
      <w:r w:rsidR="000B4761">
        <w:tab/>
      </w:r>
      <w:r w:rsidR="00613F70">
        <w:t>User Interface</w:t>
      </w:r>
      <w:bookmarkEnd w:id="146"/>
      <w:bookmarkEnd w:id="147"/>
      <w:bookmarkEnd w:id="148"/>
    </w:p>
    <w:p w:rsidR="00AA1151"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The software is not required to provide a means for users to enter data for building descriptors designated as prescribed in </w:t>
      </w:r>
      <w:r w:rsidR="00BC464E" w:rsidRPr="00BC464E">
        <w:rPr>
          <w:rFonts w:ascii="MS Reference Sans Serif" w:hAnsi="MS Reference Sans Serif" w:cs="ArialMT"/>
          <w:strike/>
          <w:sz w:val="24"/>
          <w:szCs w:val="24"/>
        </w:rPr>
        <w:t>Normative Appendix B and</w:t>
      </w:r>
      <w:r w:rsidR="00BC464E" w:rsidRPr="00661C1F">
        <w:rPr>
          <w:rFonts w:ascii="MS Reference Sans Serif" w:hAnsi="MS Reference Sans Serif" w:cs="ArialMT"/>
          <w:sz w:val="24"/>
          <w:szCs w:val="24"/>
        </w:rPr>
        <w:t xml:space="preserve"> </w:t>
      </w:r>
      <w:r w:rsidR="00575A10" w:rsidRPr="00661C1F">
        <w:rPr>
          <w:rFonts w:ascii="MS Reference Sans Serif" w:hAnsi="MS Reference Sans Serif" w:cs="ArialMT"/>
          <w:sz w:val="24"/>
          <w:szCs w:val="24"/>
        </w:rPr>
        <w:t xml:space="preserve">Section </w:t>
      </w:r>
      <w:r w:rsidR="006712D2" w:rsidRPr="00BC464E">
        <w:rPr>
          <w:rFonts w:ascii="MS Reference Sans Serif" w:hAnsi="MS Reference Sans Serif" w:cs="ArialMT"/>
          <w:sz w:val="24"/>
          <w:szCs w:val="24"/>
          <w:u w:val="single"/>
        </w:rPr>
        <w:t>C407</w:t>
      </w:r>
      <w:r w:rsidR="00C748CB">
        <w:rPr>
          <w:rFonts w:ascii="MS Reference Sans Serif" w:hAnsi="MS Reference Sans Serif" w:cs="ArialMT"/>
          <w:sz w:val="24"/>
          <w:szCs w:val="24"/>
        </w:rPr>
        <w:t xml:space="preserve"> </w:t>
      </w:r>
      <w:r w:rsidR="00BC464E">
        <w:rPr>
          <w:rFonts w:ascii="MS Reference Sans Serif" w:hAnsi="MS Reference Sans Serif" w:cs="ArialMT"/>
          <w:strike/>
          <w:sz w:val="24"/>
          <w:szCs w:val="24"/>
        </w:rPr>
        <w:t xml:space="preserve">506 </w:t>
      </w:r>
      <w:r w:rsidR="00C748CB">
        <w:rPr>
          <w:rFonts w:ascii="MS Reference Sans Serif" w:hAnsi="MS Reference Sans Serif" w:cs="ArialMT"/>
          <w:sz w:val="24"/>
          <w:szCs w:val="24"/>
        </w:rPr>
        <w:t>(</w:t>
      </w:r>
      <w:r w:rsidR="005272C2">
        <w:rPr>
          <w:rFonts w:ascii="MS Reference Sans Serif" w:hAnsi="MS Reference Sans Serif" w:cs="ArialMT"/>
          <w:sz w:val="24"/>
          <w:szCs w:val="24"/>
        </w:rPr>
        <w:t>of the Energy Code</w:t>
      </w:r>
      <w:r w:rsidR="00613F70">
        <w:rPr>
          <w:rFonts w:ascii="MS Reference Sans Serif" w:hAnsi="MS Reference Sans Serif" w:cs="ArialMT"/>
          <w:sz w:val="24"/>
          <w:szCs w:val="24"/>
        </w:rPr>
        <w:t>)</w:t>
      </w:r>
      <w:r w:rsidRPr="00661C1F">
        <w:rPr>
          <w:rFonts w:ascii="MS Reference Sans Serif" w:hAnsi="MS Reference Sans Serif" w:cs="ArialMT"/>
          <w:sz w:val="24"/>
          <w:szCs w:val="24"/>
        </w:rPr>
        <w:t>. However, if the user is permitted to input values for prescribed inputs, the software must inform the user that a</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prescribed value and not the value input b</w:t>
      </w:r>
      <w:r w:rsidR="00C031C9">
        <w:rPr>
          <w:rFonts w:ascii="MS Reference Sans Serif" w:hAnsi="MS Reference Sans Serif" w:cs="ArialMT"/>
          <w:sz w:val="24"/>
          <w:szCs w:val="24"/>
        </w:rPr>
        <w:t>y the user will be used in the c</w:t>
      </w:r>
      <w:r w:rsidR="003F50C2">
        <w:rPr>
          <w:rFonts w:ascii="MS Reference Sans Serif" w:hAnsi="MS Reference Sans Serif" w:cs="ArialMT"/>
          <w:sz w:val="24"/>
          <w:szCs w:val="24"/>
        </w:rPr>
        <w:t>ompliance.</w:t>
      </w:r>
    </w:p>
    <w:p w:rsidR="006712D2" w:rsidRPr="00661C1F" w:rsidRDefault="006712D2" w:rsidP="00CC4792">
      <w:pPr>
        <w:autoSpaceDE w:val="0"/>
        <w:autoSpaceDN w:val="0"/>
        <w:adjustRightInd w:val="0"/>
        <w:spacing w:after="0"/>
        <w:jc w:val="both"/>
        <w:rPr>
          <w:rFonts w:ascii="MS Reference Sans Serif" w:hAnsi="MS Reference Sans Serif" w:cs="ArialMT"/>
          <w:sz w:val="24"/>
          <w:szCs w:val="24"/>
        </w:rPr>
      </w:pPr>
    </w:p>
    <w:p w:rsidR="00575A10" w:rsidRPr="00661C1F"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No restrictions are specified for unsanction</w:t>
      </w:r>
      <w:r w:rsidR="00575A10" w:rsidRPr="00661C1F">
        <w:rPr>
          <w:rFonts w:ascii="MS Reference Sans Serif" w:hAnsi="MS Reference Sans Serif" w:cs="ArialMT"/>
          <w:sz w:val="24"/>
          <w:szCs w:val="24"/>
        </w:rPr>
        <w:t xml:space="preserve">ed inputs. If the software uses </w:t>
      </w:r>
      <w:r w:rsidRPr="00661C1F">
        <w:rPr>
          <w:rFonts w:ascii="MS Reference Sans Serif" w:hAnsi="MS Reference Sans Serif" w:cs="ArialMT"/>
          <w:sz w:val="24"/>
          <w:szCs w:val="24"/>
        </w:rPr>
        <w:t>unsanctioned inputs, the software documentation or help</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system shall specify the applicability of the building descriptors, its definition, the units in which it is expressed, restrictions on input for</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 xml:space="preserve">the </w:t>
      </w:r>
      <w:r w:rsidR="00F731E4">
        <w:rPr>
          <w:rFonts w:ascii="MS Reference Sans Serif" w:hAnsi="MS Reference Sans Serif" w:cs="ArialMT"/>
          <w:sz w:val="24"/>
          <w:szCs w:val="24"/>
        </w:rPr>
        <w:t>Proposed Design</w:t>
      </w:r>
      <w:r w:rsidRPr="00661C1F">
        <w:rPr>
          <w:rFonts w:ascii="MS Reference Sans Serif" w:hAnsi="MS Reference Sans Serif" w:cs="ArialMT"/>
          <w:sz w:val="24"/>
          <w:szCs w:val="24"/>
        </w:rPr>
        <w:t xml:space="preserve">, and, if applicable, how the building descriptor is defined for the </w:t>
      </w:r>
      <w:r w:rsidR="004235A4" w:rsidRPr="00622FD9">
        <w:rPr>
          <w:rFonts w:ascii="MS Reference Sans Serif" w:hAnsi="MS Reference Sans Serif" w:cs="ArialMT"/>
          <w:sz w:val="24"/>
          <w:szCs w:val="24"/>
        </w:rPr>
        <w:t>Standard Reference Design</w:t>
      </w:r>
      <w:r w:rsidR="003F50C2">
        <w:rPr>
          <w:rFonts w:ascii="MS Reference Sans Serif" w:hAnsi="MS Reference Sans Serif" w:cs="ArialMT"/>
          <w:sz w:val="24"/>
          <w:szCs w:val="24"/>
        </w:rPr>
        <w:t xml:space="preserve"> building.</w:t>
      </w:r>
    </w:p>
    <w:p w:rsidR="006712D2" w:rsidRDefault="006712D2" w:rsidP="00CC4792">
      <w:pPr>
        <w:autoSpaceDE w:val="0"/>
        <w:autoSpaceDN w:val="0"/>
        <w:adjustRightInd w:val="0"/>
        <w:spacing w:after="0"/>
        <w:jc w:val="both"/>
        <w:rPr>
          <w:rFonts w:ascii="MS Reference Sans Serif" w:hAnsi="MS Reference Sans Serif" w:cs="ArialMT"/>
          <w:sz w:val="24"/>
          <w:szCs w:val="24"/>
        </w:rPr>
      </w:pPr>
    </w:p>
    <w:p w:rsidR="00AA1151" w:rsidRPr="00661C1F" w:rsidRDefault="00C748CB" w:rsidP="00CC4792">
      <w:pPr>
        <w:autoSpaceDE w:val="0"/>
        <w:autoSpaceDN w:val="0"/>
        <w:adjustRightInd w:val="0"/>
        <w:spacing w:after="0"/>
        <w:jc w:val="both"/>
        <w:rPr>
          <w:rFonts w:ascii="MS Reference Sans Serif" w:hAnsi="MS Reference Sans Serif" w:cs="ArialMT"/>
          <w:sz w:val="24"/>
          <w:szCs w:val="24"/>
        </w:rPr>
      </w:pPr>
      <w:r>
        <w:rPr>
          <w:rFonts w:ascii="MS Reference Sans Serif" w:hAnsi="MS Reference Sans Serif" w:cs="ArialMT"/>
          <w:sz w:val="24"/>
          <w:szCs w:val="24"/>
        </w:rPr>
        <w:t>Compliance s</w:t>
      </w:r>
      <w:r w:rsidR="00AA1151" w:rsidRPr="00661C1F">
        <w:rPr>
          <w:rFonts w:ascii="MS Reference Sans Serif" w:hAnsi="MS Reference Sans Serif" w:cs="ArialMT"/>
          <w:sz w:val="24"/>
          <w:szCs w:val="24"/>
        </w:rPr>
        <w:t>oftware</w:t>
      </w:r>
      <w:r>
        <w:rPr>
          <w:rFonts w:ascii="MS Reference Sans Serif" w:hAnsi="MS Reference Sans Serif" w:cs="ArialMT"/>
          <w:sz w:val="24"/>
          <w:szCs w:val="24"/>
        </w:rPr>
        <w:t xml:space="preserve"> programs</w:t>
      </w:r>
      <w:r w:rsidR="00AA1151" w:rsidRPr="00661C1F">
        <w:rPr>
          <w:rFonts w:ascii="MS Reference Sans Serif" w:hAnsi="MS Reference Sans Serif" w:cs="ArialMT"/>
          <w:sz w:val="24"/>
          <w:szCs w:val="24"/>
        </w:rPr>
        <w:t xml:space="preserve"> may not provide default assumptions other than those specified in </w:t>
      </w:r>
      <w:r w:rsidR="00BC464E" w:rsidRPr="00BC464E">
        <w:rPr>
          <w:rFonts w:ascii="MS Reference Sans Serif" w:hAnsi="MS Reference Sans Serif" w:cs="ArialMT"/>
          <w:strike/>
          <w:sz w:val="24"/>
          <w:szCs w:val="24"/>
        </w:rPr>
        <w:t>Normative Appendix B and</w:t>
      </w:r>
      <w:r w:rsidR="00BC464E" w:rsidRPr="00661C1F">
        <w:rPr>
          <w:rFonts w:ascii="MS Reference Sans Serif" w:hAnsi="MS Reference Sans Serif" w:cs="ArialMT"/>
          <w:sz w:val="24"/>
          <w:szCs w:val="24"/>
        </w:rPr>
        <w:t xml:space="preserve"> </w:t>
      </w:r>
      <w:r w:rsidR="00575A10" w:rsidRPr="00661C1F">
        <w:rPr>
          <w:rFonts w:ascii="MS Reference Sans Serif" w:hAnsi="MS Reference Sans Serif" w:cs="ArialMT"/>
          <w:sz w:val="24"/>
          <w:szCs w:val="24"/>
        </w:rPr>
        <w:t xml:space="preserve">Section </w:t>
      </w:r>
      <w:r w:rsidR="006712D2" w:rsidRPr="00BC464E">
        <w:rPr>
          <w:rFonts w:ascii="MS Reference Sans Serif" w:hAnsi="MS Reference Sans Serif" w:cs="ArialMT"/>
          <w:sz w:val="24"/>
          <w:szCs w:val="24"/>
          <w:u w:val="single"/>
        </w:rPr>
        <w:t>C407</w:t>
      </w:r>
      <w:r w:rsidR="00C031C9">
        <w:rPr>
          <w:rFonts w:ascii="MS Reference Sans Serif" w:hAnsi="MS Reference Sans Serif" w:cs="ArialMT"/>
          <w:sz w:val="24"/>
          <w:szCs w:val="24"/>
        </w:rPr>
        <w:t xml:space="preserve"> </w:t>
      </w:r>
      <w:r w:rsidR="00BC464E">
        <w:rPr>
          <w:rFonts w:ascii="MS Reference Sans Serif" w:hAnsi="MS Reference Sans Serif" w:cs="ArialMT"/>
          <w:strike/>
          <w:sz w:val="24"/>
          <w:szCs w:val="24"/>
        </w:rPr>
        <w:t xml:space="preserve">506 </w:t>
      </w:r>
      <w:r w:rsidR="00C031C9">
        <w:rPr>
          <w:rFonts w:ascii="MS Reference Sans Serif" w:hAnsi="MS Reference Sans Serif" w:cs="ArialMT"/>
          <w:sz w:val="24"/>
          <w:szCs w:val="24"/>
        </w:rPr>
        <w:t>(of the</w:t>
      </w:r>
      <w:r w:rsidR="005272C2">
        <w:rPr>
          <w:rFonts w:ascii="MS Reference Sans Serif" w:hAnsi="MS Reference Sans Serif" w:cs="ArialMT"/>
          <w:sz w:val="24"/>
          <w:szCs w:val="24"/>
        </w:rPr>
        <w:t xml:space="preserve"> Energy Code</w:t>
      </w:r>
      <w:r w:rsidR="00613F70">
        <w:rPr>
          <w:rFonts w:ascii="MS Reference Sans Serif" w:hAnsi="MS Reference Sans Serif" w:cs="ArialMT"/>
          <w:sz w:val="24"/>
          <w:szCs w:val="24"/>
        </w:rPr>
        <w:t>)</w:t>
      </w:r>
      <w:r w:rsidR="00AA1151" w:rsidRPr="00661C1F">
        <w:rPr>
          <w:rFonts w:ascii="MS Reference Sans Serif" w:hAnsi="MS Reference Sans Serif" w:cs="ArialMT"/>
          <w:sz w:val="24"/>
          <w:szCs w:val="24"/>
        </w:rPr>
        <w:t>. However, the software</w:t>
      </w:r>
      <w:r w:rsidR="00B966E3">
        <w:rPr>
          <w:rFonts w:ascii="MS Reference Sans Serif" w:hAnsi="MS Reference Sans Serif" w:cs="ArialMT"/>
          <w:sz w:val="24"/>
          <w:szCs w:val="24"/>
        </w:rPr>
        <w:t xml:space="preserve"> </w:t>
      </w:r>
      <w:r w:rsidR="00AA1151" w:rsidRPr="00661C1F">
        <w:rPr>
          <w:rFonts w:ascii="MS Reference Sans Serif" w:hAnsi="MS Reference Sans Serif" w:cs="ArialMT"/>
          <w:sz w:val="24"/>
          <w:szCs w:val="24"/>
        </w:rPr>
        <w:t xml:space="preserve">may assist the user in describing the </w:t>
      </w:r>
      <w:r w:rsidR="00F731E4">
        <w:rPr>
          <w:rFonts w:ascii="MS Reference Sans Serif" w:hAnsi="MS Reference Sans Serif" w:cs="ArialMT"/>
          <w:sz w:val="24"/>
          <w:szCs w:val="24"/>
        </w:rPr>
        <w:lastRenderedPageBreak/>
        <w:t>Proposed Design</w:t>
      </w:r>
      <w:r w:rsidR="00AA1151" w:rsidRPr="00661C1F">
        <w:rPr>
          <w:rFonts w:ascii="MS Reference Sans Serif" w:hAnsi="MS Reference Sans Serif" w:cs="ArialMT"/>
          <w:sz w:val="24"/>
          <w:szCs w:val="24"/>
        </w:rPr>
        <w:t xml:space="preserve"> by displaying typical values for building descriptors, provided deliberate action</w:t>
      </w:r>
      <w:r w:rsidR="00B966E3">
        <w:rPr>
          <w:rFonts w:ascii="MS Reference Sans Serif" w:hAnsi="MS Reference Sans Serif" w:cs="ArialMT"/>
          <w:sz w:val="24"/>
          <w:szCs w:val="24"/>
        </w:rPr>
        <w:t xml:space="preserve"> </w:t>
      </w:r>
      <w:r w:rsidR="00AA1151" w:rsidRPr="00661C1F">
        <w:rPr>
          <w:rFonts w:ascii="MS Reference Sans Serif" w:hAnsi="MS Reference Sans Serif" w:cs="ArialMT"/>
          <w:sz w:val="24"/>
          <w:szCs w:val="24"/>
        </w:rPr>
        <w:t>by the user is necessary before a displayed value is used.</w:t>
      </w:r>
    </w:p>
    <w:p w:rsidR="00AA1151" w:rsidRPr="00E14701" w:rsidRDefault="005B77F4" w:rsidP="003F50C2">
      <w:pPr>
        <w:pStyle w:val="Heading3"/>
      </w:pPr>
      <w:bookmarkStart w:id="149" w:name="_Toc307850486"/>
      <w:bookmarkStart w:id="150" w:name="_Toc310262516"/>
      <w:bookmarkStart w:id="151" w:name="_Toc312240922"/>
      <w:r w:rsidRPr="00703B58">
        <w:t>7.3</w:t>
      </w:r>
      <w:r w:rsidR="000B4761">
        <w:t>.3</w:t>
      </w:r>
      <w:r w:rsidR="00613F70">
        <w:tab/>
      </w:r>
      <w:r w:rsidR="00AA1151" w:rsidRPr="00E14701">
        <w:t>Compulsory Input Checks</w:t>
      </w:r>
      <w:bookmarkEnd w:id="149"/>
      <w:bookmarkEnd w:id="150"/>
      <w:bookmarkEnd w:id="151"/>
    </w:p>
    <w:p w:rsidR="00AA1151" w:rsidRPr="00661C1F"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The software shall check to ensure that valid</w:t>
      </w:r>
      <w:r w:rsidR="00575A10" w:rsidRPr="00661C1F">
        <w:rPr>
          <w:rFonts w:ascii="MS Reference Sans Serif" w:hAnsi="MS Reference Sans Serif" w:cs="ArialMT"/>
          <w:sz w:val="24"/>
          <w:szCs w:val="24"/>
        </w:rPr>
        <w:t xml:space="preserve"> entries have been made for all </w:t>
      </w:r>
      <w:r w:rsidRPr="00661C1F">
        <w:rPr>
          <w:rFonts w:ascii="MS Reference Sans Serif" w:hAnsi="MS Reference Sans Serif" w:cs="ArialMT"/>
          <w:sz w:val="24"/>
          <w:szCs w:val="24"/>
        </w:rPr>
        <w:t>compulsory building descriptors before the user is</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 xml:space="preserve">permitted to proceed with the next step in the </w:t>
      </w:r>
      <w:r w:rsidR="00C031C9">
        <w:rPr>
          <w:rFonts w:ascii="MS Reference Sans Serif" w:hAnsi="MS Reference Sans Serif" w:cs="ArialMT"/>
          <w:sz w:val="24"/>
          <w:szCs w:val="24"/>
        </w:rPr>
        <w:t>c</w:t>
      </w:r>
      <w:r w:rsidRPr="00661C1F">
        <w:rPr>
          <w:rFonts w:ascii="MS Reference Sans Serif" w:hAnsi="MS Reference Sans Serif" w:cs="ArialMT"/>
          <w:sz w:val="24"/>
          <w:szCs w:val="24"/>
        </w:rPr>
        <w:t xml:space="preserve">ompliance process. </w:t>
      </w:r>
      <w:r w:rsidR="00D627E3" w:rsidRPr="00D627E3">
        <w:rPr>
          <w:rFonts w:ascii="MS Reference Sans Serif" w:hAnsi="MS Reference Sans Serif" w:cs="ArialMT"/>
          <w:strike/>
          <w:sz w:val="24"/>
          <w:szCs w:val="24"/>
        </w:rPr>
        <w:t>Normative Appendix B an</w:t>
      </w:r>
      <w:r w:rsidR="00D627E3" w:rsidRPr="00661C1F">
        <w:rPr>
          <w:rFonts w:ascii="MS Reference Sans Serif" w:hAnsi="MS Reference Sans Serif" w:cs="ArialMT"/>
          <w:sz w:val="24"/>
          <w:szCs w:val="24"/>
        </w:rPr>
        <w:t xml:space="preserve">d </w:t>
      </w:r>
      <w:r w:rsidR="00575A10" w:rsidRPr="00661C1F">
        <w:rPr>
          <w:rFonts w:ascii="MS Reference Sans Serif" w:hAnsi="MS Reference Sans Serif" w:cs="ArialMT"/>
          <w:sz w:val="24"/>
          <w:szCs w:val="24"/>
        </w:rPr>
        <w:t xml:space="preserve">Section </w:t>
      </w:r>
      <w:r w:rsidR="001F102A" w:rsidRPr="00D627E3">
        <w:rPr>
          <w:rFonts w:ascii="MS Reference Sans Serif" w:hAnsi="MS Reference Sans Serif" w:cs="ArialMT"/>
          <w:sz w:val="24"/>
          <w:szCs w:val="24"/>
          <w:u w:val="single"/>
        </w:rPr>
        <w:t>C407</w:t>
      </w:r>
      <w:r w:rsidR="00C031C9">
        <w:rPr>
          <w:rFonts w:ascii="MS Reference Sans Serif" w:hAnsi="MS Reference Sans Serif" w:cs="ArialMT"/>
          <w:sz w:val="24"/>
          <w:szCs w:val="24"/>
        </w:rPr>
        <w:t xml:space="preserve"> </w:t>
      </w:r>
      <w:r w:rsidR="00D627E3">
        <w:rPr>
          <w:rFonts w:ascii="MS Reference Sans Serif" w:hAnsi="MS Reference Sans Serif" w:cs="ArialMT"/>
          <w:strike/>
          <w:sz w:val="24"/>
          <w:szCs w:val="24"/>
        </w:rPr>
        <w:t xml:space="preserve">506 </w:t>
      </w:r>
      <w:r w:rsidR="00C031C9">
        <w:rPr>
          <w:rFonts w:ascii="MS Reference Sans Serif" w:hAnsi="MS Reference Sans Serif" w:cs="ArialMT"/>
          <w:sz w:val="24"/>
          <w:szCs w:val="24"/>
        </w:rPr>
        <w:t>(of the</w:t>
      </w:r>
      <w:r w:rsidR="005272C2">
        <w:rPr>
          <w:rFonts w:ascii="MS Reference Sans Serif" w:hAnsi="MS Reference Sans Serif" w:cs="ArialMT"/>
          <w:sz w:val="24"/>
          <w:szCs w:val="24"/>
        </w:rPr>
        <w:t xml:space="preserve"> Energy Code</w:t>
      </w:r>
      <w:r w:rsidR="00613F70">
        <w:rPr>
          <w:rFonts w:ascii="MS Reference Sans Serif" w:hAnsi="MS Reference Sans Serif" w:cs="ArialMT"/>
          <w:sz w:val="24"/>
          <w:szCs w:val="24"/>
        </w:rPr>
        <w:t>)</w:t>
      </w:r>
      <w:r w:rsidRPr="00661C1F">
        <w:rPr>
          <w:rFonts w:ascii="MS Reference Sans Serif" w:hAnsi="MS Reference Sans Serif" w:cs="ArialMT"/>
          <w:sz w:val="24"/>
          <w:szCs w:val="24"/>
        </w:rPr>
        <w:t xml:space="preserve"> </w:t>
      </w:r>
      <w:proofErr w:type="gramStart"/>
      <w:r w:rsidRPr="00661C1F">
        <w:rPr>
          <w:rFonts w:ascii="MS Reference Sans Serif" w:hAnsi="MS Reference Sans Serif" w:cs="ArialMT"/>
          <w:sz w:val="24"/>
          <w:szCs w:val="24"/>
        </w:rPr>
        <w:t>specif</w:t>
      </w:r>
      <w:r w:rsidR="001F102A">
        <w:rPr>
          <w:rFonts w:ascii="MS Reference Sans Serif" w:hAnsi="MS Reference Sans Serif" w:cs="ArialMT"/>
          <w:sz w:val="24"/>
          <w:szCs w:val="24"/>
        </w:rPr>
        <w:t>ies</w:t>
      </w:r>
      <w:proofErr w:type="gramEnd"/>
      <w:r w:rsidRPr="00661C1F">
        <w:rPr>
          <w:rFonts w:ascii="MS Reference Sans Serif" w:hAnsi="MS Reference Sans Serif" w:cs="ArialMT"/>
          <w:sz w:val="24"/>
          <w:szCs w:val="24"/>
        </w:rPr>
        <w:t xml:space="preserve"> the compulsory building descriptors.</w:t>
      </w:r>
    </w:p>
    <w:p w:rsidR="00AA1151" w:rsidRPr="00E14701" w:rsidRDefault="005B77F4" w:rsidP="003F50C2">
      <w:pPr>
        <w:pStyle w:val="Heading3"/>
      </w:pPr>
      <w:bookmarkStart w:id="152" w:name="_Toc307850487"/>
      <w:bookmarkStart w:id="153" w:name="_Toc310262517"/>
      <w:bookmarkStart w:id="154" w:name="_Toc312240923"/>
      <w:r w:rsidRPr="00703B58">
        <w:t>7.3</w:t>
      </w:r>
      <w:r w:rsidR="000B4761">
        <w:t>.4</w:t>
      </w:r>
      <w:r w:rsidR="00613F70">
        <w:tab/>
      </w:r>
      <w:r w:rsidR="00AA1151" w:rsidRPr="00E14701">
        <w:t>Handling of Missing Inputs</w:t>
      </w:r>
      <w:bookmarkEnd w:id="152"/>
      <w:bookmarkEnd w:id="153"/>
      <w:bookmarkEnd w:id="154"/>
    </w:p>
    <w:p w:rsidR="00575A10" w:rsidRPr="00661C1F"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If a required input is missing or invalid, the software shall: </w:t>
      </w:r>
    </w:p>
    <w:p w:rsidR="00CC4792" w:rsidRPr="00CC4792" w:rsidRDefault="00AA1151" w:rsidP="004D3460">
      <w:pPr>
        <w:pStyle w:val="ListParagraph"/>
        <w:numPr>
          <w:ilvl w:val="0"/>
          <w:numId w:val="28"/>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notify the user that the input is missing or invalid,</w:t>
      </w:r>
    </w:p>
    <w:p w:rsidR="00575A10" w:rsidRPr="00CC4792" w:rsidRDefault="00AA1151" w:rsidP="004D3460">
      <w:pPr>
        <w:pStyle w:val="ListParagraph"/>
        <w:numPr>
          <w:ilvl w:val="0"/>
          <w:numId w:val="28"/>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 xml:space="preserve">identify the input field(s)with missing or invalid data, and </w:t>
      </w:r>
    </w:p>
    <w:p w:rsidR="00575A10" w:rsidRPr="00CC4792" w:rsidRDefault="00AA1151" w:rsidP="004D3460">
      <w:pPr>
        <w:pStyle w:val="ListParagraph"/>
        <w:numPr>
          <w:ilvl w:val="0"/>
          <w:numId w:val="28"/>
        </w:numPr>
        <w:autoSpaceDE w:val="0"/>
        <w:autoSpaceDN w:val="0"/>
        <w:adjustRightInd w:val="0"/>
        <w:spacing w:after="0"/>
        <w:jc w:val="both"/>
        <w:rPr>
          <w:rFonts w:ascii="MS Reference Sans Serif" w:hAnsi="MS Reference Sans Serif" w:cs="ArialMT"/>
          <w:sz w:val="24"/>
          <w:szCs w:val="24"/>
        </w:rPr>
      </w:pPr>
      <w:proofErr w:type="gramStart"/>
      <w:r w:rsidRPr="00CC4792">
        <w:rPr>
          <w:rFonts w:ascii="MS Reference Sans Serif" w:hAnsi="MS Reference Sans Serif" w:cs="ArialMT"/>
          <w:sz w:val="24"/>
          <w:szCs w:val="24"/>
        </w:rPr>
        <w:t>prevent</w:t>
      </w:r>
      <w:proofErr w:type="gramEnd"/>
      <w:r w:rsidRPr="00CC4792">
        <w:rPr>
          <w:rFonts w:ascii="MS Reference Sans Serif" w:hAnsi="MS Reference Sans Serif" w:cs="ArialMT"/>
          <w:sz w:val="24"/>
          <w:szCs w:val="24"/>
        </w:rPr>
        <w:t xml:space="preserve"> the user from moving to the next step of the Compliance process. </w:t>
      </w:r>
    </w:p>
    <w:p w:rsidR="00575A10" w:rsidRPr="00661C1F" w:rsidRDefault="00575A10" w:rsidP="00CC4792">
      <w:pPr>
        <w:autoSpaceDE w:val="0"/>
        <w:autoSpaceDN w:val="0"/>
        <w:adjustRightInd w:val="0"/>
        <w:spacing w:after="0"/>
        <w:jc w:val="both"/>
        <w:rPr>
          <w:rFonts w:ascii="MS Reference Sans Serif" w:hAnsi="MS Reference Sans Serif" w:cs="ArialMT"/>
          <w:sz w:val="24"/>
          <w:szCs w:val="24"/>
        </w:rPr>
      </w:pPr>
    </w:p>
    <w:p w:rsidR="00AA1151" w:rsidRPr="00661C1F"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The software may provide</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additional information designed to help the user correct the deficiency.</w:t>
      </w:r>
    </w:p>
    <w:p w:rsidR="00AA1151" w:rsidRPr="00E14701" w:rsidRDefault="005B77F4" w:rsidP="003F50C2">
      <w:pPr>
        <w:pStyle w:val="Heading3"/>
      </w:pPr>
      <w:bookmarkStart w:id="155" w:name="_Toc307850488"/>
      <w:bookmarkStart w:id="156" w:name="_Toc310262518"/>
      <w:bookmarkStart w:id="157" w:name="_Toc312240924"/>
      <w:r w:rsidRPr="00703B58">
        <w:t>7.3</w:t>
      </w:r>
      <w:r w:rsidR="000B4761">
        <w:t>.5</w:t>
      </w:r>
      <w:r w:rsidR="00613F70">
        <w:tab/>
      </w:r>
      <w:r w:rsidR="00AA1151" w:rsidRPr="00E14701">
        <w:t>Validity Checks</w:t>
      </w:r>
      <w:bookmarkEnd w:id="155"/>
      <w:bookmarkEnd w:id="156"/>
      <w:bookmarkEnd w:id="157"/>
    </w:p>
    <w:p w:rsidR="00AA1151" w:rsidRPr="00661C1F"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The software shall check all user inputs to ensure that the following conditions are met:</w:t>
      </w:r>
    </w:p>
    <w:p w:rsidR="00AA1151" w:rsidRPr="00CC4792" w:rsidRDefault="00AA1151" w:rsidP="004D3460">
      <w:pPr>
        <w:pStyle w:val="ListParagraph"/>
        <w:numPr>
          <w:ilvl w:val="0"/>
          <w:numId w:val="29"/>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ItalicMT"/>
          <w:i/>
          <w:iCs/>
          <w:sz w:val="24"/>
          <w:szCs w:val="24"/>
        </w:rPr>
        <w:t>Simulation Tool Limits</w:t>
      </w:r>
      <w:r w:rsidR="00DD0B9B">
        <w:rPr>
          <w:rFonts w:ascii="MS Reference Sans Serif" w:hAnsi="MS Reference Sans Serif" w:cs="Arial-ItalicMT"/>
          <w:i/>
          <w:iCs/>
          <w:sz w:val="24"/>
          <w:szCs w:val="24"/>
        </w:rPr>
        <w:t>-</w:t>
      </w:r>
      <w:r w:rsidRPr="00CC4792">
        <w:rPr>
          <w:rFonts w:ascii="MS Reference Sans Serif" w:hAnsi="MS Reference Sans Serif" w:cs="ArialMT"/>
          <w:sz w:val="24"/>
          <w:szCs w:val="24"/>
        </w:rPr>
        <w:t>Inputs do not exceed the minimums or maximums for the parameters permitted by the simulation engine.</w:t>
      </w:r>
    </w:p>
    <w:p w:rsidR="00AA1151" w:rsidRPr="00CC4792" w:rsidRDefault="00AA1151" w:rsidP="004D3460">
      <w:pPr>
        <w:pStyle w:val="ListParagraph"/>
        <w:numPr>
          <w:ilvl w:val="0"/>
          <w:numId w:val="29"/>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ItalicMT"/>
          <w:i/>
          <w:iCs/>
          <w:sz w:val="24"/>
          <w:szCs w:val="24"/>
        </w:rPr>
        <w:t>Compliance Rule Limits</w:t>
      </w:r>
      <w:r w:rsidR="00DD0B9B">
        <w:rPr>
          <w:rFonts w:ascii="MS Reference Sans Serif" w:hAnsi="MS Reference Sans Serif" w:cs="Arial-ItalicMT"/>
          <w:i/>
          <w:iCs/>
          <w:sz w:val="24"/>
          <w:szCs w:val="24"/>
        </w:rPr>
        <w:t>-</w:t>
      </w:r>
      <w:r w:rsidRPr="00CC4792">
        <w:rPr>
          <w:rFonts w:ascii="MS Reference Sans Serif" w:hAnsi="MS Reference Sans Serif" w:cs="ArialMT"/>
          <w:sz w:val="24"/>
          <w:szCs w:val="24"/>
        </w:rPr>
        <w:t xml:space="preserve">Inputs do not exceed minimums or maximums for the descriptors specified in </w:t>
      </w:r>
      <w:r w:rsidR="00DD0B9B">
        <w:rPr>
          <w:rFonts w:ascii="MS Reference Sans Serif" w:hAnsi="MS Reference Sans Serif" w:cs="ArialMT"/>
          <w:sz w:val="24"/>
          <w:szCs w:val="24"/>
        </w:rPr>
        <w:t>the Energy Codes</w:t>
      </w:r>
      <w:r w:rsidRPr="00CC4792">
        <w:rPr>
          <w:rFonts w:ascii="MS Reference Sans Serif" w:hAnsi="MS Reference Sans Serif" w:cs="ArialMT"/>
          <w:sz w:val="24"/>
          <w:szCs w:val="24"/>
        </w:rPr>
        <w:t>.</w:t>
      </w:r>
    </w:p>
    <w:p w:rsidR="00AA1151" w:rsidRPr="00FF3E8A" w:rsidRDefault="00AA1151" w:rsidP="004D3460">
      <w:pPr>
        <w:pStyle w:val="ListParagraph"/>
        <w:numPr>
          <w:ilvl w:val="0"/>
          <w:numId w:val="29"/>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MT"/>
          <w:sz w:val="24"/>
          <w:szCs w:val="24"/>
        </w:rPr>
        <w:t>S</w:t>
      </w:r>
      <w:r w:rsidRPr="00CC4792">
        <w:rPr>
          <w:rFonts w:ascii="MS Reference Sans Serif" w:hAnsi="MS Reference Sans Serif" w:cs="Arial-ItalicMT"/>
          <w:i/>
          <w:iCs/>
          <w:sz w:val="24"/>
          <w:szCs w:val="24"/>
        </w:rPr>
        <w:t>imulation Tool Discrete Options</w:t>
      </w:r>
      <w:r w:rsidR="00DD0B9B">
        <w:rPr>
          <w:rFonts w:ascii="MS Reference Sans Serif" w:hAnsi="MS Reference Sans Serif" w:cs="Arial-ItalicMT"/>
          <w:i/>
          <w:iCs/>
          <w:sz w:val="24"/>
          <w:szCs w:val="24"/>
        </w:rPr>
        <w:t>-</w:t>
      </w:r>
      <w:r w:rsidRPr="00CC4792">
        <w:rPr>
          <w:rFonts w:ascii="MS Reference Sans Serif" w:hAnsi="MS Reference Sans Serif" w:cs="ArialMT"/>
          <w:sz w:val="24"/>
          <w:szCs w:val="24"/>
        </w:rPr>
        <w:t>Inputs correspond with valid discrete or list options for parameters available in the simulation</w:t>
      </w:r>
      <w:r w:rsidR="00B966E3">
        <w:rPr>
          <w:rFonts w:ascii="MS Reference Sans Serif" w:hAnsi="MS Reference Sans Serif" w:cs="ArialMT"/>
          <w:sz w:val="24"/>
          <w:szCs w:val="24"/>
        </w:rPr>
        <w:t xml:space="preserve"> </w:t>
      </w:r>
      <w:r w:rsidRPr="00FF3E8A">
        <w:rPr>
          <w:rFonts w:ascii="MS Reference Sans Serif" w:hAnsi="MS Reference Sans Serif" w:cs="ArialMT"/>
          <w:sz w:val="24"/>
          <w:szCs w:val="24"/>
        </w:rPr>
        <w:t>engine.</w:t>
      </w:r>
    </w:p>
    <w:p w:rsidR="00AA1151" w:rsidRPr="00CC4792" w:rsidRDefault="00AA1151" w:rsidP="004D3460">
      <w:pPr>
        <w:pStyle w:val="ListParagraph"/>
        <w:numPr>
          <w:ilvl w:val="0"/>
          <w:numId w:val="29"/>
        </w:numPr>
        <w:autoSpaceDE w:val="0"/>
        <w:autoSpaceDN w:val="0"/>
        <w:adjustRightInd w:val="0"/>
        <w:spacing w:after="0"/>
        <w:jc w:val="both"/>
        <w:rPr>
          <w:rFonts w:ascii="MS Reference Sans Serif" w:hAnsi="MS Reference Sans Serif" w:cs="ArialMT"/>
          <w:sz w:val="24"/>
          <w:szCs w:val="24"/>
        </w:rPr>
      </w:pPr>
      <w:r w:rsidRPr="00CC4792">
        <w:rPr>
          <w:rFonts w:ascii="MS Reference Sans Serif" w:hAnsi="MS Reference Sans Serif" w:cs="Arial-ItalicMT"/>
          <w:i/>
          <w:iCs/>
          <w:sz w:val="24"/>
          <w:szCs w:val="24"/>
        </w:rPr>
        <w:t>Compliance Rule Discrete Options</w:t>
      </w:r>
      <w:r w:rsidR="00DD0B9B">
        <w:rPr>
          <w:rFonts w:ascii="MS Reference Sans Serif" w:hAnsi="MS Reference Sans Serif" w:cs="Arial-ItalicMT"/>
          <w:i/>
          <w:iCs/>
          <w:sz w:val="24"/>
          <w:szCs w:val="24"/>
        </w:rPr>
        <w:t>-</w:t>
      </w:r>
      <w:r w:rsidRPr="00CC4792">
        <w:rPr>
          <w:rFonts w:ascii="MS Reference Sans Serif" w:hAnsi="MS Reference Sans Serif" w:cs="ArialMT"/>
          <w:sz w:val="24"/>
          <w:szCs w:val="24"/>
        </w:rPr>
        <w:t>Inputs correspond with valid discrete o</w:t>
      </w:r>
      <w:r w:rsidR="00DD0B9B">
        <w:rPr>
          <w:rFonts w:ascii="MS Reference Sans Serif" w:hAnsi="MS Reference Sans Serif" w:cs="ArialMT"/>
          <w:sz w:val="24"/>
          <w:szCs w:val="24"/>
        </w:rPr>
        <w:t>ptions provided for in Energy Codes</w:t>
      </w:r>
      <w:r w:rsidRPr="00CC4792">
        <w:rPr>
          <w:rFonts w:ascii="MS Reference Sans Serif" w:hAnsi="MS Reference Sans Serif" w:cs="ArialMT"/>
          <w:sz w:val="24"/>
          <w:szCs w:val="24"/>
        </w:rPr>
        <w:t>.</w:t>
      </w:r>
    </w:p>
    <w:p w:rsidR="00AA1151" w:rsidRPr="00E14701" w:rsidRDefault="005B77F4" w:rsidP="003F50C2">
      <w:pPr>
        <w:pStyle w:val="Heading3"/>
      </w:pPr>
      <w:bookmarkStart w:id="158" w:name="_Toc307850489"/>
      <w:bookmarkStart w:id="159" w:name="_Toc310262519"/>
      <w:bookmarkStart w:id="160" w:name="_Toc312240925"/>
      <w:r w:rsidRPr="00703B58">
        <w:t>7.3</w:t>
      </w:r>
      <w:r w:rsidR="000B4761">
        <w:t>.6</w:t>
      </w:r>
      <w:r w:rsidR="00613F70">
        <w:tab/>
      </w:r>
      <w:r w:rsidR="00AA1151" w:rsidRPr="00E14701">
        <w:t>Handling Invalid Input</w:t>
      </w:r>
      <w:bookmarkEnd w:id="158"/>
      <w:bookmarkEnd w:id="159"/>
      <w:bookmarkEnd w:id="160"/>
    </w:p>
    <w:p w:rsidR="003F7A9D" w:rsidRPr="00661C1F"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When invalid data is entered, the software shall: </w:t>
      </w:r>
    </w:p>
    <w:p w:rsidR="003F7A9D" w:rsidRPr="00FF3E8A" w:rsidRDefault="00AA1151" w:rsidP="004D3460">
      <w:pPr>
        <w:pStyle w:val="ListParagraph"/>
        <w:numPr>
          <w:ilvl w:val="0"/>
          <w:numId w:val="30"/>
        </w:numPr>
        <w:autoSpaceDE w:val="0"/>
        <w:autoSpaceDN w:val="0"/>
        <w:adjustRightInd w:val="0"/>
        <w:spacing w:after="0"/>
        <w:jc w:val="both"/>
        <w:rPr>
          <w:rFonts w:ascii="MS Reference Sans Serif" w:hAnsi="MS Reference Sans Serif" w:cs="ArialMT"/>
          <w:sz w:val="24"/>
          <w:szCs w:val="24"/>
        </w:rPr>
      </w:pPr>
      <w:r w:rsidRPr="00FF3E8A">
        <w:rPr>
          <w:rFonts w:ascii="MS Reference Sans Serif" w:hAnsi="MS Reference Sans Serif" w:cs="ArialMT"/>
          <w:sz w:val="24"/>
          <w:szCs w:val="24"/>
        </w:rPr>
        <w:t xml:space="preserve">notify the user of the invalid input, </w:t>
      </w:r>
    </w:p>
    <w:p w:rsidR="003F7A9D" w:rsidRPr="00FF3E8A" w:rsidRDefault="00AA1151" w:rsidP="004D3460">
      <w:pPr>
        <w:pStyle w:val="ListParagraph"/>
        <w:numPr>
          <w:ilvl w:val="0"/>
          <w:numId w:val="30"/>
        </w:numPr>
        <w:autoSpaceDE w:val="0"/>
        <w:autoSpaceDN w:val="0"/>
        <w:adjustRightInd w:val="0"/>
        <w:spacing w:after="0"/>
        <w:jc w:val="both"/>
        <w:rPr>
          <w:rFonts w:ascii="MS Reference Sans Serif" w:hAnsi="MS Reference Sans Serif" w:cs="ArialMT"/>
          <w:sz w:val="24"/>
          <w:szCs w:val="24"/>
        </w:rPr>
      </w:pPr>
      <w:r w:rsidRPr="00FF3E8A">
        <w:rPr>
          <w:rFonts w:ascii="MS Reference Sans Serif" w:hAnsi="MS Reference Sans Serif" w:cs="ArialMT"/>
          <w:sz w:val="24"/>
          <w:szCs w:val="24"/>
        </w:rPr>
        <w:t xml:space="preserve">identify the nonconforming input field, and </w:t>
      </w:r>
    </w:p>
    <w:p w:rsidR="003F7A9D" w:rsidRPr="003F50C2" w:rsidRDefault="00AA1151" w:rsidP="004D3460">
      <w:pPr>
        <w:pStyle w:val="ListParagraph"/>
        <w:numPr>
          <w:ilvl w:val="0"/>
          <w:numId w:val="30"/>
        </w:numPr>
        <w:autoSpaceDE w:val="0"/>
        <w:autoSpaceDN w:val="0"/>
        <w:adjustRightInd w:val="0"/>
        <w:spacing w:after="0"/>
        <w:jc w:val="both"/>
        <w:rPr>
          <w:rFonts w:ascii="MS Reference Sans Serif" w:hAnsi="MS Reference Sans Serif" w:cs="ArialMT"/>
          <w:sz w:val="24"/>
          <w:szCs w:val="24"/>
        </w:rPr>
      </w:pPr>
      <w:r w:rsidRPr="00FF3E8A">
        <w:rPr>
          <w:rFonts w:ascii="MS Reference Sans Serif" w:hAnsi="MS Reference Sans Serif" w:cs="ArialMT"/>
          <w:sz w:val="24"/>
          <w:szCs w:val="24"/>
        </w:rPr>
        <w:t>prevent execution of the next step of the Compliance process</w:t>
      </w:r>
    </w:p>
    <w:p w:rsidR="00EE1BD2" w:rsidRDefault="00EE1BD2" w:rsidP="00CC4792">
      <w:pPr>
        <w:autoSpaceDE w:val="0"/>
        <w:autoSpaceDN w:val="0"/>
        <w:adjustRightInd w:val="0"/>
        <w:spacing w:after="0"/>
        <w:jc w:val="both"/>
        <w:rPr>
          <w:rFonts w:ascii="MS Reference Sans Serif" w:hAnsi="MS Reference Sans Serif" w:cs="ArialMT"/>
          <w:sz w:val="24"/>
          <w:szCs w:val="24"/>
        </w:rPr>
      </w:pPr>
    </w:p>
    <w:p w:rsidR="00AA1151" w:rsidRPr="00661C1F"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The software</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may provide additional information designed to help the user correct the deficiency.</w:t>
      </w:r>
    </w:p>
    <w:p w:rsidR="00AA1151" w:rsidRPr="00E14701" w:rsidRDefault="005B77F4" w:rsidP="003F50C2">
      <w:pPr>
        <w:pStyle w:val="Heading3"/>
      </w:pPr>
      <w:bookmarkStart w:id="161" w:name="_Toc307850490"/>
      <w:bookmarkStart w:id="162" w:name="_Toc310262520"/>
      <w:bookmarkStart w:id="163" w:name="_Toc312240926"/>
      <w:r w:rsidRPr="00703B58">
        <w:lastRenderedPageBreak/>
        <w:t>7.3</w:t>
      </w:r>
      <w:r w:rsidR="000B4761">
        <w:t>.7</w:t>
      </w:r>
      <w:r w:rsidR="00613F70">
        <w:tab/>
      </w:r>
      <w:r w:rsidR="00AA1151" w:rsidRPr="00E14701">
        <w:t>Consistency Checks</w:t>
      </w:r>
      <w:bookmarkEnd w:id="161"/>
      <w:bookmarkEnd w:id="162"/>
      <w:bookmarkEnd w:id="163"/>
    </w:p>
    <w:p w:rsidR="00AA1151" w:rsidRPr="00661C1F"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The consistency checks described above are intended to identify errors and oversights in user input and thereby help ensure that the</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building description is complete and interpretable by the energy analysis program. Examples of consistency checks include that</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window</w:t>
      </w:r>
      <w:r w:rsidR="00A22CBF">
        <w:rPr>
          <w:rFonts w:ascii="MS Reference Sans Serif" w:hAnsi="MS Reference Sans Serif" w:cs="ArialMT"/>
          <w:sz w:val="24"/>
          <w:szCs w:val="24"/>
        </w:rPr>
        <w:t xml:space="preserve"> area</w:t>
      </w:r>
      <w:r w:rsidRPr="00661C1F">
        <w:rPr>
          <w:rFonts w:ascii="MS Reference Sans Serif" w:hAnsi="MS Reference Sans Serif" w:cs="ArialMT"/>
          <w:sz w:val="24"/>
          <w:szCs w:val="24"/>
        </w:rPr>
        <w:t xml:space="preserve"> should not exceed the areas of wall in which </w:t>
      </w:r>
      <w:r w:rsidR="003F7A9D" w:rsidRPr="00661C1F">
        <w:rPr>
          <w:rFonts w:ascii="MS Reference Sans Serif" w:hAnsi="MS Reference Sans Serif" w:cs="ArialMT"/>
          <w:sz w:val="24"/>
          <w:szCs w:val="24"/>
        </w:rPr>
        <w:t xml:space="preserve">they are contained and that the </w:t>
      </w:r>
      <w:r w:rsidRPr="00661C1F">
        <w:rPr>
          <w:rFonts w:ascii="MS Reference Sans Serif" w:hAnsi="MS Reference Sans Serif" w:cs="ArialMT"/>
          <w:sz w:val="24"/>
          <w:szCs w:val="24"/>
        </w:rPr>
        <w:t>necessary plant equipment has actually been</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connected to the secondary HVAC systems. The software may include additional consistency checks provided these additional</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consistency checks are clearly documented in the user documentation or on-line help.</w:t>
      </w:r>
    </w:p>
    <w:p w:rsidR="00AA1151" w:rsidRPr="00E14701" w:rsidRDefault="005B77F4" w:rsidP="003F50C2">
      <w:pPr>
        <w:pStyle w:val="Heading3"/>
      </w:pPr>
      <w:bookmarkStart w:id="164" w:name="_Toc307850491"/>
      <w:bookmarkStart w:id="165" w:name="_Toc310262521"/>
      <w:bookmarkStart w:id="166" w:name="_Toc312240927"/>
      <w:r w:rsidRPr="00703B58">
        <w:t>7.3</w:t>
      </w:r>
      <w:r w:rsidR="000B4761">
        <w:t>.8</w:t>
      </w:r>
      <w:r w:rsidR="00613F70">
        <w:tab/>
      </w:r>
      <w:r w:rsidR="00AA1151" w:rsidRPr="00E14701">
        <w:t>Handling Inconsistent Input</w:t>
      </w:r>
      <w:bookmarkEnd w:id="164"/>
      <w:bookmarkEnd w:id="165"/>
      <w:bookmarkEnd w:id="166"/>
    </w:p>
    <w:p w:rsidR="00613F70" w:rsidRPr="00661C1F" w:rsidRDefault="00AA1151" w:rsidP="00CC4792">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If the </w:t>
      </w:r>
      <w:r w:rsidR="00F731E4">
        <w:rPr>
          <w:rFonts w:ascii="MS Reference Sans Serif" w:hAnsi="MS Reference Sans Serif" w:cs="ArialMT"/>
          <w:sz w:val="24"/>
          <w:szCs w:val="24"/>
        </w:rPr>
        <w:t>Proposed Design</w:t>
      </w:r>
      <w:r w:rsidRPr="00661C1F">
        <w:rPr>
          <w:rFonts w:ascii="MS Reference Sans Serif" w:hAnsi="MS Reference Sans Serif" w:cs="ArialMT"/>
          <w:sz w:val="24"/>
          <w:szCs w:val="24"/>
        </w:rPr>
        <w:t xml:space="preserve"> fails a consist</w:t>
      </w:r>
      <w:r w:rsidR="006E4D01">
        <w:rPr>
          <w:rFonts w:ascii="MS Reference Sans Serif" w:hAnsi="MS Reference Sans Serif" w:cs="ArialMT"/>
          <w:sz w:val="24"/>
          <w:szCs w:val="24"/>
        </w:rPr>
        <w:t>ency check, the software shall:</w:t>
      </w:r>
    </w:p>
    <w:p w:rsidR="003F7A9D" w:rsidRPr="00FF3E8A" w:rsidRDefault="00AA1151" w:rsidP="004D3460">
      <w:pPr>
        <w:pStyle w:val="ListParagraph"/>
        <w:numPr>
          <w:ilvl w:val="0"/>
          <w:numId w:val="31"/>
        </w:numPr>
        <w:autoSpaceDE w:val="0"/>
        <w:autoSpaceDN w:val="0"/>
        <w:adjustRightInd w:val="0"/>
        <w:spacing w:after="0"/>
        <w:jc w:val="both"/>
        <w:rPr>
          <w:rFonts w:ascii="MS Reference Sans Serif" w:hAnsi="MS Reference Sans Serif" w:cs="ArialMT"/>
          <w:sz w:val="24"/>
          <w:szCs w:val="24"/>
        </w:rPr>
      </w:pPr>
      <w:r w:rsidRPr="00FF3E8A">
        <w:rPr>
          <w:rFonts w:ascii="MS Reference Sans Serif" w:hAnsi="MS Reference Sans Serif" w:cs="ArialMT"/>
          <w:sz w:val="24"/>
          <w:szCs w:val="24"/>
        </w:rPr>
        <w:t xml:space="preserve">notify the user that an inconsistency exists, </w:t>
      </w:r>
    </w:p>
    <w:p w:rsidR="003F7A9D" w:rsidRPr="00FF3E8A" w:rsidRDefault="00AA1151" w:rsidP="004D3460">
      <w:pPr>
        <w:pStyle w:val="ListParagraph"/>
        <w:numPr>
          <w:ilvl w:val="0"/>
          <w:numId w:val="31"/>
        </w:numPr>
        <w:autoSpaceDE w:val="0"/>
        <w:autoSpaceDN w:val="0"/>
        <w:adjustRightInd w:val="0"/>
        <w:spacing w:after="0"/>
        <w:jc w:val="both"/>
        <w:rPr>
          <w:rFonts w:ascii="MS Reference Sans Serif" w:hAnsi="MS Reference Sans Serif" w:cs="ArialMT"/>
          <w:sz w:val="24"/>
          <w:szCs w:val="24"/>
        </w:rPr>
      </w:pPr>
      <w:r w:rsidRPr="00FF3E8A">
        <w:rPr>
          <w:rFonts w:ascii="MS Reference Sans Serif" w:hAnsi="MS Reference Sans Serif" w:cs="ArialMT"/>
          <w:sz w:val="24"/>
          <w:szCs w:val="24"/>
        </w:rPr>
        <w:t>identify the</w:t>
      </w:r>
      <w:r w:rsidR="00B966E3">
        <w:rPr>
          <w:rFonts w:ascii="MS Reference Sans Serif" w:hAnsi="MS Reference Sans Serif" w:cs="ArialMT"/>
          <w:sz w:val="24"/>
          <w:szCs w:val="24"/>
        </w:rPr>
        <w:t xml:space="preserve"> </w:t>
      </w:r>
      <w:r w:rsidRPr="00FF3E8A">
        <w:rPr>
          <w:rFonts w:ascii="MS Reference Sans Serif" w:hAnsi="MS Reference Sans Serif" w:cs="ArialMT"/>
          <w:sz w:val="24"/>
          <w:szCs w:val="24"/>
        </w:rPr>
        <w:t xml:space="preserve">specific consistency check that has been failed, </w:t>
      </w:r>
    </w:p>
    <w:p w:rsidR="003F7A9D" w:rsidRPr="00FF3E8A" w:rsidRDefault="00AA1151" w:rsidP="004D3460">
      <w:pPr>
        <w:pStyle w:val="ListParagraph"/>
        <w:numPr>
          <w:ilvl w:val="0"/>
          <w:numId w:val="31"/>
        </w:numPr>
        <w:autoSpaceDE w:val="0"/>
        <w:autoSpaceDN w:val="0"/>
        <w:adjustRightInd w:val="0"/>
        <w:spacing w:after="0"/>
        <w:jc w:val="both"/>
        <w:rPr>
          <w:rFonts w:ascii="MS Reference Sans Serif" w:hAnsi="MS Reference Sans Serif" w:cs="ArialMT"/>
          <w:sz w:val="24"/>
          <w:szCs w:val="24"/>
        </w:rPr>
      </w:pPr>
      <w:r w:rsidRPr="00FF3E8A">
        <w:rPr>
          <w:rFonts w:ascii="MS Reference Sans Serif" w:hAnsi="MS Reference Sans Serif" w:cs="ArialMT"/>
          <w:sz w:val="24"/>
          <w:szCs w:val="24"/>
        </w:rPr>
        <w:t xml:space="preserve">identify the inconsistent input fields, if feasible, and </w:t>
      </w:r>
    </w:p>
    <w:p w:rsidR="003F7A9D" w:rsidRPr="00FF3E8A" w:rsidRDefault="00AA1151" w:rsidP="004D3460">
      <w:pPr>
        <w:pStyle w:val="ListParagraph"/>
        <w:numPr>
          <w:ilvl w:val="0"/>
          <w:numId w:val="31"/>
        </w:numPr>
        <w:autoSpaceDE w:val="0"/>
        <w:autoSpaceDN w:val="0"/>
        <w:adjustRightInd w:val="0"/>
        <w:spacing w:after="0"/>
        <w:jc w:val="both"/>
        <w:rPr>
          <w:rFonts w:ascii="MS Reference Sans Serif" w:hAnsi="MS Reference Sans Serif" w:cs="ArialMT"/>
          <w:sz w:val="24"/>
          <w:szCs w:val="24"/>
        </w:rPr>
      </w:pPr>
      <w:r w:rsidRPr="00FF3E8A">
        <w:rPr>
          <w:rFonts w:ascii="MS Reference Sans Serif" w:hAnsi="MS Reference Sans Serif" w:cs="ArialMT"/>
          <w:sz w:val="24"/>
          <w:szCs w:val="24"/>
        </w:rPr>
        <w:t>prevent execution of the next</w:t>
      </w:r>
      <w:r w:rsidR="00B966E3">
        <w:rPr>
          <w:rFonts w:ascii="MS Reference Sans Serif" w:hAnsi="MS Reference Sans Serif" w:cs="ArialMT"/>
          <w:sz w:val="24"/>
          <w:szCs w:val="24"/>
        </w:rPr>
        <w:t xml:space="preserve"> </w:t>
      </w:r>
      <w:r w:rsidRPr="00FF3E8A">
        <w:rPr>
          <w:rFonts w:ascii="MS Reference Sans Serif" w:hAnsi="MS Reference Sans Serif" w:cs="ArialMT"/>
          <w:sz w:val="24"/>
          <w:szCs w:val="24"/>
        </w:rPr>
        <w:t>step of the Compliance process</w:t>
      </w:r>
    </w:p>
    <w:p w:rsidR="003F7A9D" w:rsidRPr="00661C1F" w:rsidRDefault="003F7A9D" w:rsidP="00CC4792">
      <w:pPr>
        <w:autoSpaceDE w:val="0"/>
        <w:autoSpaceDN w:val="0"/>
        <w:adjustRightInd w:val="0"/>
        <w:spacing w:after="0"/>
        <w:jc w:val="both"/>
        <w:rPr>
          <w:rFonts w:ascii="MS Reference Sans Serif" w:hAnsi="MS Reference Sans Serif" w:cs="ArialMT"/>
          <w:sz w:val="24"/>
          <w:szCs w:val="24"/>
        </w:rPr>
      </w:pPr>
    </w:p>
    <w:p w:rsidR="00407EA1" w:rsidRPr="0054419D" w:rsidRDefault="00AA1151" w:rsidP="0054419D">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The software may provide additional</w:t>
      </w:r>
      <w:r w:rsidR="00B966E3">
        <w:rPr>
          <w:rFonts w:ascii="MS Reference Sans Serif" w:hAnsi="MS Reference Sans Serif" w:cs="ArialMT"/>
          <w:sz w:val="24"/>
          <w:szCs w:val="24"/>
        </w:rPr>
        <w:t xml:space="preserve"> </w:t>
      </w:r>
      <w:r w:rsidRPr="00661C1F">
        <w:rPr>
          <w:rFonts w:ascii="MS Reference Sans Serif" w:hAnsi="MS Reference Sans Serif" w:cs="ArialMT"/>
          <w:sz w:val="24"/>
          <w:szCs w:val="24"/>
        </w:rPr>
        <w:t>information designed to help the user correct the deficiency.</w:t>
      </w:r>
      <w:bookmarkStart w:id="167" w:name="_Toc307850492"/>
    </w:p>
    <w:p w:rsidR="00E661AB" w:rsidRDefault="000B4761" w:rsidP="00A358ED">
      <w:pPr>
        <w:pStyle w:val="Heading2"/>
        <w:jc w:val="left"/>
      </w:pPr>
      <w:bookmarkStart w:id="168" w:name="_Toc310262522"/>
      <w:bookmarkStart w:id="169" w:name="_Toc312240928"/>
      <w:r w:rsidRPr="005B77F4">
        <w:t>7.</w:t>
      </w:r>
      <w:r w:rsidR="005B77F4" w:rsidRPr="005B77F4">
        <w:t>4</w:t>
      </w:r>
      <w:r w:rsidR="00E661AB">
        <w:tab/>
      </w:r>
      <w:r w:rsidR="00E661AB" w:rsidRPr="00EA02C5">
        <w:t>Documentation</w:t>
      </w:r>
      <w:bookmarkEnd w:id="167"/>
      <w:bookmarkEnd w:id="168"/>
      <w:bookmarkEnd w:id="169"/>
    </w:p>
    <w:p w:rsidR="00E661AB" w:rsidRDefault="00E661AB" w:rsidP="00E661AB">
      <w:pPr>
        <w:jc w:val="both"/>
        <w:rPr>
          <w:rFonts w:ascii="MS Reference Sans Serif" w:hAnsi="MS Reference Sans Serif"/>
          <w:sz w:val="24"/>
          <w:szCs w:val="24"/>
        </w:rPr>
      </w:pPr>
      <w:r w:rsidRPr="00661C1F">
        <w:rPr>
          <w:rFonts w:ascii="MS Reference Sans Serif" w:hAnsi="MS Reference Sans Serif"/>
          <w:sz w:val="24"/>
          <w:szCs w:val="24"/>
        </w:rPr>
        <w:t xml:space="preserve">Compliance software tools shall be utilized to conform to the provisions of this section.  Compliance software provisions and overall stringency shall be as described in </w:t>
      </w:r>
      <w:r w:rsidR="00204E13" w:rsidRPr="00204E13">
        <w:rPr>
          <w:rFonts w:ascii="MS Reference Sans Serif" w:hAnsi="MS Reference Sans Serif" w:cs="ArialMT"/>
          <w:strike/>
          <w:sz w:val="24"/>
          <w:szCs w:val="24"/>
        </w:rPr>
        <w:t>Normative Appendix B</w:t>
      </w:r>
      <w:r w:rsidR="00204E13" w:rsidRPr="00661C1F">
        <w:rPr>
          <w:rFonts w:ascii="MS Reference Sans Serif" w:hAnsi="MS Reference Sans Serif" w:cs="ArialMT"/>
          <w:sz w:val="24"/>
          <w:szCs w:val="24"/>
        </w:rPr>
        <w:t xml:space="preserve"> </w:t>
      </w:r>
      <w:r w:rsidR="00A22CBF" w:rsidRPr="00204E13">
        <w:rPr>
          <w:rFonts w:ascii="MS Reference Sans Serif" w:hAnsi="MS Reference Sans Serif"/>
          <w:sz w:val="24"/>
          <w:szCs w:val="24"/>
          <w:u w:val="single"/>
        </w:rPr>
        <w:t>Section C407</w:t>
      </w:r>
      <w:r w:rsidR="00A22CBF">
        <w:rPr>
          <w:rFonts w:ascii="MS Reference Sans Serif" w:hAnsi="MS Reference Sans Serif"/>
          <w:sz w:val="24"/>
          <w:szCs w:val="24"/>
        </w:rPr>
        <w:t xml:space="preserve"> </w:t>
      </w:r>
      <w:r w:rsidR="005272C2">
        <w:rPr>
          <w:rFonts w:ascii="MS Reference Sans Serif" w:hAnsi="MS Reference Sans Serif"/>
          <w:sz w:val="24"/>
          <w:szCs w:val="24"/>
        </w:rPr>
        <w:t>of the Energy Code</w:t>
      </w:r>
      <w:r w:rsidRPr="00661C1F">
        <w:rPr>
          <w:rFonts w:ascii="MS Reference Sans Serif" w:hAnsi="MS Reference Sans Serif"/>
          <w:sz w:val="24"/>
          <w:szCs w:val="24"/>
        </w:rPr>
        <w:t xml:space="preserve">.  </w:t>
      </w:r>
    </w:p>
    <w:p w:rsidR="00C70AE1" w:rsidRPr="00661C1F" w:rsidRDefault="00C70AE1" w:rsidP="0053616B">
      <w:pPr>
        <w:autoSpaceDE w:val="0"/>
        <w:autoSpaceDN w:val="0"/>
        <w:adjustRightInd w:val="0"/>
        <w:spacing w:after="0"/>
        <w:jc w:val="both"/>
        <w:rPr>
          <w:rFonts w:ascii="MS Reference Sans Serif" w:hAnsi="MS Reference Sans Serif"/>
          <w:sz w:val="24"/>
          <w:szCs w:val="24"/>
        </w:rPr>
      </w:pPr>
      <w:r w:rsidRPr="00432CBD">
        <w:rPr>
          <w:rFonts w:ascii="MS Reference Sans Serif" w:hAnsi="MS Reference Sans Serif" w:cs="Helvetica"/>
          <w:sz w:val="24"/>
          <w:szCs w:val="24"/>
        </w:rPr>
        <w:t>Compliance documentation includes the forms, reports and other information that is submitted to the building</w:t>
      </w:r>
      <w:r w:rsidR="00B966E3">
        <w:rPr>
          <w:rFonts w:ascii="MS Reference Sans Serif" w:hAnsi="MS Reference Sans Serif" w:cs="Helvetica"/>
          <w:sz w:val="24"/>
          <w:szCs w:val="24"/>
        </w:rPr>
        <w:t xml:space="preserve"> </w:t>
      </w:r>
      <w:r w:rsidRPr="00432CBD">
        <w:rPr>
          <w:rFonts w:ascii="MS Reference Sans Serif" w:hAnsi="MS Reference Sans Serif" w:cs="Helvetica"/>
          <w:sz w:val="24"/>
          <w:szCs w:val="24"/>
        </w:rPr>
        <w:t>depar</w:t>
      </w:r>
      <w:r>
        <w:rPr>
          <w:rFonts w:ascii="MS Reference Sans Serif" w:hAnsi="MS Reference Sans Serif" w:cs="Helvetica"/>
          <w:sz w:val="24"/>
          <w:szCs w:val="24"/>
        </w:rPr>
        <w:t xml:space="preserve">tment with an application for a </w:t>
      </w:r>
      <w:r w:rsidRPr="00432CBD">
        <w:rPr>
          <w:rFonts w:ascii="MS Reference Sans Serif" w:hAnsi="MS Reference Sans Serif" w:cs="Helvetica"/>
          <w:sz w:val="24"/>
          <w:szCs w:val="24"/>
        </w:rPr>
        <w:t>building permit. The purpose of the compliance documentation is to enable</w:t>
      </w:r>
      <w:r w:rsidR="00B966E3">
        <w:rPr>
          <w:rFonts w:ascii="MS Reference Sans Serif" w:hAnsi="MS Reference Sans Serif" w:cs="Helvetica"/>
          <w:sz w:val="24"/>
          <w:szCs w:val="24"/>
        </w:rPr>
        <w:t xml:space="preserve"> </w:t>
      </w:r>
      <w:r w:rsidRPr="00432CBD">
        <w:rPr>
          <w:rFonts w:ascii="MS Reference Sans Serif" w:hAnsi="MS Reference Sans Serif" w:cs="Helvetica"/>
          <w:sz w:val="24"/>
          <w:szCs w:val="24"/>
        </w:rPr>
        <w:t>the plans examiner to verify that the bu</w:t>
      </w:r>
      <w:r>
        <w:rPr>
          <w:rFonts w:ascii="MS Reference Sans Serif" w:hAnsi="MS Reference Sans Serif" w:cs="Helvetica"/>
          <w:sz w:val="24"/>
          <w:szCs w:val="24"/>
        </w:rPr>
        <w:t xml:space="preserve">ilding design complies with the </w:t>
      </w:r>
      <w:r w:rsidR="00E453C3">
        <w:rPr>
          <w:rFonts w:ascii="MS Reference Sans Serif" w:hAnsi="MS Reference Sans Serif" w:cs="Helvetica"/>
          <w:sz w:val="24"/>
          <w:szCs w:val="24"/>
        </w:rPr>
        <w:t>Energy Code</w:t>
      </w:r>
      <w:r w:rsidR="00C2452F">
        <w:rPr>
          <w:rFonts w:ascii="MS Reference Sans Serif" w:hAnsi="MS Reference Sans Serif" w:cs="Helvetica"/>
          <w:sz w:val="24"/>
          <w:szCs w:val="24"/>
        </w:rPr>
        <w:t xml:space="preserve"> </w:t>
      </w:r>
      <w:r w:rsidRPr="00432CBD">
        <w:rPr>
          <w:rFonts w:ascii="MS Reference Sans Serif" w:hAnsi="MS Reference Sans Serif" w:cs="Helvetica"/>
          <w:sz w:val="24"/>
          <w:szCs w:val="24"/>
        </w:rPr>
        <w:t>and to enable the field</w:t>
      </w:r>
      <w:r w:rsidR="00B966E3">
        <w:rPr>
          <w:rFonts w:ascii="MS Reference Sans Serif" w:hAnsi="MS Reference Sans Serif" w:cs="Helvetica"/>
          <w:sz w:val="24"/>
          <w:szCs w:val="24"/>
        </w:rPr>
        <w:t xml:space="preserve"> </w:t>
      </w:r>
      <w:r w:rsidRPr="00432CBD">
        <w:rPr>
          <w:rFonts w:ascii="MS Reference Sans Serif" w:hAnsi="MS Reference Sans Serif" w:cs="Helvetica"/>
          <w:sz w:val="24"/>
          <w:szCs w:val="24"/>
        </w:rPr>
        <w:t>inspect</w:t>
      </w:r>
      <w:r>
        <w:rPr>
          <w:rFonts w:ascii="MS Reference Sans Serif" w:hAnsi="MS Reference Sans Serif" w:cs="Helvetica"/>
          <w:sz w:val="24"/>
          <w:szCs w:val="24"/>
        </w:rPr>
        <w:t xml:space="preserve">or to readily identify building </w:t>
      </w:r>
      <w:r w:rsidRPr="00432CBD">
        <w:rPr>
          <w:rFonts w:ascii="MS Reference Sans Serif" w:hAnsi="MS Reference Sans Serif" w:cs="Helvetica"/>
          <w:sz w:val="24"/>
          <w:szCs w:val="24"/>
        </w:rPr>
        <w:t>features that are required for compliance.</w:t>
      </w:r>
    </w:p>
    <w:p w:rsidR="00E661AB" w:rsidRDefault="005B77F4" w:rsidP="003F50C2">
      <w:pPr>
        <w:pStyle w:val="Heading3"/>
      </w:pPr>
      <w:bookmarkStart w:id="170" w:name="_Toc307850493"/>
      <w:bookmarkStart w:id="171" w:name="_Toc310262523"/>
      <w:bookmarkStart w:id="172" w:name="_Toc312240929"/>
      <w:r w:rsidRPr="005B77F4">
        <w:t>7.4</w:t>
      </w:r>
      <w:r w:rsidR="00E661AB">
        <w:t>.1</w:t>
      </w:r>
      <w:r w:rsidR="00E661AB">
        <w:tab/>
      </w:r>
      <w:r w:rsidR="00E661AB" w:rsidRPr="00EA02C5">
        <w:t>Compliance Report</w:t>
      </w:r>
      <w:bookmarkEnd w:id="170"/>
      <w:bookmarkEnd w:id="171"/>
      <w:bookmarkEnd w:id="172"/>
    </w:p>
    <w:p w:rsidR="004B1CB8" w:rsidRDefault="00E661AB" w:rsidP="004B1CB8">
      <w:pPr>
        <w:autoSpaceDE w:val="0"/>
        <w:autoSpaceDN w:val="0"/>
        <w:adjustRightInd w:val="0"/>
        <w:spacing w:after="0"/>
        <w:jc w:val="both"/>
        <w:rPr>
          <w:rFonts w:ascii="MS Reference Sans Serif" w:hAnsi="MS Reference Sans Serif"/>
          <w:sz w:val="24"/>
          <w:szCs w:val="24"/>
        </w:rPr>
      </w:pPr>
      <w:r w:rsidRPr="00661C1F">
        <w:rPr>
          <w:rFonts w:ascii="MS Reference Sans Serif" w:hAnsi="MS Reference Sans Serif"/>
          <w:sz w:val="24"/>
          <w:szCs w:val="24"/>
        </w:rPr>
        <w:t xml:space="preserve">The compliance software tools shall generate a </w:t>
      </w:r>
      <w:r w:rsidR="00204E13" w:rsidRPr="00204E13">
        <w:rPr>
          <w:rFonts w:ascii="MS Reference Sans Serif" w:hAnsi="MS Reference Sans Serif"/>
          <w:strike/>
          <w:sz w:val="24"/>
          <w:szCs w:val="24"/>
        </w:rPr>
        <w:t>Form 506</w:t>
      </w:r>
      <w:r w:rsidR="00204E13">
        <w:rPr>
          <w:rFonts w:ascii="MS Reference Sans Serif" w:hAnsi="MS Reference Sans Serif"/>
          <w:sz w:val="24"/>
          <w:szCs w:val="24"/>
        </w:rPr>
        <w:t xml:space="preserve"> </w:t>
      </w:r>
      <w:r w:rsidRPr="00661C1F">
        <w:rPr>
          <w:rFonts w:ascii="MS Reference Sans Serif" w:hAnsi="MS Reference Sans Serif"/>
          <w:sz w:val="24"/>
          <w:szCs w:val="24"/>
        </w:rPr>
        <w:t>report</w:t>
      </w:r>
      <w:r>
        <w:rPr>
          <w:rFonts w:ascii="MS Reference Sans Serif" w:hAnsi="MS Reference Sans Serif"/>
          <w:sz w:val="24"/>
          <w:szCs w:val="24"/>
        </w:rPr>
        <w:t xml:space="preserve"> </w:t>
      </w:r>
      <w:r w:rsidRPr="00204E13">
        <w:rPr>
          <w:rFonts w:ascii="MS Reference Sans Serif" w:hAnsi="MS Reference Sans Serif"/>
          <w:sz w:val="24"/>
          <w:szCs w:val="24"/>
          <w:highlight w:val="lightGray"/>
        </w:rPr>
        <w:t>(</w:t>
      </w:r>
      <w:r w:rsidR="00407EA1" w:rsidRPr="00204E13">
        <w:rPr>
          <w:rFonts w:ascii="MS Reference Sans Serif" w:hAnsi="MS Reference Sans Serif"/>
          <w:sz w:val="24"/>
          <w:szCs w:val="24"/>
          <w:highlight w:val="lightGray"/>
        </w:rPr>
        <w:t xml:space="preserve">see </w:t>
      </w:r>
      <w:r w:rsidR="00C86B63" w:rsidRPr="00204E13">
        <w:rPr>
          <w:rFonts w:ascii="MS Reference Sans Serif" w:hAnsi="MS Reference Sans Serif"/>
          <w:sz w:val="24"/>
          <w:szCs w:val="24"/>
          <w:highlight w:val="lightGray"/>
        </w:rPr>
        <w:t>preferred</w:t>
      </w:r>
      <w:r w:rsidR="00B966E3" w:rsidRPr="00204E13">
        <w:rPr>
          <w:rFonts w:ascii="MS Reference Sans Serif" w:hAnsi="MS Reference Sans Serif"/>
          <w:sz w:val="24"/>
          <w:szCs w:val="24"/>
          <w:highlight w:val="lightGray"/>
        </w:rPr>
        <w:t xml:space="preserve"> </w:t>
      </w:r>
      <w:r w:rsidR="00C86B63" w:rsidRPr="00204E13">
        <w:rPr>
          <w:rFonts w:ascii="MS Reference Sans Serif" w:hAnsi="MS Reference Sans Serif"/>
          <w:sz w:val="24"/>
          <w:szCs w:val="24"/>
          <w:highlight w:val="lightGray"/>
        </w:rPr>
        <w:t xml:space="preserve">format in </w:t>
      </w:r>
      <w:r w:rsidRPr="00204E13">
        <w:rPr>
          <w:rFonts w:ascii="MS Reference Sans Serif" w:hAnsi="MS Reference Sans Serif"/>
          <w:sz w:val="24"/>
          <w:szCs w:val="24"/>
          <w:highlight w:val="lightGray"/>
        </w:rPr>
        <w:t>Appendix B)</w:t>
      </w:r>
      <w:r w:rsidRPr="00661C1F">
        <w:rPr>
          <w:rFonts w:ascii="MS Reference Sans Serif" w:hAnsi="MS Reference Sans Serif"/>
          <w:sz w:val="24"/>
          <w:szCs w:val="24"/>
        </w:rPr>
        <w:t xml:space="preserve"> that documents that the </w:t>
      </w:r>
      <w:r w:rsidR="00F731E4">
        <w:rPr>
          <w:rFonts w:ascii="MS Reference Sans Serif" w:hAnsi="MS Reference Sans Serif"/>
          <w:i/>
          <w:sz w:val="24"/>
          <w:szCs w:val="24"/>
        </w:rPr>
        <w:t>Proposed Design</w:t>
      </w:r>
      <w:r w:rsidRPr="00D97890">
        <w:rPr>
          <w:rFonts w:ascii="MS Reference Sans Serif" w:hAnsi="MS Reference Sans Serif"/>
          <w:i/>
          <w:sz w:val="24"/>
          <w:szCs w:val="24"/>
        </w:rPr>
        <w:t xml:space="preserve"> </w:t>
      </w:r>
      <w:r w:rsidRPr="00661C1F">
        <w:rPr>
          <w:rFonts w:ascii="MS Reference Sans Serif" w:hAnsi="MS Reference Sans Serif"/>
          <w:sz w:val="24"/>
          <w:szCs w:val="24"/>
        </w:rPr>
        <w:t xml:space="preserve">has annual energy costs less than or equal to the annual energy costs of the </w:t>
      </w:r>
      <w:r w:rsidR="00F731E4">
        <w:rPr>
          <w:rFonts w:ascii="MS Reference Sans Serif" w:hAnsi="MS Reference Sans Serif"/>
          <w:i/>
          <w:sz w:val="24"/>
          <w:szCs w:val="24"/>
        </w:rPr>
        <w:t>Standard Reference Design</w:t>
      </w:r>
      <w:r w:rsidRPr="00661C1F">
        <w:rPr>
          <w:rFonts w:ascii="MS Reference Sans Serif" w:hAnsi="MS Reference Sans Serif"/>
          <w:sz w:val="24"/>
          <w:szCs w:val="24"/>
        </w:rPr>
        <w:t xml:space="preserve">. </w:t>
      </w:r>
      <w:r w:rsidR="00D97890" w:rsidRPr="00C2452F">
        <w:rPr>
          <w:rFonts w:ascii="MS Reference Sans Serif" w:hAnsi="MS Reference Sans Serif" w:cs="ArialMT"/>
          <w:sz w:val="24"/>
          <w:szCs w:val="24"/>
        </w:rPr>
        <w:t xml:space="preserve">By standardizing the reports, all compliance authorities will be able to view the same building information and evaluate the project for certification. </w:t>
      </w:r>
      <w:r w:rsidR="00D97890" w:rsidRPr="00204E13">
        <w:rPr>
          <w:rFonts w:ascii="MS Reference Sans Serif" w:hAnsi="MS Reference Sans Serif"/>
          <w:sz w:val="24"/>
          <w:szCs w:val="24"/>
          <w:highlight w:val="lightGray"/>
        </w:rPr>
        <w:t>The required formats for building information reports are electronic (PDF) and hard copy. The hard copy standard reports will be in PDF (Portable Document File).</w:t>
      </w:r>
      <w:r w:rsidR="00D97890" w:rsidRPr="00C2452F">
        <w:rPr>
          <w:rFonts w:ascii="MS Reference Sans Serif" w:hAnsi="MS Reference Sans Serif"/>
          <w:sz w:val="24"/>
          <w:szCs w:val="24"/>
        </w:rPr>
        <w:t xml:space="preserve"> Both report formats will be </w:t>
      </w:r>
      <w:r w:rsidR="00D97890" w:rsidRPr="00C2452F">
        <w:rPr>
          <w:rFonts w:ascii="MS Reference Sans Serif" w:hAnsi="MS Reference Sans Serif"/>
          <w:sz w:val="24"/>
          <w:szCs w:val="24"/>
        </w:rPr>
        <w:lastRenderedPageBreak/>
        <w:t>automatically generated by the software. Each page of the report will have a header with the project name and date.</w:t>
      </w:r>
    </w:p>
    <w:p w:rsidR="00204E13" w:rsidRDefault="00204E13" w:rsidP="004B1CB8">
      <w:pPr>
        <w:autoSpaceDE w:val="0"/>
        <w:autoSpaceDN w:val="0"/>
        <w:adjustRightInd w:val="0"/>
        <w:spacing w:after="0"/>
        <w:jc w:val="both"/>
        <w:rPr>
          <w:rFonts w:ascii="MS Reference Sans Serif" w:hAnsi="MS Reference Sans Serif"/>
          <w:sz w:val="24"/>
          <w:szCs w:val="24"/>
        </w:rPr>
      </w:pPr>
    </w:p>
    <w:p w:rsidR="00C2452F" w:rsidRDefault="00E661AB" w:rsidP="004B1CB8">
      <w:pPr>
        <w:autoSpaceDE w:val="0"/>
        <w:autoSpaceDN w:val="0"/>
        <w:adjustRightInd w:val="0"/>
        <w:spacing w:after="0"/>
        <w:jc w:val="both"/>
        <w:rPr>
          <w:rFonts w:ascii="MS Reference Sans Serif" w:hAnsi="MS Reference Sans Serif"/>
          <w:sz w:val="24"/>
          <w:szCs w:val="24"/>
        </w:rPr>
      </w:pPr>
      <w:r w:rsidRPr="00661C1F">
        <w:rPr>
          <w:rFonts w:ascii="MS Reference Sans Serif" w:hAnsi="MS Reference Sans Serif"/>
          <w:sz w:val="24"/>
          <w:szCs w:val="24"/>
        </w:rPr>
        <w:t xml:space="preserve">The compliance documentation shall be submitted to the </w:t>
      </w:r>
      <w:r>
        <w:rPr>
          <w:rFonts w:ascii="MS Reference Sans Serif" w:hAnsi="MS Reference Sans Serif"/>
          <w:sz w:val="24"/>
          <w:szCs w:val="24"/>
        </w:rPr>
        <w:t xml:space="preserve">building </w:t>
      </w:r>
      <w:r w:rsidRPr="00661C1F">
        <w:rPr>
          <w:rFonts w:ascii="MS Reference Sans Serif" w:hAnsi="MS Reference Sans Serif"/>
          <w:sz w:val="24"/>
          <w:szCs w:val="24"/>
        </w:rPr>
        <w:t>code official before a building permit is issued and shall include the following information</w:t>
      </w:r>
      <w:r w:rsidR="00C2452F">
        <w:rPr>
          <w:rFonts w:ascii="MS Reference Sans Serif" w:hAnsi="MS Reference Sans Serif"/>
          <w:sz w:val="24"/>
          <w:szCs w:val="24"/>
        </w:rPr>
        <w:t>:</w:t>
      </w:r>
    </w:p>
    <w:p w:rsidR="004B1CB8" w:rsidRDefault="004B1CB8" w:rsidP="004B1CB8">
      <w:pPr>
        <w:autoSpaceDE w:val="0"/>
        <w:autoSpaceDN w:val="0"/>
        <w:adjustRightInd w:val="0"/>
        <w:spacing w:after="0"/>
        <w:jc w:val="both"/>
        <w:rPr>
          <w:rFonts w:ascii="MS Reference Sans Serif" w:hAnsi="MS Reference Sans Serif"/>
          <w:sz w:val="24"/>
          <w:szCs w:val="24"/>
        </w:rPr>
      </w:pPr>
    </w:p>
    <w:p w:rsidR="00E661AB" w:rsidRPr="000758DA" w:rsidRDefault="00E661AB" w:rsidP="004D3460">
      <w:pPr>
        <w:numPr>
          <w:ilvl w:val="0"/>
          <w:numId w:val="32"/>
        </w:numPr>
        <w:jc w:val="both"/>
        <w:rPr>
          <w:rFonts w:ascii="MS Reference Sans Serif" w:hAnsi="MS Reference Sans Serif"/>
          <w:sz w:val="24"/>
          <w:szCs w:val="24"/>
        </w:rPr>
      </w:pPr>
      <w:r w:rsidRPr="000758DA">
        <w:rPr>
          <w:rFonts w:ascii="MS Reference Sans Serif" w:hAnsi="MS Reference Sans Serif"/>
          <w:sz w:val="24"/>
          <w:szCs w:val="24"/>
        </w:rPr>
        <w:t xml:space="preserve">Address of the building (Section </w:t>
      </w:r>
      <w:r w:rsidR="00047B9C" w:rsidRPr="00204E13">
        <w:rPr>
          <w:rFonts w:ascii="MS Reference Sans Serif" w:hAnsi="MS Reference Sans Serif"/>
          <w:sz w:val="24"/>
          <w:szCs w:val="24"/>
          <w:u w:val="single"/>
        </w:rPr>
        <w:t>C407</w:t>
      </w:r>
      <w:r w:rsidRPr="00204E13">
        <w:rPr>
          <w:rFonts w:ascii="MS Reference Sans Serif" w:hAnsi="MS Reference Sans Serif"/>
          <w:sz w:val="24"/>
          <w:szCs w:val="24"/>
          <w:u w:val="single"/>
        </w:rPr>
        <w:t>.4.1</w:t>
      </w:r>
      <w:r w:rsidR="00204E13">
        <w:rPr>
          <w:rFonts w:ascii="MS Reference Sans Serif" w:hAnsi="MS Reference Sans Serif"/>
          <w:sz w:val="24"/>
          <w:szCs w:val="24"/>
        </w:rPr>
        <w:t xml:space="preserve"> </w:t>
      </w:r>
      <w:r w:rsidR="00204E13" w:rsidRPr="00204E13">
        <w:rPr>
          <w:rFonts w:ascii="MS Reference Sans Serif" w:hAnsi="MS Reference Sans Serif"/>
          <w:strike/>
          <w:sz w:val="24"/>
          <w:szCs w:val="24"/>
        </w:rPr>
        <w:t>506.4.1</w:t>
      </w:r>
      <w:r w:rsidR="0053616B">
        <w:rPr>
          <w:rFonts w:ascii="MS Reference Sans Serif" w:hAnsi="MS Reference Sans Serif"/>
          <w:sz w:val="24"/>
          <w:szCs w:val="24"/>
        </w:rPr>
        <w:t xml:space="preserve"> of the</w:t>
      </w:r>
      <w:r w:rsidR="005272C2">
        <w:rPr>
          <w:rFonts w:ascii="MS Reference Sans Serif" w:hAnsi="MS Reference Sans Serif"/>
          <w:sz w:val="24"/>
          <w:szCs w:val="24"/>
        </w:rPr>
        <w:t xml:space="preserve"> Energy Code</w:t>
      </w:r>
      <w:r w:rsidRPr="000758DA">
        <w:rPr>
          <w:rFonts w:ascii="MS Reference Sans Serif" w:hAnsi="MS Reference Sans Serif"/>
          <w:sz w:val="24"/>
          <w:szCs w:val="24"/>
        </w:rPr>
        <w:t>);</w:t>
      </w:r>
    </w:p>
    <w:p w:rsidR="001D6F44" w:rsidRPr="000758DA" w:rsidRDefault="00E661AB" w:rsidP="004D3460">
      <w:pPr>
        <w:pStyle w:val="ListParagraph"/>
        <w:numPr>
          <w:ilvl w:val="0"/>
          <w:numId w:val="32"/>
        </w:numPr>
        <w:jc w:val="both"/>
        <w:rPr>
          <w:rFonts w:ascii="MS Reference Sans Serif" w:hAnsi="MS Reference Sans Serif"/>
          <w:sz w:val="24"/>
          <w:szCs w:val="24"/>
        </w:rPr>
      </w:pPr>
      <w:r w:rsidRPr="000758DA">
        <w:rPr>
          <w:rFonts w:ascii="MS Reference Sans Serif" w:hAnsi="MS Reference Sans Serif"/>
          <w:sz w:val="24"/>
          <w:szCs w:val="24"/>
        </w:rPr>
        <w:t xml:space="preserve">An inspection checklist documenting the building component characteristics of the </w:t>
      </w:r>
      <w:r w:rsidR="00F731E4">
        <w:rPr>
          <w:rFonts w:ascii="MS Reference Sans Serif" w:hAnsi="MS Reference Sans Serif"/>
          <w:sz w:val="24"/>
          <w:szCs w:val="24"/>
        </w:rPr>
        <w:t>Proposed Design</w:t>
      </w:r>
      <w:r w:rsidRPr="000758DA">
        <w:rPr>
          <w:rFonts w:ascii="MS Reference Sans Serif" w:hAnsi="MS Reference Sans Serif"/>
          <w:sz w:val="24"/>
          <w:szCs w:val="24"/>
        </w:rPr>
        <w:t xml:space="preserve"> as listed in Table </w:t>
      </w:r>
      <w:r w:rsidR="00047B9C" w:rsidRPr="00204E13">
        <w:rPr>
          <w:rFonts w:ascii="MS Reference Sans Serif" w:hAnsi="MS Reference Sans Serif"/>
          <w:sz w:val="24"/>
          <w:szCs w:val="24"/>
          <w:u w:val="single"/>
        </w:rPr>
        <w:t>C407.5.1 (1) – (5)</w:t>
      </w:r>
      <w:r w:rsidR="00047B9C">
        <w:rPr>
          <w:rFonts w:ascii="MS Reference Sans Serif" w:hAnsi="MS Reference Sans Serif"/>
          <w:sz w:val="24"/>
          <w:szCs w:val="24"/>
        </w:rPr>
        <w:t xml:space="preserve"> </w:t>
      </w:r>
      <w:r w:rsidR="00204E13" w:rsidRPr="00204E13">
        <w:rPr>
          <w:rFonts w:ascii="MS Reference Sans Serif" w:hAnsi="MS Reference Sans Serif"/>
          <w:strike/>
          <w:sz w:val="24"/>
          <w:szCs w:val="24"/>
        </w:rPr>
        <w:t>B-2.2 of Appendix B</w:t>
      </w:r>
      <w:r w:rsidR="00204E13">
        <w:rPr>
          <w:rFonts w:ascii="MS Reference Sans Serif" w:hAnsi="MS Reference Sans Serif"/>
          <w:sz w:val="24"/>
          <w:szCs w:val="24"/>
        </w:rPr>
        <w:t xml:space="preserve"> </w:t>
      </w:r>
      <w:r>
        <w:rPr>
          <w:rFonts w:ascii="MS Reference Sans Serif" w:hAnsi="MS Reference Sans Serif"/>
          <w:sz w:val="24"/>
          <w:szCs w:val="24"/>
        </w:rPr>
        <w:t>of the Energy Code</w:t>
      </w:r>
      <w:r w:rsidRPr="000758DA">
        <w:rPr>
          <w:rFonts w:ascii="MS Reference Sans Serif" w:hAnsi="MS Reference Sans Serif"/>
          <w:sz w:val="24"/>
          <w:szCs w:val="24"/>
        </w:rPr>
        <w:t>.</w:t>
      </w:r>
      <w:r w:rsidR="001D6F44" w:rsidRPr="000758DA">
        <w:rPr>
          <w:rFonts w:ascii="MS Reference Sans Serif" w:hAnsi="MS Reference Sans Serif"/>
          <w:sz w:val="24"/>
          <w:szCs w:val="24"/>
        </w:rPr>
        <w:t xml:space="preserve"> The inspection checklist shall show the estimated annual energy cost for both the </w:t>
      </w:r>
      <w:r w:rsidR="00F731E4">
        <w:rPr>
          <w:rFonts w:ascii="MS Reference Sans Serif" w:hAnsi="MS Reference Sans Serif"/>
          <w:sz w:val="24"/>
          <w:szCs w:val="24"/>
        </w:rPr>
        <w:t>Standard Reference Design</w:t>
      </w:r>
      <w:r w:rsidR="001D6F44" w:rsidRPr="000758DA">
        <w:rPr>
          <w:rFonts w:ascii="MS Reference Sans Serif" w:hAnsi="MS Reference Sans Serif"/>
          <w:sz w:val="24"/>
          <w:szCs w:val="24"/>
        </w:rPr>
        <w:t xml:space="preserve"> and the </w:t>
      </w:r>
      <w:r w:rsidR="00F731E4">
        <w:rPr>
          <w:rFonts w:ascii="MS Reference Sans Serif" w:hAnsi="MS Reference Sans Serif"/>
          <w:sz w:val="24"/>
          <w:szCs w:val="24"/>
        </w:rPr>
        <w:t>Proposed Design</w:t>
      </w:r>
      <w:r w:rsidR="001D6F44" w:rsidRPr="000758DA">
        <w:rPr>
          <w:rFonts w:ascii="MS Reference Sans Serif" w:hAnsi="MS Reference Sans Serif"/>
          <w:sz w:val="24"/>
          <w:szCs w:val="24"/>
        </w:rPr>
        <w:t>;</w:t>
      </w:r>
    </w:p>
    <w:p w:rsidR="001D6F44" w:rsidRPr="000758DA" w:rsidRDefault="001D6F44" w:rsidP="004D3460">
      <w:pPr>
        <w:pStyle w:val="ListParagraph"/>
        <w:numPr>
          <w:ilvl w:val="0"/>
          <w:numId w:val="32"/>
        </w:numPr>
        <w:jc w:val="both"/>
        <w:rPr>
          <w:rFonts w:ascii="MS Reference Sans Serif" w:hAnsi="MS Reference Sans Serif"/>
          <w:sz w:val="24"/>
          <w:szCs w:val="24"/>
        </w:rPr>
      </w:pPr>
      <w:r w:rsidRPr="000758DA">
        <w:rPr>
          <w:rFonts w:ascii="MS Reference Sans Serif" w:hAnsi="MS Reference Sans Serif"/>
          <w:sz w:val="24"/>
          <w:szCs w:val="24"/>
        </w:rPr>
        <w:t>Name of individual completing the compliance report; and</w:t>
      </w:r>
    </w:p>
    <w:p w:rsidR="00DD0B9B" w:rsidRPr="00912985" w:rsidRDefault="001D6F44" w:rsidP="004D3460">
      <w:pPr>
        <w:pStyle w:val="ListParagraph"/>
        <w:numPr>
          <w:ilvl w:val="0"/>
          <w:numId w:val="32"/>
        </w:numPr>
        <w:spacing w:after="0"/>
        <w:jc w:val="both"/>
        <w:rPr>
          <w:rFonts w:ascii="MS Reference Sans Serif" w:hAnsi="MS Reference Sans Serif" w:cs="ArialMT"/>
          <w:sz w:val="24"/>
          <w:szCs w:val="24"/>
        </w:rPr>
      </w:pPr>
      <w:r w:rsidRPr="000758DA">
        <w:rPr>
          <w:rFonts w:ascii="MS Reference Sans Serif" w:hAnsi="MS Reference Sans Serif"/>
          <w:sz w:val="24"/>
          <w:szCs w:val="24"/>
        </w:rPr>
        <w:t>Name and version of the compliance software tool.</w:t>
      </w:r>
    </w:p>
    <w:p w:rsidR="00D97890" w:rsidRPr="00C2452F" w:rsidRDefault="00D97890" w:rsidP="004D3460">
      <w:pPr>
        <w:numPr>
          <w:ilvl w:val="0"/>
          <w:numId w:val="32"/>
        </w:numPr>
        <w:autoSpaceDE w:val="0"/>
        <w:autoSpaceDN w:val="0"/>
        <w:adjustRightInd w:val="0"/>
        <w:spacing w:after="0"/>
        <w:jc w:val="both"/>
        <w:rPr>
          <w:rFonts w:ascii="MS Reference Sans Serif" w:hAnsi="MS Reference Sans Serif"/>
          <w:sz w:val="24"/>
          <w:szCs w:val="24"/>
        </w:rPr>
      </w:pPr>
      <w:r w:rsidRPr="00C2452F">
        <w:rPr>
          <w:rFonts w:ascii="MS Reference Sans Serif" w:hAnsi="MS Reference Sans Serif"/>
          <w:sz w:val="24"/>
          <w:szCs w:val="24"/>
        </w:rPr>
        <w:t xml:space="preserve">Building information should be presented in </w:t>
      </w:r>
      <w:r w:rsidR="00B80ED5">
        <w:rPr>
          <w:rFonts w:ascii="MS Reference Sans Serif" w:hAnsi="MS Reference Sans Serif"/>
          <w:sz w:val="24"/>
          <w:szCs w:val="24"/>
        </w:rPr>
        <w:t xml:space="preserve">three </w:t>
      </w:r>
      <w:r w:rsidRPr="00C2452F">
        <w:rPr>
          <w:rFonts w:ascii="MS Reference Sans Serif" w:hAnsi="MS Reference Sans Serif"/>
          <w:sz w:val="24"/>
          <w:szCs w:val="24"/>
        </w:rPr>
        <w:t>standard reports:</w:t>
      </w:r>
    </w:p>
    <w:p w:rsidR="004A7823" w:rsidRDefault="00D97890" w:rsidP="004A7823">
      <w:pPr>
        <w:pStyle w:val="ListParagraph"/>
        <w:numPr>
          <w:ilvl w:val="1"/>
          <w:numId w:val="32"/>
        </w:numPr>
        <w:autoSpaceDE w:val="0"/>
        <w:autoSpaceDN w:val="0"/>
        <w:adjustRightInd w:val="0"/>
        <w:spacing w:after="0"/>
        <w:jc w:val="both"/>
        <w:rPr>
          <w:rFonts w:ascii="MS Reference Sans Serif" w:hAnsi="MS Reference Sans Serif"/>
          <w:sz w:val="24"/>
          <w:szCs w:val="24"/>
        </w:rPr>
      </w:pPr>
      <w:r w:rsidRPr="004A7823">
        <w:rPr>
          <w:rFonts w:ascii="MS Reference Sans Serif" w:hAnsi="MS Reference Sans Serif"/>
          <w:sz w:val="24"/>
          <w:szCs w:val="24"/>
        </w:rPr>
        <w:t>Building Summary</w:t>
      </w:r>
    </w:p>
    <w:p w:rsidR="004A7823" w:rsidRDefault="004A7823" w:rsidP="004A7823">
      <w:pPr>
        <w:pStyle w:val="ListParagraph"/>
        <w:numPr>
          <w:ilvl w:val="1"/>
          <w:numId w:val="32"/>
        </w:numPr>
        <w:autoSpaceDE w:val="0"/>
        <w:autoSpaceDN w:val="0"/>
        <w:adjustRightInd w:val="0"/>
        <w:spacing w:after="0"/>
        <w:jc w:val="both"/>
        <w:rPr>
          <w:rFonts w:ascii="MS Reference Sans Serif" w:hAnsi="MS Reference Sans Serif"/>
          <w:sz w:val="24"/>
          <w:szCs w:val="24"/>
        </w:rPr>
      </w:pPr>
      <w:r>
        <w:rPr>
          <w:rFonts w:ascii="MS Reference Sans Serif" w:hAnsi="MS Reference Sans Serif"/>
          <w:sz w:val="24"/>
          <w:szCs w:val="24"/>
        </w:rPr>
        <w:t>E</w:t>
      </w:r>
      <w:r w:rsidR="00D97890" w:rsidRPr="004A7823">
        <w:rPr>
          <w:rFonts w:ascii="MS Reference Sans Serif" w:hAnsi="MS Reference Sans Serif"/>
          <w:sz w:val="24"/>
          <w:szCs w:val="24"/>
        </w:rPr>
        <w:t>nergy Results</w:t>
      </w:r>
    </w:p>
    <w:p w:rsidR="00912985" w:rsidRPr="004A7823" w:rsidRDefault="00D97890" w:rsidP="004A7823">
      <w:pPr>
        <w:pStyle w:val="ListParagraph"/>
        <w:numPr>
          <w:ilvl w:val="1"/>
          <w:numId w:val="32"/>
        </w:numPr>
        <w:autoSpaceDE w:val="0"/>
        <w:autoSpaceDN w:val="0"/>
        <w:adjustRightInd w:val="0"/>
        <w:spacing w:after="0"/>
        <w:jc w:val="both"/>
        <w:rPr>
          <w:rFonts w:ascii="MS Reference Sans Serif" w:hAnsi="MS Reference Sans Serif"/>
          <w:sz w:val="24"/>
          <w:szCs w:val="24"/>
        </w:rPr>
      </w:pPr>
      <w:r w:rsidRPr="004A7823">
        <w:rPr>
          <w:rFonts w:ascii="MS Reference Sans Serif" w:hAnsi="MS Reference Sans Serif"/>
          <w:sz w:val="24"/>
          <w:szCs w:val="24"/>
        </w:rPr>
        <w:t>Representations</w:t>
      </w:r>
    </w:p>
    <w:p w:rsidR="00E661AB" w:rsidRPr="006C2ED8" w:rsidRDefault="005B77F4" w:rsidP="006C2ED8">
      <w:pPr>
        <w:pStyle w:val="Heading3"/>
      </w:pPr>
      <w:bookmarkStart w:id="173" w:name="_Toc307850494"/>
      <w:bookmarkStart w:id="174" w:name="_Toc310262524"/>
      <w:bookmarkStart w:id="175" w:name="_Toc312240930"/>
      <w:bookmarkStart w:id="176" w:name="_Toc303600095"/>
      <w:r w:rsidRPr="006C2ED8">
        <w:t>7.4</w:t>
      </w:r>
      <w:r w:rsidR="000B4761" w:rsidRPr="006C2ED8">
        <w:t>.2</w:t>
      </w:r>
      <w:r w:rsidR="00C2452F" w:rsidRPr="006C2ED8">
        <w:tab/>
      </w:r>
      <w:r w:rsidR="00A86E65" w:rsidRPr="006C2ED8">
        <w:t>Additional D</w:t>
      </w:r>
      <w:r w:rsidR="00E661AB" w:rsidRPr="006C2ED8">
        <w:t>ocumentation</w:t>
      </w:r>
      <w:bookmarkEnd w:id="173"/>
      <w:bookmarkEnd w:id="174"/>
      <w:bookmarkEnd w:id="175"/>
    </w:p>
    <w:p w:rsidR="00E661AB" w:rsidRPr="00661C1F" w:rsidRDefault="004B1CB8" w:rsidP="00E661AB">
      <w:pPr>
        <w:jc w:val="both"/>
        <w:rPr>
          <w:rFonts w:ascii="MS Reference Sans Serif" w:hAnsi="MS Reference Sans Serif"/>
          <w:sz w:val="24"/>
          <w:szCs w:val="24"/>
        </w:rPr>
      </w:pPr>
      <w:r>
        <w:rPr>
          <w:rFonts w:ascii="MS Reference Sans Serif" w:hAnsi="MS Reference Sans Serif"/>
          <w:sz w:val="24"/>
          <w:szCs w:val="24"/>
        </w:rPr>
        <w:t xml:space="preserve">As per Section </w:t>
      </w:r>
      <w:r w:rsidR="00047B9C" w:rsidRPr="004A7823">
        <w:rPr>
          <w:rFonts w:ascii="MS Reference Sans Serif" w:hAnsi="MS Reference Sans Serif"/>
          <w:sz w:val="24"/>
          <w:szCs w:val="24"/>
          <w:u w:val="single"/>
        </w:rPr>
        <w:t>C407</w:t>
      </w:r>
      <w:r w:rsidRPr="004A7823">
        <w:rPr>
          <w:rFonts w:ascii="MS Reference Sans Serif" w:hAnsi="MS Reference Sans Serif"/>
          <w:sz w:val="24"/>
          <w:szCs w:val="24"/>
          <w:u w:val="single"/>
        </w:rPr>
        <w:t>.4.2</w:t>
      </w:r>
      <w:r>
        <w:rPr>
          <w:rFonts w:ascii="MS Reference Sans Serif" w:hAnsi="MS Reference Sans Serif"/>
          <w:sz w:val="24"/>
          <w:szCs w:val="24"/>
        </w:rPr>
        <w:t xml:space="preserve"> </w:t>
      </w:r>
      <w:r w:rsidR="004A7823">
        <w:rPr>
          <w:rFonts w:ascii="MS Reference Sans Serif" w:hAnsi="MS Reference Sans Serif"/>
          <w:strike/>
          <w:sz w:val="24"/>
          <w:szCs w:val="24"/>
        </w:rPr>
        <w:t>506.4.2</w:t>
      </w:r>
      <w:r w:rsidR="004A7823" w:rsidRPr="004A7823">
        <w:rPr>
          <w:rFonts w:ascii="MS Reference Sans Serif" w:hAnsi="MS Reference Sans Serif"/>
          <w:sz w:val="24"/>
          <w:szCs w:val="24"/>
        </w:rPr>
        <w:t xml:space="preserve"> </w:t>
      </w:r>
      <w:r>
        <w:rPr>
          <w:rFonts w:ascii="MS Reference Sans Serif" w:hAnsi="MS Reference Sans Serif"/>
          <w:sz w:val="24"/>
          <w:szCs w:val="24"/>
        </w:rPr>
        <w:t xml:space="preserve">of the </w:t>
      </w:r>
      <w:r w:rsidRPr="00047B9C">
        <w:rPr>
          <w:rFonts w:ascii="MS Reference Sans Serif" w:hAnsi="MS Reference Sans Serif"/>
          <w:i/>
          <w:sz w:val="24"/>
          <w:szCs w:val="24"/>
        </w:rPr>
        <w:t>Florida Buil</w:t>
      </w:r>
      <w:r w:rsidR="006E4D01" w:rsidRPr="00047B9C">
        <w:rPr>
          <w:rFonts w:ascii="MS Reference Sans Serif" w:hAnsi="MS Reference Sans Serif"/>
          <w:i/>
          <w:sz w:val="24"/>
          <w:szCs w:val="24"/>
        </w:rPr>
        <w:t>ding Code, Energy Conservation</w:t>
      </w:r>
      <w:r w:rsidR="006E4D01">
        <w:rPr>
          <w:rFonts w:ascii="MS Reference Sans Serif" w:hAnsi="MS Reference Sans Serif"/>
          <w:sz w:val="24"/>
          <w:szCs w:val="24"/>
        </w:rPr>
        <w:t xml:space="preserve">, </w:t>
      </w:r>
      <w:proofErr w:type="gramStart"/>
      <w:r>
        <w:rPr>
          <w:rFonts w:ascii="MS Reference Sans Serif" w:hAnsi="MS Reference Sans Serif"/>
          <w:sz w:val="24"/>
          <w:szCs w:val="24"/>
        </w:rPr>
        <w:t>t</w:t>
      </w:r>
      <w:r w:rsidR="00E661AB" w:rsidRPr="00661C1F">
        <w:rPr>
          <w:rFonts w:ascii="MS Reference Sans Serif" w:hAnsi="MS Reference Sans Serif"/>
          <w:sz w:val="24"/>
          <w:szCs w:val="24"/>
        </w:rPr>
        <w:t>he</w:t>
      </w:r>
      <w:proofErr w:type="gramEnd"/>
      <w:r w:rsidR="00E661AB" w:rsidRPr="00661C1F">
        <w:rPr>
          <w:rFonts w:ascii="MS Reference Sans Serif" w:hAnsi="MS Reference Sans Serif"/>
          <w:sz w:val="24"/>
          <w:szCs w:val="24"/>
        </w:rPr>
        <w:t xml:space="preserve"> </w:t>
      </w:r>
      <w:r w:rsidR="00E661AB">
        <w:rPr>
          <w:rFonts w:ascii="MS Reference Sans Serif" w:hAnsi="MS Reference Sans Serif"/>
          <w:sz w:val="24"/>
          <w:szCs w:val="24"/>
        </w:rPr>
        <w:t xml:space="preserve">building </w:t>
      </w:r>
      <w:r w:rsidR="00E661AB" w:rsidRPr="00661C1F">
        <w:rPr>
          <w:rFonts w:ascii="MS Reference Sans Serif" w:hAnsi="MS Reference Sans Serif"/>
          <w:sz w:val="24"/>
          <w:szCs w:val="24"/>
        </w:rPr>
        <w:t>code official shall require the following documents:</w:t>
      </w:r>
    </w:p>
    <w:p w:rsidR="001D6F44" w:rsidRPr="00CC4792" w:rsidRDefault="001D6F44" w:rsidP="004D3460">
      <w:pPr>
        <w:pStyle w:val="ListParagraph"/>
        <w:numPr>
          <w:ilvl w:val="0"/>
          <w:numId w:val="6"/>
        </w:numPr>
        <w:jc w:val="both"/>
        <w:rPr>
          <w:rFonts w:ascii="MS Reference Sans Serif" w:hAnsi="MS Reference Sans Serif"/>
          <w:sz w:val="24"/>
          <w:szCs w:val="24"/>
        </w:rPr>
      </w:pPr>
      <w:r w:rsidRPr="00CC4792">
        <w:rPr>
          <w:rFonts w:ascii="MS Reference Sans Serif" w:hAnsi="MS Reference Sans Serif"/>
          <w:sz w:val="24"/>
          <w:szCs w:val="24"/>
        </w:rPr>
        <w:t xml:space="preserve">Thermal zoning diagrams consisting of floor plans showing the thermal zoning scheme for the </w:t>
      </w:r>
      <w:r w:rsidR="00F731E4">
        <w:rPr>
          <w:rFonts w:ascii="MS Reference Sans Serif" w:hAnsi="MS Reference Sans Serif"/>
          <w:sz w:val="24"/>
          <w:szCs w:val="24"/>
        </w:rPr>
        <w:t>Proposed Design</w:t>
      </w:r>
      <w:r w:rsidRPr="00CC4792">
        <w:rPr>
          <w:rFonts w:ascii="MS Reference Sans Serif" w:hAnsi="MS Reference Sans Serif"/>
          <w:sz w:val="24"/>
          <w:szCs w:val="24"/>
        </w:rPr>
        <w:t>.</w:t>
      </w:r>
    </w:p>
    <w:p w:rsidR="001D6F44" w:rsidRPr="00CC4792" w:rsidRDefault="001D6F44" w:rsidP="004D3460">
      <w:pPr>
        <w:pStyle w:val="ListParagraph"/>
        <w:numPr>
          <w:ilvl w:val="0"/>
          <w:numId w:val="6"/>
        </w:numPr>
        <w:jc w:val="both"/>
        <w:rPr>
          <w:rFonts w:ascii="MS Reference Sans Serif" w:hAnsi="MS Reference Sans Serif"/>
          <w:sz w:val="24"/>
          <w:szCs w:val="24"/>
        </w:rPr>
      </w:pPr>
      <w:r w:rsidRPr="00CC4792">
        <w:rPr>
          <w:rFonts w:ascii="MS Reference Sans Serif" w:hAnsi="MS Reference Sans Serif"/>
          <w:sz w:val="24"/>
          <w:szCs w:val="24"/>
        </w:rPr>
        <w:t>Input and output report(s) from the energy analysis simulation program containing the complete input and output files, as applicable. The output file shall include energy use totals and energy use by energy source and end-use served, total hours that space conditioning loads are not met and any errors or warning messages generated by the simulation tool as applicable;</w:t>
      </w:r>
    </w:p>
    <w:p w:rsidR="001D6F44" w:rsidRPr="00CC4792" w:rsidRDefault="001D6F44" w:rsidP="004D3460">
      <w:pPr>
        <w:pStyle w:val="ListParagraph"/>
        <w:numPr>
          <w:ilvl w:val="0"/>
          <w:numId w:val="6"/>
        </w:numPr>
        <w:jc w:val="both"/>
        <w:rPr>
          <w:rFonts w:ascii="MS Reference Sans Serif" w:hAnsi="MS Reference Sans Serif"/>
          <w:sz w:val="24"/>
          <w:szCs w:val="24"/>
        </w:rPr>
      </w:pPr>
      <w:r w:rsidRPr="00CC4792">
        <w:rPr>
          <w:rFonts w:ascii="MS Reference Sans Serif" w:hAnsi="MS Reference Sans Serif"/>
          <w:sz w:val="24"/>
          <w:szCs w:val="24"/>
        </w:rPr>
        <w:t>An explanation of any error or warning messages appearing in the simulation tool output; and</w:t>
      </w:r>
    </w:p>
    <w:p w:rsidR="00E661AB" w:rsidRPr="00CC4792" w:rsidRDefault="001D6F44" w:rsidP="004D3460">
      <w:pPr>
        <w:pStyle w:val="ListParagraph"/>
        <w:numPr>
          <w:ilvl w:val="0"/>
          <w:numId w:val="6"/>
        </w:numPr>
        <w:jc w:val="both"/>
        <w:rPr>
          <w:rFonts w:ascii="MS Reference Sans Serif" w:hAnsi="MS Reference Sans Serif"/>
          <w:sz w:val="24"/>
          <w:szCs w:val="24"/>
        </w:rPr>
      </w:pPr>
      <w:r w:rsidRPr="00CC4792">
        <w:rPr>
          <w:rFonts w:ascii="MS Reference Sans Serif" w:hAnsi="MS Reference Sans Serif"/>
          <w:sz w:val="24"/>
          <w:szCs w:val="24"/>
        </w:rPr>
        <w:t xml:space="preserve">A certification signed by the design professionals responsible under Florida law for the design of lighting, electrical, mechanical, and plumbing systems and the building shell providing the building component characteristics of the </w:t>
      </w:r>
      <w:r w:rsidR="00F731E4">
        <w:rPr>
          <w:rFonts w:ascii="MS Reference Sans Serif" w:hAnsi="MS Reference Sans Serif"/>
          <w:sz w:val="24"/>
          <w:szCs w:val="24"/>
        </w:rPr>
        <w:t>Proposed Design</w:t>
      </w:r>
      <w:r w:rsidRPr="00CC4792">
        <w:rPr>
          <w:rFonts w:ascii="MS Reference Sans Serif" w:hAnsi="MS Reference Sans Serif"/>
          <w:sz w:val="24"/>
          <w:szCs w:val="24"/>
        </w:rPr>
        <w:t xml:space="preserve"> as given in Table</w:t>
      </w:r>
      <w:r w:rsidR="00047B9C" w:rsidRPr="004A7823">
        <w:rPr>
          <w:rFonts w:ascii="MS Reference Sans Serif" w:hAnsi="MS Reference Sans Serif"/>
          <w:sz w:val="24"/>
          <w:szCs w:val="24"/>
          <w:u w:val="single"/>
        </w:rPr>
        <w:t>s</w:t>
      </w:r>
      <w:r w:rsidRPr="004A7823">
        <w:rPr>
          <w:rFonts w:ascii="MS Reference Sans Serif" w:hAnsi="MS Reference Sans Serif"/>
          <w:sz w:val="24"/>
          <w:szCs w:val="24"/>
          <w:u w:val="single"/>
        </w:rPr>
        <w:t xml:space="preserve"> </w:t>
      </w:r>
      <w:r w:rsidR="004A7823" w:rsidRPr="00CC4792">
        <w:rPr>
          <w:rFonts w:ascii="MS Reference Sans Serif" w:hAnsi="MS Reference Sans Serif"/>
          <w:sz w:val="24"/>
          <w:szCs w:val="24"/>
        </w:rPr>
        <w:t xml:space="preserve"> </w:t>
      </w:r>
      <w:r w:rsidR="004A7823" w:rsidRPr="004A7823">
        <w:rPr>
          <w:rFonts w:ascii="MS Reference Sans Serif" w:hAnsi="MS Reference Sans Serif"/>
          <w:strike/>
          <w:sz w:val="24"/>
          <w:szCs w:val="24"/>
        </w:rPr>
        <w:t>B-2.2 of Appendix B</w:t>
      </w:r>
      <w:r w:rsidR="004A7823" w:rsidRPr="004A7823">
        <w:rPr>
          <w:rFonts w:ascii="MS Reference Sans Serif" w:hAnsi="MS Reference Sans Serif"/>
          <w:sz w:val="24"/>
          <w:szCs w:val="24"/>
        </w:rPr>
        <w:t xml:space="preserve"> </w:t>
      </w:r>
      <w:r w:rsidR="00047B9C" w:rsidRPr="004A7823">
        <w:rPr>
          <w:rFonts w:ascii="MS Reference Sans Serif" w:hAnsi="MS Reference Sans Serif"/>
          <w:sz w:val="24"/>
          <w:szCs w:val="24"/>
          <w:u w:val="single"/>
        </w:rPr>
        <w:t>C407.5.1(1) – (5)</w:t>
      </w:r>
      <w:r w:rsidR="0053616B">
        <w:rPr>
          <w:rFonts w:ascii="MS Reference Sans Serif" w:hAnsi="MS Reference Sans Serif"/>
          <w:sz w:val="24"/>
          <w:szCs w:val="24"/>
        </w:rPr>
        <w:t xml:space="preserve"> </w:t>
      </w:r>
      <w:r w:rsidR="00E453C3">
        <w:rPr>
          <w:rFonts w:ascii="MS Reference Sans Serif" w:hAnsi="MS Reference Sans Serif"/>
          <w:sz w:val="24"/>
          <w:szCs w:val="24"/>
        </w:rPr>
        <w:t>of the Energy Code</w:t>
      </w:r>
      <w:r w:rsidR="00E661AB" w:rsidRPr="00CC4792">
        <w:rPr>
          <w:rFonts w:ascii="MS Reference Sans Serif" w:hAnsi="MS Reference Sans Serif"/>
          <w:sz w:val="24"/>
          <w:szCs w:val="24"/>
        </w:rPr>
        <w:t xml:space="preserve">.  See Section </w:t>
      </w:r>
      <w:r w:rsidR="00047B9C" w:rsidRPr="004A7823">
        <w:rPr>
          <w:rFonts w:ascii="MS Reference Sans Serif" w:hAnsi="MS Reference Sans Serif"/>
          <w:sz w:val="24"/>
          <w:szCs w:val="24"/>
          <w:u w:val="single"/>
        </w:rPr>
        <w:t>C</w:t>
      </w:r>
      <w:r w:rsidR="00E661AB" w:rsidRPr="00CC4792">
        <w:rPr>
          <w:rFonts w:ascii="MS Reference Sans Serif" w:hAnsi="MS Reference Sans Serif"/>
          <w:sz w:val="24"/>
          <w:szCs w:val="24"/>
        </w:rPr>
        <w:t xml:space="preserve">103.1 of the </w:t>
      </w:r>
      <w:r w:rsidR="004A7823">
        <w:rPr>
          <w:rFonts w:ascii="MS Reference Sans Serif" w:hAnsi="MS Reference Sans Serif"/>
          <w:sz w:val="24"/>
          <w:szCs w:val="24"/>
          <w:u w:val="single"/>
        </w:rPr>
        <w:t xml:space="preserve">Commercial Provisions of the </w:t>
      </w:r>
      <w:r w:rsidR="0053616B" w:rsidRPr="005B77F4">
        <w:rPr>
          <w:rFonts w:ascii="MS Reference Sans Serif" w:hAnsi="MS Reference Sans Serif"/>
          <w:i/>
          <w:sz w:val="24"/>
          <w:szCs w:val="24"/>
        </w:rPr>
        <w:t xml:space="preserve">Florida </w:t>
      </w:r>
      <w:r w:rsidR="00E661AB" w:rsidRPr="005B77F4">
        <w:rPr>
          <w:rFonts w:ascii="MS Reference Sans Serif" w:hAnsi="MS Reference Sans Serif"/>
          <w:i/>
          <w:sz w:val="24"/>
          <w:szCs w:val="24"/>
        </w:rPr>
        <w:t>Building Code</w:t>
      </w:r>
      <w:r w:rsidR="00047B9C">
        <w:rPr>
          <w:rFonts w:ascii="MS Reference Sans Serif" w:hAnsi="MS Reference Sans Serif"/>
          <w:i/>
          <w:sz w:val="24"/>
          <w:szCs w:val="24"/>
        </w:rPr>
        <w:t>, Energy Conservation</w:t>
      </w:r>
      <w:r w:rsidR="00E661AB" w:rsidRPr="00CC4792">
        <w:rPr>
          <w:rFonts w:ascii="MS Reference Sans Serif" w:hAnsi="MS Reference Sans Serif"/>
          <w:sz w:val="24"/>
          <w:szCs w:val="24"/>
        </w:rPr>
        <w:t>.</w:t>
      </w:r>
    </w:p>
    <w:p w:rsidR="00703B58" w:rsidRPr="004B1CB8" w:rsidRDefault="00E661AB" w:rsidP="00A358ED">
      <w:pPr>
        <w:pStyle w:val="Heading2"/>
        <w:jc w:val="left"/>
        <w:rPr>
          <w:lang w:val="en-US"/>
        </w:rPr>
      </w:pPr>
      <w:r>
        <w:br w:type="page"/>
      </w:r>
      <w:bookmarkStart w:id="177" w:name="_Toc310262525"/>
      <w:bookmarkStart w:id="178" w:name="_Toc312240931"/>
      <w:r w:rsidR="00703B58" w:rsidRPr="00E31784">
        <w:lastRenderedPageBreak/>
        <w:t>7.</w:t>
      </w:r>
      <w:r w:rsidR="005B77F4" w:rsidRPr="00E31784">
        <w:t>5</w:t>
      </w:r>
      <w:r w:rsidR="00703B58" w:rsidRPr="00E31784">
        <w:tab/>
        <w:t>Commercial Verification</w:t>
      </w:r>
      <w:bookmarkEnd w:id="177"/>
      <w:r w:rsidR="004B1CB8">
        <w:rPr>
          <w:lang w:val="en-US"/>
        </w:rPr>
        <w:t xml:space="preserve"> </w:t>
      </w:r>
      <w:r w:rsidR="004B1CB8" w:rsidRPr="00E31784">
        <w:t>Tests</w:t>
      </w:r>
      <w:bookmarkEnd w:id="178"/>
    </w:p>
    <w:p w:rsidR="00703B58" w:rsidRPr="00661C1F" w:rsidRDefault="00703B58" w:rsidP="00703B58">
      <w:pPr>
        <w:autoSpaceDE w:val="0"/>
        <w:autoSpaceDN w:val="0"/>
        <w:adjustRightInd w:val="0"/>
        <w:spacing w:after="0"/>
        <w:jc w:val="both"/>
        <w:rPr>
          <w:rFonts w:ascii="MS Reference Sans Serif" w:hAnsi="MS Reference Sans Serif" w:cs="ArialMT"/>
          <w:sz w:val="24"/>
          <w:szCs w:val="24"/>
        </w:rPr>
      </w:pPr>
      <w:r w:rsidRPr="00661C1F">
        <w:rPr>
          <w:rFonts w:ascii="MS Reference Sans Serif" w:hAnsi="MS Reference Sans Serif" w:cs="ArialMT"/>
          <w:sz w:val="24"/>
          <w:szCs w:val="24"/>
        </w:rPr>
        <w:t xml:space="preserve">This </w:t>
      </w:r>
      <w:r w:rsidRPr="00C2452F">
        <w:rPr>
          <w:rFonts w:ascii="MS Reference Sans Serif" w:hAnsi="MS Reference Sans Serif" w:cs="ArialMT"/>
          <w:sz w:val="24"/>
          <w:szCs w:val="24"/>
        </w:rPr>
        <w:t>sectio</w:t>
      </w:r>
      <w:r w:rsidR="00C2452F">
        <w:rPr>
          <w:rFonts w:ascii="MS Reference Sans Serif" w:hAnsi="MS Reference Sans Serif" w:cs="ArialMT"/>
          <w:sz w:val="24"/>
          <w:szCs w:val="24"/>
        </w:rPr>
        <w:t xml:space="preserve">n </w:t>
      </w:r>
      <w:r w:rsidRPr="00661C1F">
        <w:rPr>
          <w:rFonts w:ascii="MS Reference Sans Serif" w:hAnsi="MS Reference Sans Serif" w:cs="ArialMT"/>
          <w:sz w:val="24"/>
          <w:szCs w:val="24"/>
        </w:rPr>
        <w:t>contains the requirements that must be implemented by approved compliance software</w:t>
      </w:r>
      <w:r>
        <w:rPr>
          <w:rFonts w:ascii="MS Reference Sans Serif" w:hAnsi="MS Reference Sans Serif" w:cs="ArialMT"/>
          <w:sz w:val="24"/>
          <w:szCs w:val="24"/>
        </w:rPr>
        <w:t xml:space="preserve"> programs</w:t>
      </w:r>
      <w:r w:rsidRPr="00661C1F">
        <w:rPr>
          <w:rFonts w:ascii="MS Reference Sans Serif" w:hAnsi="MS Reference Sans Serif" w:cs="ArialMT"/>
          <w:sz w:val="24"/>
          <w:szCs w:val="24"/>
        </w:rPr>
        <w:t xml:space="preserve">. </w:t>
      </w:r>
    </w:p>
    <w:p w:rsidR="002F13EE" w:rsidRDefault="002F13EE" w:rsidP="00324BF3">
      <w:pPr>
        <w:pStyle w:val="ListParagraph"/>
        <w:autoSpaceDE w:val="0"/>
        <w:autoSpaceDN w:val="0"/>
        <w:adjustRightInd w:val="0"/>
        <w:spacing w:after="0"/>
        <w:ind w:left="0"/>
        <w:jc w:val="both"/>
        <w:rPr>
          <w:rFonts w:ascii="MS Reference Sans Serif" w:hAnsi="MS Reference Sans Serif" w:cs="ArialMT"/>
          <w:sz w:val="24"/>
          <w:szCs w:val="24"/>
        </w:rPr>
      </w:pPr>
    </w:p>
    <w:p w:rsidR="00703B58" w:rsidRPr="00324BF3" w:rsidRDefault="002F13EE" w:rsidP="00324BF3">
      <w:pPr>
        <w:pStyle w:val="ListParagraph"/>
        <w:autoSpaceDE w:val="0"/>
        <w:autoSpaceDN w:val="0"/>
        <w:adjustRightInd w:val="0"/>
        <w:spacing w:after="0"/>
        <w:ind w:left="0"/>
        <w:jc w:val="both"/>
        <w:rPr>
          <w:rFonts w:ascii="MS Reference Sans Serif" w:hAnsi="MS Reference Sans Serif" w:cs="ArialMT"/>
          <w:sz w:val="24"/>
          <w:szCs w:val="24"/>
        </w:rPr>
      </w:pPr>
      <w:r>
        <w:rPr>
          <w:rFonts w:ascii="MS Reference Sans Serif" w:hAnsi="MS Reference Sans Serif" w:cs="ArialMT"/>
          <w:sz w:val="24"/>
          <w:szCs w:val="24"/>
        </w:rPr>
        <w:t xml:space="preserve">Software </w:t>
      </w:r>
      <w:r w:rsidR="00F731E4">
        <w:rPr>
          <w:rFonts w:ascii="MS Reference Sans Serif" w:hAnsi="MS Reference Sans Serif" w:cs="ArialMT"/>
          <w:sz w:val="24"/>
          <w:szCs w:val="24"/>
        </w:rPr>
        <w:t xml:space="preserve">shall </w:t>
      </w:r>
      <w:r>
        <w:rPr>
          <w:rFonts w:ascii="MS Reference Sans Serif" w:hAnsi="MS Reference Sans Serif" w:cs="ArialMT"/>
          <w:sz w:val="24"/>
          <w:szCs w:val="24"/>
        </w:rPr>
        <w:t xml:space="preserve">be tested according to </w:t>
      </w:r>
      <w:r w:rsidR="00703B58" w:rsidRPr="00DD0B9B">
        <w:rPr>
          <w:rFonts w:ascii="MS Reference Sans Serif" w:hAnsi="MS Reference Sans Serif" w:cs="Arial-ItalicMT"/>
          <w:i/>
          <w:iCs/>
          <w:sz w:val="24"/>
          <w:szCs w:val="24"/>
        </w:rPr>
        <w:t>ASHRAE Standard 140-2007</w:t>
      </w:r>
      <w:r w:rsidR="00703B58" w:rsidRPr="00DD0B9B">
        <w:rPr>
          <w:rFonts w:ascii="MS Reference Sans Serif" w:hAnsi="MS Reference Sans Serif" w:cs="ArialMT"/>
          <w:sz w:val="24"/>
          <w:szCs w:val="24"/>
        </w:rPr>
        <w:t xml:space="preserve">, </w:t>
      </w:r>
      <w:r w:rsidR="00703B58" w:rsidRPr="00DD0B9B">
        <w:rPr>
          <w:rFonts w:ascii="MS Reference Sans Serif" w:hAnsi="MS Reference Sans Serif" w:cs="Arial-ItalicMT"/>
          <w:i/>
          <w:iCs/>
          <w:sz w:val="24"/>
          <w:szCs w:val="24"/>
        </w:rPr>
        <w:t>Standard Method of Test for Evaluation of Building</w:t>
      </w:r>
      <w:r w:rsidR="00793040">
        <w:rPr>
          <w:rFonts w:ascii="MS Reference Sans Serif" w:hAnsi="MS Reference Sans Serif" w:cs="Arial-ItalicMT"/>
          <w:i/>
          <w:iCs/>
          <w:sz w:val="24"/>
          <w:szCs w:val="24"/>
        </w:rPr>
        <w:t xml:space="preserve"> </w:t>
      </w:r>
      <w:r w:rsidR="00703B58" w:rsidRPr="00DD0B9B">
        <w:rPr>
          <w:rFonts w:ascii="MS Reference Sans Serif" w:hAnsi="MS Reference Sans Serif" w:cs="Arial-ItalicMT"/>
          <w:i/>
          <w:iCs/>
          <w:sz w:val="24"/>
          <w:szCs w:val="24"/>
        </w:rPr>
        <w:t>Energy Analysis Computer Programs</w:t>
      </w:r>
      <w:r w:rsidR="00793040">
        <w:rPr>
          <w:rFonts w:ascii="MS Reference Sans Serif" w:hAnsi="MS Reference Sans Serif" w:cs="Arial-ItalicMT"/>
          <w:i/>
          <w:iCs/>
          <w:sz w:val="24"/>
          <w:szCs w:val="24"/>
        </w:rPr>
        <w:t>.</w:t>
      </w:r>
      <w:r w:rsidR="005F2130">
        <w:rPr>
          <w:rFonts w:ascii="MS Reference Sans Serif" w:hAnsi="MS Reference Sans Serif" w:cs="Arial-ItalicMT"/>
          <w:i/>
          <w:iCs/>
          <w:sz w:val="24"/>
          <w:szCs w:val="24"/>
        </w:rPr>
        <w:t xml:space="preserve"> </w:t>
      </w:r>
      <w:r w:rsidR="005F2130" w:rsidRPr="00324BF3">
        <w:rPr>
          <w:rFonts w:ascii="MS Reference Sans Serif" w:hAnsi="MS Reference Sans Serif" w:cs="ArialMT"/>
          <w:sz w:val="24"/>
          <w:szCs w:val="24"/>
        </w:rPr>
        <w:t>Acceptance criteria for this test shall be in accordance with COMNET modeling guidelines and procedures.</w:t>
      </w:r>
    </w:p>
    <w:p w:rsidR="00D56CF5" w:rsidRDefault="00D56CF5" w:rsidP="00D56CF5">
      <w:pPr>
        <w:autoSpaceDE w:val="0"/>
        <w:autoSpaceDN w:val="0"/>
        <w:adjustRightInd w:val="0"/>
        <w:spacing w:after="0"/>
        <w:ind w:left="1080"/>
        <w:jc w:val="both"/>
        <w:rPr>
          <w:rFonts w:ascii="MS Reference Sans Serif" w:hAnsi="MS Reference Sans Serif" w:cs="ArialMT"/>
          <w:sz w:val="24"/>
          <w:szCs w:val="24"/>
        </w:rPr>
      </w:pPr>
    </w:p>
    <w:p w:rsidR="00082D73" w:rsidRDefault="002F13EE" w:rsidP="003F50C2">
      <w:pPr>
        <w:autoSpaceDE w:val="0"/>
        <w:autoSpaceDN w:val="0"/>
        <w:adjustRightInd w:val="0"/>
        <w:spacing w:after="0"/>
        <w:jc w:val="both"/>
        <w:rPr>
          <w:rFonts w:ascii="MS Reference Sans Serif" w:hAnsi="MS Reference Sans Serif" w:cs="ArialMT"/>
          <w:sz w:val="24"/>
          <w:szCs w:val="24"/>
        </w:rPr>
      </w:pPr>
      <w:r>
        <w:rPr>
          <w:rFonts w:ascii="MS Reference Sans Serif" w:hAnsi="MS Reference Sans Serif" w:cs="ArialMT"/>
          <w:sz w:val="24"/>
          <w:szCs w:val="24"/>
        </w:rPr>
        <w:t>The Standard 140 t</w:t>
      </w:r>
      <w:r w:rsidRPr="00DD0B9B">
        <w:rPr>
          <w:rFonts w:ascii="MS Reference Sans Serif" w:hAnsi="MS Reference Sans Serif" w:cs="ArialMT"/>
          <w:sz w:val="24"/>
          <w:szCs w:val="24"/>
        </w:rPr>
        <w:t>ests verify that the software is evaluating thermal loads and the response of the HVAC systems to th</w:t>
      </w:r>
      <w:r>
        <w:rPr>
          <w:rFonts w:ascii="MS Reference Sans Serif" w:hAnsi="MS Reference Sans Serif" w:cs="ArialMT"/>
          <w:sz w:val="24"/>
          <w:szCs w:val="24"/>
        </w:rPr>
        <w:t>ermal</w:t>
      </w:r>
      <w:r w:rsidRPr="00DD0B9B">
        <w:rPr>
          <w:rFonts w:ascii="MS Reference Sans Serif" w:hAnsi="MS Reference Sans Serif" w:cs="ArialMT"/>
          <w:sz w:val="24"/>
          <w:szCs w:val="24"/>
        </w:rPr>
        <w:t xml:space="preserve"> loads</w:t>
      </w:r>
      <w:r w:rsidR="00412502">
        <w:rPr>
          <w:rFonts w:ascii="MS Reference Sans Serif" w:hAnsi="MS Reference Sans Serif" w:cs="ArialMT"/>
          <w:sz w:val="24"/>
          <w:szCs w:val="24"/>
        </w:rPr>
        <w:t xml:space="preserve"> and other inter</w:t>
      </w:r>
      <w:r w:rsidR="006D0174">
        <w:rPr>
          <w:rFonts w:ascii="MS Reference Sans Serif" w:hAnsi="MS Reference Sans Serif" w:cs="ArialMT"/>
          <w:sz w:val="24"/>
          <w:szCs w:val="24"/>
        </w:rPr>
        <w:t>ior</w:t>
      </w:r>
      <w:r w:rsidR="00412502">
        <w:rPr>
          <w:rFonts w:ascii="MS Reference Sans Serif" w:hAnsi="MS Reference Sans Serif" w:cs="ArialMT"/>
          <w:sz w:val="24"/>
          <w:szCs w:val="24"/>
        </w:rPr>
        <w:t xml:space="preserve"> and ambient conditions</w:t>
      </w:r>
      <w:r w:rsidRPr="00DD0B9B">
        <w:rPr>
          <w:rFonts w:ascii="MS Reference Sans Serif" w:hAnsi="MS Reference Sans Serif" w:cs="ArialMT"/>
          <w:sz w:val="24"/>
          <w:szCs w:val="24"/>
        </w:rPr>
        <w:t xml:space="preserve"> in a manner that is acceptable. </w:t>
      </w:r>
      <w:r w:rsidR="006F2B3E" w:rsidRPr="00661C1F">
        <w:rPr>
          <w:rFonts w:ascii="MS Reference Sans Serif" w:hAnsi="MS Reference Sans Serif" w:cs="ArialMT"/>
          <w:sz w:val="24"/>
          <w:szCs w:val="24"/>
        </w:rPr>
        <w:t>This method of testing is provided for analyzing and diagnosing building energy simulation software using software-to-software and</w:t>
      </w:r>
      <w:r w:rsidR="00B966E3">
        <w:rPr>
          <w:rFonts w:ascii="MS Reference Sans Serif" w:hAnsi="MS Reference Sans Serif" w:cs="ArialMT"/>
          <w:sz w:val="24"/>
          <w:szCs w:val="24"/>
        </w:rPr>
        <w:t xml:space="preserve"> </w:t>
      </w:r>
      <w:r w:rsidR="006F2B3E" w:rsidRPr="00661C1F">
        <w:rPr>
          <w:rFonts w:ascii="MS Reference Sans Serif" w:hAnsi="MS Reference Sans Serif" w:cs="ArialMT"/>
          <w:sz w:val="24"/>
          <w:szCs w:val="24"/>
        </w:rPr>
        <w:t>software-to-quasi-analytical-solution comparisons. The methodology allows different building energy simulation programs, representing different degrees of modeling complexity, to be tested by comparing the predictions from other building energy programs to the simulation results provided by the Compliance Software in question</w:t>
      </w:r>
      <w:r w:rsidR="00C2452F">
        <w:rPr>
          <w:rFonts w:ascii="MS Reference Sans Serif" w:hAnsi="MS Reference Sans Serif" w:cs="ArialMT"/>
          <w:sz w:val="24"/>
          <w:szCs w:val="24"/>
        </w:rPr>
        <w:t>.</w:t>
      </w:r>
      <w:bookmarkStart w:id="179" w:name="_Toc307850502"/>
      <w:bookmarkEnd w:id="176"/>
    </w:p>
    <w:bookmarkEnd w:id="179"/>
    <w:p w:rsidR="00412502" w:rsidRDefault="00320F4A" w:rsidP="006B601E">
      <w:pPr>
        <w:spacing w:before="240" w:after="0"/>
        <w:rPr>
          <w:rFonts w:ascii="MS Reference Sans Serif" w:hAnsi="MS Reference Sans Serif"/>
          <w:b/>
          <w:sz w:val="24"/>
          <w:szCs w:val="24"/>
        </w:rPr>
      </w:pPr>
      <w:r>
        <w:rPr>
          <w:rFonts w:ascii="MS Reference Sans Serif" w:hAnsi="MS Reference Sans Serif"/>
          <w:b/>
          <w:sz w:val="24"/>
          <w:szCs w:val="24"/>
        </w:rPr>
        <w:br w:type="page"/>
      </w:r>
      <w:r w:rsidR="00407EA1" w:rsidRPr="00793040">
        <w:rPr>
          <w:rFonts w:ascii="MS Reference Sans Serif" w:hAnsi="MS Reference Sans Serif"/>
          <w:b/>
          <w:sz w:val="24"/>
          <w:szCs w:val="24"/>
        </w:rPr>
        <w:lastRenderedPageBreak/>
        <w:t>8.1 References</w:t>
      </w:r>
    </w:p>
    <w:p w:rsidR="00D775E6" w:rsidRPr="003F50C2" w:rsidRDefault="00D775E6" w:rsidP="00CC4792">
      <w:pPr>
        <w:autoSpaceDE w:val="0"/>
        <w:autoSpaceDN w:val="0"/>
        <w:adjustRightInd w:val="0"/>
        <w:spacing w:after="0"/>
        <w:jc w:val="both"/>
        <w:rPr>
          <w:rFonts w:ascii="MS Reference Sans Serif" w:hAnsi="MS Reference Sans Serif"/>
          <w:b/>
          <w:sz w:val="24"/>
          <w:szCs w:val="24"/>
        </w:rPr>
      </w:pPr>
    </w:p>
    <w:p w:rsidR="00C644C3" w:rsidRDefault="00C644C3" w:rsidP="00DF199E">
      <w:pPr>
        <w:pStyle w:val="NoSpacing"/>
      </w:pPr>
      <w:proofErr w:type="gramStart"/>
      <w:r w:rsidRPr="00ED2377">
        <w:t xml:space="preserve">ANSI/ASHRAE Standard </w:t>
      </w:r>
      <w:r w:rsidRPr="00FD7364">
        <w:t>140-2007.</w:t>
      </w:r>
      <w:r w:rsidRPr="00ED2377">
        <w:rPr>
          <w:i/>
          <w:iCs/>
        </w:rPr>
        <w:t>Standard Method of Test for the Evaluation of Building Energy Analysis Computer Programs</w:t>
      </w:r>
      <w:r w:rsidRPr="00ED2377">
        <w:t>.</w:t>
      </w:r>
      <w:proofErr w:type="gramEnd"/>
      <w:r w:rsidR="00D775E6">
        <w:t xml:space="preserve"> </w:t>
      </w:r>
      <w:r w:rsidRPr="00FD7364">
        <w:t>(2007).</w:t>
      </w:r>
      <w:r w:rsidRPr="00ED2377">
        <w:t xml:space="preserve"> Atlanta, GA: American Society of Heating, Refrigerating, and Air-Conditioning Engineers.</w:t>
      </w:r>
    </w:p>
    <w:p w:rsidR="00C644C3" w:rsidRPr="00ED2377" w:rsidRDefault="00C644C3" w:rsidP="00DF199E">
      <w:pPr>
        <w:pStyle w:val="NoSpacing"/>
      </w:pPr>
    </w:p>
    <w:p w:rsidR="00C644C3" w:rsidRDefault="00C644C3" w:rsidP="00DF199E">
      <w:pPr>
        <w:pStyle w:val="NoSpacing"/>
      </w:pPr>
      <w:proofErr w:type="spellStart"/>
      <w:proofErr w:type="gramStart"/>
      <w:r w:rsidRPr="00ED2377">
        <w:t>Judkoff</w:t>
      </w:r>
      <w:proofErr w:type="spellEnd"/>
      <w:r w:rsidRPr="00ED2377">
        <w:t xml:space="preserve">, R., and J. </w:t>
      </w:r>
      <w:proofErr w:type="spellStart"/>
      <w:r w:rsidRPr="00ED2377">
        <w:t>Neymark</w:t>
      </w:r>
      <w:proofErr w:type="spellEnd"/>
      <w:r w:rsidRPr="00ED2377">
        <w:t>.</w:t>
      </w:r>
      <w:proofErr w:type="gramEnd"/>
      <w:r w:rsidRPr="00ED2377">
        <w:t xml:space="preserve"> (1995). </w:t>
      </w:r>
      <w:r w:rsidRPr="00ED2377">
        <w:rPr>
          <w:i/>
          <w:iCs/>
        </w:rPr>
        <w:t>Home Energy Rating System Building Energy Simulation Test (HERS BESTEST)</w:t>
      </w:r>
      <w:r w:rsidRPr="00ED2377">
        <w:t xml:space="preserve">. </w:t>
      </w:r>
      <w:proofErr w:type="gramStart"/>
      <w:r w:rsidRPr="00ED2377">
        <w:t>NREL/TP-472-7332.</w:t>
      </w:r>
      <w:proofErr w:type="gramEnd"/>
      <w:r w:rsidRPr="00ED2377">
        <w:t xml:space="preserve"> Golden, CO: National Renewable Energy Laboratory. </w:t>
      </w:r>
      <w:r w:rsidRPr="00E14701">
        <w:rPr>
          <w:rStyle w:val="Hyperlink"/>
        </w:rPr>
        <w:t xml:space="preserve">http://www.nrel.gov/docs/legosti/fy96/7332a.pdf </w:t>
      </w:r>
      <w:r w:rsidRPr="00ED2377">
        <w:t xml:space="preserve">(PDF 5.6 MB) </w:t>
      </w:r>
    </w:p>
    <w:p w:rsidR="00C644C3" w:rsidRDefault="00C644C3" w:rsidP="00DF199E">
      <w:pPr>
        <w:pStyle w:val="NoSpacing"/>
      </w:pPr>
      <w:r w:rsidRPr="00E14701">
        <w:rPr>
          <w:rStyle w:val="Hyperlink"/>
        </w:rPr>
        <w:t xml:space="preserve">http://www.nrel.gov/docs/legosti/fy96/7332b.pdf </w:t>
      </w:r>
      <w:r w:rsidRPr="00ED2377">
        <w:t>(PDF 1.9 MB)</w:t>
      </w:r>
    </w:p>
    <w:p w:rsidR="00C644C3" w:rsidRDefault="00C644C3" w:rsidP="00DF199E">
      <w:pPr>
        <w:pStyle w:val="NoSpacing"/>
      </w:pPr>
    </w:p>
    <w:p w:rsidR="00BF7306" w:rsidRDefault="00BF7306" w:rsidP="00DF199E">
      <w:pPr>
        <w:pStyle w:val="NoSpacing"/>
      </w:pPr>
      <w:proofErr w:type="spellStart"/>
      <w:proofErr w:type="gramStart"/>
      <w:r w:rsidRPr="00ED2377">
        <w:t>Judkoff</w:t>
      </w:r>
      <w:proofErr w:type="spellEnd"/>
      <w:r w:rsidRPr="00ED2377">
        <w:t xml:space="preserve">, R., and J. </w:t>
      </w:r>
      <w:proofErr w:type="spellStart"/>
      <w:r w:rsidRPr="00ED2377">
        <w:t>Neymark</w:t>
      </w:r>
      <w:proofErr w:type="spellEnd"/>
      <w:r w:rsidRPr="00ED2377">
        <w:t>.</w:t>
      </w:r>
      <w:proofErr w:type="gramEnd"/>
      <w:r w:rsidRPr="00ED2377">
        <w:t xml:space="preserve"> (199</w:t>
      </w:r>
      <w:r>
        <w:t>7</w:t>
      </w:r>
      <w:r w:rsidRPr="00ED2377">
        <w:t xml:space="preserve">). </w:t>
      </w:r>
      <w:r w:rsidRPr="00ED2377">
        <w:rPr>
          <w:i/>
          <w:iCs/>
        </w:rPr>
        <w:t>Home Energy Rating System Building Energy Simulation Test</w:t>
      </w:r>
      <w:r>
        <w:rPr>
          <w:i/>
          <w:iCs/>
        </w:rPr>
        <w:t xml:space="preserve"> for Florida</w:t>
      </w:r>
      <w:r w:rsidRPr="00ED2377">
        <w:rPr>
          <w:i/>
          <w:iCs/>
        </w:rPr>
        <w:t xml:space="preserve"> (</w:t>
      </w:r>
      <w:r>
        <w:rPr>
          <w:i/>
          <w:iCs/>
        </w:rPr>
        <w:t>Florida-</w:t>
      </w:r>
      <w:r w:rsidRPr="00ED2377">
        <w:rPr>
          <w:i/>
          <w:iCs/>
        </w:rPr>
        <w:t>HERS BESTEST)</w:t>
      </w:r>
      <w:r w:rsidRPr="00ED2377">
        <w:t xml:space="preserve">. </w:t>
      </w:r>
      <w:proofErr w:type="gramStart"/>
      <w:r w:rsidRPr="00ED2377">
        <w:t>NREL/TP-</w:t>
      </w:r>
      <w:r>
        <w:t>550</w:t>
      </w:r>
      <w:r w:rsidRPr="00ED2377">
        <w:t>-</w:t>
      </w:r>
      <w:r>
        <w:t>23124</w:t>
      </w:r>
      <w:r w:rsidRPr="00ED2377">
        <w:t>.</w:t>
      </w:r>
      <w:proofErr w:type="gramEnd"/>
      <w:r w:rsidRPr="00ED2377">
        <w:t xml:space="preserve"> Golden, CO: National Renewable Energy Laboratory. </w:t>
      </w:r>
      <w:r w:rsidRPr="00BF7306">
        <w:rPr>
          <w:rStyle w:val="Hyperlink"/>
        </w:rPr>
        <w:t>http://www.nrel.gov/docs/legosti/fy97/23124a.pdf</w:t>
      </w:r>
    </w:p>
    <w:p w:rsidR="00BF7306" w:rsidRDefault="00807D57" w:rsidP="00DF199E">
      <w:pPr>
        <w:pStyle w:val="NoSpacing"/>
        <w:rPr>
          <w:rStyle w:val="Hyperlink"/>
        </w:rPr>
      </w:pPr>
      <w:hyperlink r:id="rId20" w:history="1">
        <w:r w:rsidR="00BF7306" w:rsidRPr="00F54F26">
          <w:rPr>
            <w:rStyle w:val="Hyperlink"/>
          </w:rPr>
          <w:t>http://www.nrel.gov/docs/legosti/fy97/23124b.pdf</w:t>
        </w:r>
      </w:hyperlink>
    </w:p>
    <w:p w:rsidR="00BF7306" w:rsidRPr="00ED2377" w:rsidRDefault="00BF7306" w:rsidP="00DF199E">
      <w:pPr>
        <w:pStyle w:val="NoSpacing"/>
      </w:pPr>
    </w:p>
    <w:p w:rsidR="00C644C3" w:rsidRDefault="00C644C3" w:rsidP="00DF199E">
      <w:pPr>
        <w:pStyle w:val="NoSpacing"/>
        <w:rPr>
          <w:color w:val="000000"/>
        </w:rPr>
      </w:pPr>
      <w:proofErr w:type="spellStart"/>
      <w:proofErr w:type="gramStart"/>
      <w:r w:rsidRPr="00ED2377">
        <w:t>Judkoff</w:t>
      </w:r>
      <w:proofErr w:type="spellEnd"/>
      <w:r w:rsidRPr="00ED2377">
        <w:t xml:space="preserve">, </w:t>
      </w:r>
      <w:r w:rsidRPr="0054491A">
        <w:t xml:space="preserve">R.; </w:t>
      </w:r>
      <w:proofErr w:type="spellStart"/>
      <w:r w:rsidRPr="0054491A">
        <w:t>Neymark</w:t>
      </w:r>
      <w:proofErr w:type="spellEnd"/>
      <w:r w:rsidRPr="0054491A">
        <w:t xml:space="preserve">, J. </w:t>
      </w:r>
      <w:hyperlink r:id="rId21" w:history="1">
        <w:r w:rsidRPr="0054491A">
          <w:rPr>
            <w:rStyle w:val="Hyperlink"/>
            <w:color w:val="auto"/>
          </w:rPr>
          <w:t>(2006).</w:t>
        </w:r>
        <w:proofErr w:type="gramEnd"/>
        <w:r w:rsidRPr="0054491A">
          <w:rPr>
            <w:rStyle w:val="Hyperlink"/>
            <w:color w:val="auto"/>
          </w:rPr>
          <w:t xml:space="preserve"> Model Validation and Testing: The Methodological Foundation of ASHRAE Standard 140.</w:t>
        </w:r>
      </w:hyperlink>
      <w:r w:rsidRPr="00FD7364">
        <w:rPr>
          <w:color w:val="000000"/>
        </w:rPr>
        <w:t xml:space="preserve"> ASHRAE Transactions: Papers Presented at the 2006 Annual Meeting, 24-28 June 2006, Quebec City, Canada. Atlanta, GA: American Society of Heating, Refrigerating and Air-Conditioning Engineers, Inc. (ASHRAE) Vol. 112, Pt. 2: pp. 367-376; NREL Report No. CP-550-41015</w:t>
      </w:r>
    </w:p>
    <w:p w:rsidR="00B966E3" w:rsidRPr="00FD7364" w:rsidRDefault="00B966E3" w:rsidP="00DF199E">
      <w:pPr>
        <w:pStyle w:val="NoSpacing"/>
      </w:pPr>
    </w:p>
    <w:p w:rsidR="00C644C3" w:rsidRDefault="00C644C3" w:rsidP="00DF199E">
      <w:pPr>
        <w:pStyle w:val="NoSpacing"/>
      </w:pPr>
      <w:proofErr w:type="spellStart"/>
      <w:r w:rsidRPr="00FD7364">
        <w:t>Judkoff</w:t>
      </w:r>
      <w:proofErr w:type="spellEnd"/>
      <w:r w:rsidRPr="00FD7364">
        <w:t xml:space="preserve">, </w:t>
      </w:r>
      <w:r w:rsidRPr="00ED2377">
        <w:t xml:space="preserve">R., D. </w:t>
      </w:r>
      <w:proofErr w:type="spellStart"/>
      <w:r w:rsidRPr="00ED2377">
        <w:t>Wortman</w:t>
      </w:r>
      <w:proofErr w:type="spellEnd"/>
      <w:r w:rsidRPr="00ED2377">
        <w:t xml:space="preserve">, B. </w:t>
      </w:r>
      <w:proofErr w:type="spellStart"/>
      <w:r w:rsidRPr="00ED2377">
        <w:t>O'Doherty</w:t>
      </w:r>
      <w:proofErr w:type="spellEnd"/>
      <w:r w:rsidRPr="00ED2377">
        <w:t>, and J. Burch</w:t>
      </w:r>
      <w:proofErr w:type="gramStart"/>
      <w:r w:rsidRPr="00ED2377">
        <w:t>.(</w:t>
      </w:r>
      <w:proofErr w:type="gramEnd"/>
      <w:r w:rsidRPr="00ED2377">
        <w:t>1983</w:t>
      </w:r>
      <w:r w:rsidR="00412502">
        <w:t>/2008</w:t>
      </w:r>
      <w:r w:rsidRPr="00ED2377">
        <w:t xml:space="preserve">). </w:t>
      </w:r>
      <w:proofErr w:type="gramStart"/>
      <w:r w:rsidRPr="00ED2377">
        <w:rPr>
          <w:i/>
          <w:iCs/>
        </w:rPr>
        <w:t xml:space="preserve">A Methodology for Validating Building Energy Analysis </w:t>
      </w:r>
      <w:proofErr w:type="spellStart"/>
      <w:r w:rsidRPr="00ED2377">
        <w:rPr>
          <w:i/>
          <w:iCs/>
        </w:rPr>
        <w:t>Simulations</w:t>
      </w:r>
      <w:r w:rsidRPr="00ED2377">
        <w:t>.SERI</w:t>
      </w:r>
      <w:proofErr w:type="spellEnd"/>
      <w:r w:rsidRPr="00ED2377">
        <w:t>/TR-254-1508.</w:t>
      </w:r>
      <w:proofErr w:type="gramEnd"/>
      <w:r w:rsidRPr="00ED2377">
        <w:t xml:space="preserve"> Golden, CO: Solar Energy Research Institute (now National Renewable Energy Laboratory)</w:t>
      </w:r>
      <w:r w:rsidR="00412502">
        <w:t>, (Republished as NREL/TP-550-42059, April 2008)</w:t>
      </w:r>
      <w:r w:rsidRPr="00ED2377">
        <w:t>.</w:t>
      </w:r>
      <w:r w:rsidR="00412502">
        <w:t xml:space="preserve"> </w:t>
      </w:r>
    </w:p>
    <w:p w:rsidR="00C644C3" w:rsidRPr="00ED2377" w:rsidRDefault="00C644C3" w:rsidP="00DF199E">
      <w:pPr>
        <w:pStyle w:val="NoSpacing"/>
      </w:pPr>
    </w:p>
    <w:p w:rsidR="00C644C3" w:rsidRPr="00ED2377" w:rsidRDefault="00C644C3" w:rsidP="00DF199E">
      <w:pPr>
        <w:pStyle w:val="NoSpacing"/>
        <w:rPr>
          <w:rFonts w:cs="GillSans"/>
        </w:rPr>
      </w:pPr>
      <w:r w:rsidRPr="00ED2377">
        <w:rPr>
          <w:rFonts w:cs="ArialMT"/>
        </w:rPr>
        <w:t xml:space="preserve">California </w:t>
      </w:r>
      <w:r w:rsidRPr="00ED2377">
        <w:rPr>
          <w:rFonts w:cs="GillSans"/>
        </w:rPr>
        <w:t xml:space="preserve">Energy Commission’s </w:t>
      </w:r>
      <w:r w:rsidRPr="00ED2377">
        <w:rPr>
          <w:rFonts w:cs="GillSans-ExtraBold"/>
          <w:bCs/>
        </w:rPr>
        <w:t xml:space="preserve">Residential Alternative Calculation Method (AC M) Approval Manual, 2008 Building Efficiency Standards, </w:t>
      </w:r>
      <w:r w:rsidRPr="00ED2377">
        <w:rPr>
          <w:rFonts w:cs="GillSans"/>
        </w:rPr>
        <w:t>CEC-400-2008-002-CMF.</w:t>
      </w:r>
    </w:p>
    <w:p w:rsidR="00C644C3" w:rsidRDefault="00807D57" w:rsidP="00DF199E">
      <w:pPr>
        <w:pStyle w:val="NoSpacing"/>
        <w:rPr>
          <w:rFonts w:cs="ArialMT"/>
        </w:rPr>
      </w:pPr>
      <w:hyperlink r:id="rId22" w:history="1">
        <w:r w:rsidR="00C644C3" w:rsidRPr="00E14701">
          <w:rPr>
            <w:rStyle w:val="Hyperlink"/>
          </w:rPr>
          <w:t>http://www.energy.ca.gov/2008publications/CEC-400-2008-002/CEC-400-2008-002-CMF.PDF</w:t>
        </w:r>
      </w:hyperlink>
    </w:p>
    <w:p w:rsidR="00C644C3" w:rsidRPr="00ED2377" w:rsidRDefault="00C644C3" w:rsidP="00DF199E">
      <w:pPr>
        <w:pStyle w:val="NoSpacing"/>
        <w:rPr>
          <w:rFonts w:cs="ArialMT"/>
        </w:rPr>
      </w:pPr>
    </w:p>
    <w:p w:rsidR="00C644C3" w:rsidRPr="00ED2377" w:rsidRDefault="00C644C3" w:rsidP="00DF199E">
      <w:pPr>
        <w:pStyle w:val="NoSpacing"/>
        <w:rPr>
          <w:rFonts w:cs="GillSans-ExtraBold"/>
          <w:bCs/>
        </w:rPr>
      </w:pPr>
      <w:r w:rsidRPr="00ED2377">
        <w:rPr>
          <w:rFonts w:cs="ArialMT"/>
        </w:rPr>
        <w:t xml:space="preserve">California </w:t>
      </w:r>
      <w:r w:rsidRPr="00ED2377">
        <w:rPr>
          <w:rFonts w:cs="GillSans"/>
        </w:rPr>
        <w:t xml:space="preserve">Energy Commission’s </w:t>
      </w:r>
      <w:r w:rsidRPr="00ED2377">
        <w:rPr>
          <w:rFonts w:cs="ArialMT"/>
        </w:rPr>
        <w:t xml:space="preserve"> Non-</w:t>
      </w:r>
      <w:r w:rsidRPr="00ED2377">
        <w:rPr>
          <w:rFonts w:cs="GillSans-ExtraBold"/>
          <w:bCs/>
        </w:rPr>
        <w:t xml:space="preserve">Residential Alternative Calculation Method (AC M) Approval Manual, 2008 Building Efficiency Standards, </w:t>
      </w:r>
      <w:r w:rsidRPr="00ED2377">
        <w:rPr>
          <w:rFonts w:cs="GillSans"/>
        </w:rPr>
        <w:t xml:space="preserve">CEC-400-2008-003-CMF. </w:t>
      </w:r>
    </w:p>
    <w:p w:rsidR="00C644C3" w:rsidRDefault="00807D57" w:rsidP="00DF199E">
      <w:pPr>
        <w:pStyle w:val="NoSpacing"/>
        <w:rPr>
          <w:rFonts w:cs="ArialMT"/>
        </w:rPr>
      </w:pPr>
      <w:hyperlink r:id="rId23" w:history="1">
        <w:r w:rsidR="00C644C3" w:rsidRPr="00E14701">
          <w:rPr>
            <w:rStyle w:val="Hyperlink"/>
          </w:rPr>
          <w:t>http://www.energy.ca.gov/2008publications/CEC-400-2008-002/CEC-400-2008-003-CMF.PDF</w:t>
        </w:r>
      </w:hyperlink>
    </w:p>
    <w:p w:rsidR="00C644C3" w:rsidRDefault="00C644C3" w:rsidP="00DF199E">
      <w:pPr>
        <w:pStyle w:val="NoSpacing"/>
        <w:rPr>
          <w:rFonts w:cs="ArialMT"/>
        </w:rPr>
      </w:pPr>
    </w:p>
    <w:p w:rsidR="00C644C3" w:rsidRDefault="00C644C3" w:rsidP="00DF199E">
      <w:pPr>
        <w:pStyle w:val="NoSpacing"/>
        <w:rPr>
          <w:rFonts w:cs="ArialMT"/>
        </w:rPr>
      </w:pPr>
      <w:proofErr w:type="gramStart"/>
      <w:r>
        <w:rPr>
          <w:rFonts w:cs="ArialMT"/>
        </w:rPr>
        <w:t xml:space="preserve">State of Florida Building Commission, </w:t>
      </w:r>
      <w:r w:rsidRPr="00854FDF">
        <w:rPr>
          <w:rFonts w:cs="ArialMT"/>
          <w:u w:val="single"/>
        </w:rPr>
        <w:t>201</w:t>
      </w:r>
      <w:r w:rsidR="00854FDF">
        <w:rPr>
          <w:rFonts w:cs="ArialMT"/>
          <w:u w:val="single"/>
        </w:rPr>
        <w:t>4</w:t>
      </w:r>
      <w:r w:rsidRPr="00854FDF">
        <w:rPr>
          <w:rFonts w:cs="ArialMT"/>
          <w:strike/>
        </w:rPr>
        <w:t>0</w:t>
      </w:r>
      <w:r>
        <w:rPr>
          <w:rFonts w:cs="ArialMT"/>
        </w:rPr>
        <w:t xml:space="preserve"> Florida Building Codes, Energy Conservation</w:t>
      </w:r>
      <w:r w:rsidR="00D775E6">
        <w:rPr>
          <w:rFonts w:cs="ArialMT"/>
        </w:rPr>
        <w:t>.</w:t>
      </w:r>
      <w:proofErr w:type="gramEnd"/>
      <w:r w:rsidR="00D775E6">
        <w:rPr>
          <w:rFonts w:cs="ArialMT"/>
        </w:rPr>
        <w:t xml:space="preserve"> </w:t>
      </w:r>
      <w:hyperlink r:id="rId24" w:history="1">
        <w:r w:rsidRPr="00E14701">
          <w:rPr>
            <w:rStyle w:val="Hyperlink"/>
          </w:rPr>
          <w:t>http://www.floridabuilding.org/c/default.aspx</w:t>
        </w:r>
      </w:hyperlink>
    </w:p>
    <w:p w:rsidR="00DF199E" w:rsidRDefault="00DF199E" w:rsidP="00DF199E">
      <w:pPr>
        <w:pStyle w:val="NoSpacing"/>
        <w:rPr>
          <w:rFonts w:cs="ArialMT"/>
          <w:color w:val="000000"/>
        </w:rPr>
      </w:pPr>
    </w:p>
    <w:p w:rsidR="00C644C3" w:rsidRPr="00DF199E" w:rsidRDefault="00C644C3" w:rsidP="00DF199E">
      <w:pPr>
        <w:pStyle w:val="NoSpacing"/>
        <w:rPr>
          <w:rFonts w:cs="ArialMT"/>
        </w:rPr>
      </w:pPr>
      <w:r w:rsidRPr="00DF199E">
        <w:rPr>
          <w:rFonts w:cs="Arial-BoldMT"/>
          <w:bCs/>
        </w:rPr>
        <w:t xml:space="preserve">COMNET, </w:t>
      </w:r>
      <w:r w:rsidRPr="00DF199E">
        <w:t>Commercial Buildings Energy Modeling Guidelines and Procedures</w:t>
      </w:r>
      <w:r w:rsidRPr="00DF199E">
        <w:rPr>
          <w:rFonts w:cs="Arial-BoldMT"/>
          <w:bCs/>
        </w:rPr>
        <w:t xml:space="preserve">, RESNET Publication 2010-001, </w:t>
      </w:r>
      <w:r w:rsidR="00DF199E">
        <w:rPr>
          <w:rFonts w:cs="ArialMT"/>
        </w:rPr>
        <w:t xml:space="preserve">August 16, 2010 </w:t>
      </w:r>
      <w:hyperlink r:id="rId25" w:history="1">
        <w:r w:rsidRPr="00FD7364">
          <w:rPr>
            <w:rStyle w:val="Hyperlink"/>
          </w:rPr>
          <w:t>http://www.comnet.org/mgp/content/commercial-buildings-energy-modeling-guidelines-procedures-mgp</w:t>
        </w:r>
      </w:hyperlink>
    </w:p>
    <w:p w:rsidR="00C644C3" w:rsidRPr="00FD7364" w:rsidRDefault="00C644C3" w:rsidP="00DF199E">
      <w:pPr>
        <w:pStyle w:val="NoSpacing"/>
      </w:pPr>
    </w:p>
    <w:p w:rsidR="00C644C3" w:rsidRPr="00DF199E" w:rsidRDefault="00C644C3" w:rsidP="00DF199E">
      <w:pPr>
        <w:pStyle w:val="NoSpacing"/>
        <w:rPr>
          <w:color w:val="484848"/>
        </w:rPr>
      </w:pPr>
      <w:r w:rsidRPr="00DF199E">
        <w:t xml:space="preserve">ASHRAE’s </w:t>
      </w:r>
      <w:r w:rsidRPr="00DF199E">
        <w:rPr>
          <w:bCs/>
          <w:kern w:val="36"/>
        </w:rPr>
        <w:t xml:space="preserve">Standard 90.1-2010 User's Manual. </w:t>
      </w:r>
      <w:r w:rsidRPr="00DF199E">
        <w:rPr>
          <w:color w:val="484848"/>
        </w:rPr>
        <w:t xml:space="preserve">American Society of Heating, Refrigerating and Air-Conditioning Engineers / 2011 </w:t>
      </w:r>
      <w:proofErr w:type="gramStart"/>
      <w:r w:rsidRPr="00DF199E">
        <w:rPr>
          <w:color w:val="484848"/>
        </w:rPr>
        <w:t>/  ISBN</w:t>
      </w:r>
      <w:proofErr w:type="gramEnd"/>
      <w:r w:rsidRPr="00DF199E">
        <w:rPr>
          <w:color w:val="484848"/>
        </w:rPr>
        <w:t>: 9781933742960</w:t>
      </w:r>
    </w:p>
    <w:p w:rsidR="00C644C3" w:rsidRPr="00DF199E" w:rsidRDefault="00C644C3" w:rsidP="00DF199E">
      <w:pPr>
        <w:pStyle w:val="NoSpacing"/>
        <w:rPr>
          <w:color w:val="484848"/>
        </w:rPr>
      </w:pPr>
      <w:r w:rsidRPr="00DF199E">
        <w:rPr>
          <w:color w:val="484848"/>
        </w:rPr>
        <w:t>http://www.ashrae.org/publications/page/90-1usersmanual</w:t>
      </w:r>
    </w:p>
    <w:p w:rsidR="00C644C3" w:rsidRPr="00FD7364" w:rsidRDefault="00C644C3" w:rsidP="00DF199E">
      <w:pPr>
        <w:pStyle w:val="NoSpacing"/>
        <w:rPr>
          <w:rFonts w:cs="ArialMT"/>
        </w:rPr>
      </w:pPr>
    </w:p>
    <w:p w:rsidR="00C644C3" w:rsidRPr="00FD7364" w:rsidRDefault="00C644C3" w:rsidP="00DF199E">
      <w:pPr>
        <w:pStyle w:val="NoSpacing"/>
      </w:pPr>
      <w:r w:rsidRPr="00FD7364">
        <w:t xml:space="preserve">Procedures for </w:t>
      </w:r>
      <w:proofErr w:type="gramStart"/>
      <w:r w:rsidRPr="00FD7364">
        <w:t>Verification  of</w:t>
      </w:r>
      <w:proofErr w:type="gramEnd"/>
      <w:r w:rsidRPr="00FD7364">
        <w:t xml:space="preserve"> International Energy Conservation Code Performance Path Calculation Tools.  </w:t>
      </w:r>
      <w:proofErr w:type="gramStart"/>
      <w:r w:rsidRPr="00FD7364">
        <w:t>RESNET Publication No. 07-003.</w:t>
      </w:r>
      <w:proofErr w:type="gramEnd"/>
      <w:r w:rsidRPr="00FD7364">
        <w:t xml:space="preserve"> March 2007</w:t>
      </w:r>
    </w:p>
    <w:p w:rsidR="00C644C3" w:rsidRPr="00FD7364" w:rsidRDefault="00807D57" w:rsidP="00DF199E">
      <w:pPr>
        <w:pStyle w:val="NoSpacing"/>
      </w:pPr>
      <w:hyperlink r:id="rId26" w:history="1">
        <w:r w:rsidR="00C644C3" w:rsidRPr="00FD7364">
          <w:rPr>
            <w:rStyle w:val="Hyperlink"/>
          </w:rPr>
          <w:t>http://resnet.us/</w:t>
        </w:r>
      </w:hyperlink>
    </w:p>
    <w:p w:rsidR="00C644C3" w:rsidRPr="00FD7364" w:rsidRDefault="00C644C3" w:rsidP="00DF199E">
      <w:pPr>
        <w:pStyle w:val="NoSpacing"/>
      </w:pPr>
    </w:p>
    <w:p w:rsidR="00C644C3" w:rsidRPr="00DF199E" w:rsidRDefault="00C644C3" w:rsidP="00DF199E">
      <w:pPr>
        <w:pStyle w:val="NoSpacing"/>
      </w:pPr>
      <w:proofErr w:type="gramStart"/>
      <w:r w:rsidRPr="00DF199E">
        <w:t>Forms 405, 506 and EPL Card Templates.</w:t>
      </w:r>
      <w:proofErr w:type="gramEnd"/>
      <w:r w:rsidR="00D775E6">
        <w:t xml:space="preserve"> </w:t>
      </w:r>
      <w:proofErr w:type="gramStart"/>
      <w:r w:rsidRPr="00DF199E">
        <w:t>Florida Solar Energy Center, Cocoa Beach, Fl.</w:t>
      </w:r>
      <w:proofErr w:type="gramEnd"/>
    </w:p>
    <w:p w:rsidR="00C644C3" w:rsidRPr="00DF199E" w:rsidRDefault="00C644C3" w:rsidP="00DF199E">
      <w:pPr>
        <w:pStyle w:val="NoSpacing"/>
        <w:rPr>
          <w:bCs/>
          <w:color w:val="0000CC"/>
        </w:rPr>
      </w:pPr>
      <w:proofErr w:type="spellStart"/>
      <w:r w:rsidRPr="00DF199E">
        <w:rPr>
          <w:bCs/>
          <w:i/>
          <w:iCs/>
        </w:rPr>
        <w:t>EnergyGauge</w:t>
      </w:r>
      <w:proofErr w:type="spellEnd"/>
      <w:r w:rsidRPr="00DF199E">
        <w:rPr>
          <w:bCs/>
          <w:i/>
          <w:iCs/>
        </w:rPr>
        <w:t xml:space="preserve"> USA: </w:t>
      </w:r>
      <w:r w:rsidRPr="00DF199E">
        <w:rPr>
          <w:bCs/>
        </w:rPr>
        <w:t>Code Compliance and Home Energy Rating Software,</w:t>
      </w:r>
      <w:r w:rsidRPr="00DF199E">
        <w:rPr>
          <w:bCs/>
          <w:color w:val="0000CC"/>
        </w:rPr>
        <w:t xml:space="preserve"> http://www.energygauge.com/usares/default.htm</w:t>
      </w:r>
    </w:p>
    <w:p w:rsidR="00BB04A1" w:rsidRPr="00DF199E" w:rsidRDefault="00D775E6" w:rsidP="00DF199E">
      <w:pPr>
        <w:pStyle w:val="NoSpacing"/>
      </w:pPr>
      <w:proofErr w:type="spellStart"/>
      <w:r>
        <w:t>EnergyGauge</w:t>
      </w:r>
      <w:proofErr w:type="spellEnd"/>
      <w:r>
        <w:t xml:space="preserve"> Summit </w:t>
      </w:r>
      <w:proofErr w:type="spellStart"/>
      <w:r>
        <w:t>FlaCom</w:t>
      </w:r>
      <w:proofErr w:type="spellEnd"/>
      <w:proofErr w:type="gramStart"/>
      <w:r>
        <w:t xml:space="preserve">,  </w:t>
      </w:r>
      <w:r w:rsidR="00C644C3" w:rsidRPr="00DF199E">
        <w:t>http</w:t>
      </w:r>
      <w:proofErr w:type="gramEnd"/>
      <w:r w:rsidR="00C644C3" w:rsidRPr="00DF199E">
        <w:t>://www.energygauge.com/flacom/default.htm</w:t>
      </w:r>
    </w:p>
    <w:p w:rsidR="00BB04A1" w:rsidRPr="00306223" w:rsidRDefault="0054419D" w:rsidP="006B601E">
      <w:pPr>
        <w:pStyle w:val="Heading1"/>
        <w:spacing w:before="240"/>
        <w:jc w:val="center"/>
      </w:pPr>
      <w:bookmarkStart w:id="180" w:name="_Toc303600098"/>
      <w:bookmarkStart w:id="181" w:name="_Toc307850504"/>
      <w:r>
        <w:br w:type="page"/>
      </w:r>
      <w:bookmarkStart w:id="182" w:name="_Toc310262526"/>
      <w:bookmarkStart w:id="183" w:name="_Toc312240932"/>
      <w:r w:rsidR="001F5373" w:rsidRPr="00306223">
        <w:lastRenderedPageBreak/>
        <w:t>A</w:t>
      </w:r>
      <w:r w:rsidR="00BB04A1" w:rsidRPr="00306223">
        <w:t>PPENDIX A</w:t>
      </w:r>
      <w:bookmarkEnd w:id="180"/>
      <w:bookmarkEnd w:id="182"/>
      <w:bookmarkEnd w:id="183"/>
    </w:p>
    <w:p w:rsidR="00053841" w:rsidRPr="00A31297" w:rsidRDefault="00BB04A1" w:rsidP="00E42B28">
      <w:pPr>
        <w:pStyle w:val="NoSpacing"/>
        <w:jc w:val="center"/>
        <w:rPr>
          <w:b/>
        </w:rPr>
      </w:pPr>
      <w:r w:rsidRPr="00A31297">
        <w:rPr>
          <w:b/>
        </w:rPr>
        <w:t>RESIDENTIAL</w:t>
      </w:r>
      <w:r w:rsidR="007A6045" w:rsidRPr="00A31297">
        <w:rPr>
          <w:b/>
        </w:rPr>
        <w:t xml:space="preserve"> </w:t>
      </w:r>
      <w:r w:rsidR="00A75BDA" w:rsidRPr="00A31297">
        <w:rPr>
          <w:b/>
        </w:rPr>
        <w:t>F</w:t>
      </w:r>
      <w:r w:rsidRPr="00A31297">
        <w:rPr>
          <w:b/>
        </w:rPr>
        <w:t>ORM</w:t>
      </w:r>
      <w:r w:rsidR="00A75BDA" w:rsidRPr="00A31297">
        <w:rPr>
          <w:b/>
        </w:rPr>
        <w:t xml:space="preserve"> </w:t>
      </w:r>
      <w:r w:rsidR="008622EE" w:rsidRPr="00754919">
        <w:rPr>
          <w:b/>
          <w:u w:val="single"/>
        </w:rPr>
        <w:t>R</w:t>
      </w:r>
      <w:r w:rsidR="00A75BDA" w:rsidRPr="00A31297">
        <w:rPr>
          <w:b/>
        </w:rPr>
        <w:t>405</w:t>
      </w:r>
    </w:p>
    <w:p w:rsidR="00E42B28" w:rsidRDefault="00E42B28" w:rsidP="0054419D">
      <w:pPr>
        <w:pStyle w:val="Heading1"/>
        <w:spacing w:before="0" w:line="240" w:lineRule="auto"/>
        <w:jc w:val="center"/>
        <w:rPr>
          <w:b w:val="0"/>
          <w:sz w:val="24"/>
          <w:szCs w:val="24"/>
        </w:rPr>
      </w:pPr>
    </w:p>
    <w:p w:rsidR="003D2C57" w:rsidRPr="007A6045" w:rsidRDefault="00053841" w:rsidP="00A31297">
      <w:pPr>
        <w:pStyle w:val="Heading2"/>
      </w:pPr>
      <w:bookmarkStart w:id="184" w:name="_Toc310262527"/>
      <w:bookmarkStart w:id="185" w:name="_Toc312240933"/>
      <w:r>
        <w:t>Minimum Required</w:t>
      </w:r>
      <w:bookmarkEnd w:id="181"/>
      <w:r w:rsidR="00E42B28">
        <w:t xml:space="preserve"> </w:t>
      </w:r>
      <w:r>
        <w:t>Content and Format</w:t>
      </w:r>
      <w:bookmarkEnd w:id="184"/>
      <w:bookmarkEnd w:id="185"/>
    </w:p>
    <w:p w:rsidR="00BB04A1" w:rsidRPr="009D4604" w:rsidRDefault="00BB04A1" w:rsidP="00BB04A1">
      <w:pPr>
        <w:spacing w:after="0"/>
      </w:pPr>
    </w:p>
    <w:p w:rsidR="00CB2372" w:rsidRPr="009D4604" w:rsidRDefault="00CB2372" w:rsidP="00E42B28">
      <w:pPr>
        <w:jc w:val="both"/>
        <w:rPr>
          <w:rFonts w:ascii="MS Reference Sans Serif" w:hAnsi="MS Reference Sans Serif"/>
          <w:sz w:val="24"/>
          <w:szCs w:val="24"/>
        </w:rPr>
      </w:pPr>
      <w:r w:rsidRPr="009D4604">
        <w:rPr>
          <w:rFonts w:ascii="MS Reference Sans Serif" w:hAnsi="MS Reference Sans Serif"/>
          <w:i/>
          <w:sz w:val="24"/>
          <w:szCs w:val="24"/>
        </w:rPr>
        <w:t xml:space="preserve">In accordance with Section </w:t>
      </w:r>
      <w:r w:rsidR="002B6D54" w:rsidRPr="00754919">
        <w:rPr>
          <w:rFonts w:ascii="MS Reference Sans Serif" w:hAnsi="MS Reference Sans Serif"/>
          <w:i/>
          <w:sz w:val="24"/>
          <w:szCs w:val="24"/>
          <w:u w:val="single"/>
        </w:rPr>
        <w:t>R</w:t>
      </w:r>
      <w:r w:rsidRPr="009D4604">
        <w:rPr>
          <w:rFonts w:ascii="MS Reference Sans Serif" w:hAnsi="MS Reference Sans Serif"/>
          <w:i/>
          <w:sz w:val="24"/>
          <w:szCs w:val="24"/>
        </w:rPr>
        <w:t>405.4 of the Florida</w:t>
      </w:r>
      <w:r w:rsidR="004436C4">
        <w:rPr>
          <w:rFonts w:ascii="MS Reference Sans Serif" w:hAnsi="MS Reference Sans Serif"/>
          <w:i/>
          <w:sz w:val="24"/>
          <w:szCs w:val="24"/>
        </w:rPr>
        <w:t xml:space="preserve"> </w:t>
      </w:r>
      <w:r w:rsidRPr="009D4604">
        <w:rPr>
          <w:rFonts w:ascii="MS Reference Sans Serif" w:hAnsi="MS Reference Sans Serif"/>
          <w:i/>
          <w:sz w:val="24"/>
          <w:szCs w:val="24"/>
        </w:rPr>
        <w:t>Building Code</w:t>
      </w:r>
      <w:r w:rsidR="0000445C" w:rsidRPr="009D4604">
        <w:rPr>
          <w:rFonts w:ascii="MS Reference Sans Serif" w:hAnsi="MS Reference Sans Serif"/>
          <w:i/>
          <w:sz w:val="24"/>
          <w:szCs w:val="24"/>
        </w:rPr>
        <w:t>, Energy Conservation</w:t>
      </w:r>
      <w:r w:rsidRPr="009D4604">
        <w:rPr>
          <w:rFonts w:ascii="MS Reference Sans Serif" w:hAnsi="MS Reference Sans Serif"/>
          <w:sz w:val="24"/>
          <w:szCs w:val="24"/>
        </w:rPr>
        <w:t xml:space="preserve">, the printout from computer programs approved by the Florida Building Commission for use as </w:t>
      </w:r>
      <w:r w:rsidR="00E453C3">
        <w:rPr>
          <w:rFonts w:ascii="MS Reference Sans Serif" w:hAnsi="MS Reference Sans Serif"/>
          <w:sz w:val="24"/>
          <w:szCs w:val="24"/>
        </w:rPr>
        <w:t>Energy Code</w:t>
      </w:r>
      <w:r w:rsidRPr="009D4604">
        <w:rPr>
          <w:rFonts w:ascii="MS Reference Sans Serif" w:hAnsi="MS Reference Sans Serif"/>
          <w:sz w:val="24"/>
          <w:szCs w:val="24"/>
        </w:rPr>
        <w:t xml:space="preserve"> compliance Form </w:t>
      </w:r>
      <w:r w:rsidR="002B6D54" w:rsidRPr="00754919">
        <w:rPr>
          <w:rFonts w:ascii="MS Reference Sans Serif" w:hAnsi="MS Reference Sans Serif"/>
          <w:sz w:val="24"/>
          <w:szCs w:val="24"/>
          <w:u w:val="single"/>
        </w:rPr>
        <w:t>R</w:t>
      </w:r>
      <w:r w:rsidRPr="009D4604">
        <w:rPr>
          <w:rFonts w:ascii="MS Reference Sans Serif" w:hAnsi="MS Reference Sans Serif"/>
          <w:sz w:val="24"/>
          <w:szCs w:val="24"/>
        </w:rPr>
        <w:t>405-201</w:t>
      </w:r>
      <w:r w:rsidR="002B6D54" w:rsidRPr="00754919">
        <w:rPr>
          <w:rFonts w:ascii="MS Reference Sans Serif" w:hAnsi="MS Reference Sans Serif"/>
          <w:sz w:val="24"/>
          <w:szCs w:val="24"/>
          <w:u w:val="single"/>
        </w:rPr>
        <w:t>4</w:t>
      </w:r>
      <w:r w:rsidR="00754919" w:rsidRPr="00754919">
        <w:rPr>
          <w:rFonts w:ascii="MS Reference Sans Serif" w:hAnsi="MS Reference Sans Serif"/>
          <w:strike/>
          <w:sz w:val="24"/>
          <w:szCs w:val="24"/>
        </w:rPr>
        <w:t>0</w:t>
      </w:r>
      <w:r w:rsidRPr="009D4604">
        <w:rPr>
          <w:rFonts w:ascii="MS Reference Sans Serif" w:hAnsi="MS Reference Sans Serif"/>
          <w:sz w:val="24"/>
          <w:szCs w:val="24"/>
        </w:rPr>
        <w:t xml:space="preserve"> for residential applications sh</w:t>
      </w:r>
      <w:r w:rsidR="00407EA1" w:rsidRPr="009D4604">
        <w:rPr>
          <w:rFonts w:ascii="MS Reference Sans Serif" w:hAnsi="MS Reference Sans Serif"/>
          <w:sz w:val="24"/>
          <w:szCs w:val="24"/>
        </w:rPr>
        <w:t>all</w:t>
      </w:r>
      <w:r w:rsidRPr="009D4604">
        <w:rPr>
          <w:rFonts w:ascii="MS Reference Sans Serif" w:hAnsi="MS Reference Sans Serif"/>
          <w:sz w:val="24"/>
          <w:szCs w:val="24"/>
        </w:rPr>
        <w:t xml:space="preserve"> contain</w:t>
      </w:r>
      <w:r w:rsidR="001F7875" w:rsidRPr="009D4604">
        <w:rPr>
          <w:rFonts w:ascii="MS Reference Sans Serif" w:hAnsi="MS Reference Sans Serif"/>
          <w:sz w:val="24"/>
          <w:szCs w:val="24"/>
        </w:rPr>
        <w:t xml:space="preserve"> all information required to determine </w:t>
      </w:r>
      <w:r w:rsidR="00E453C3">
        <w:rPr>
          <w:rFonts w:ascii="MS Reference Sans Serif" w:hAnsi="MS Reference Sans Serif"/>
          <w:sz w:val="24"/>
          <w:szCs w:val="24"/>
        </w:rPr>
        <w:t>Energy Code</w:t>
      </w:r>
      <w:r w:rsidR="001F7875" w:rsidRPr="009D4604">
        <w:rPr>
          <w:rFonts w:ascii="MS Reference Sans Serif" w:hAnsi="MS Reference Sans Serif"/>
          <w:sz w:val="24"/>
          <w:szCs w:val="24"/>
        </w:rPr>
        <w:t xml:space="preserve"> compliance for low-rise residential buildings, to include but not be limited to </w:t>
      </w:r>
      <w:r w:rsidRPr="009D4604">
        <w:rPr>
          <w:rFonts w:ascii="MS Reference Sans Serif" w:hAnsi="MS Reference Sans Serif"/>
          <w:sz w:val="24"/>
          <w:szCs w:val="24"/>
        </w:rPr>
        <w:t>the following information</w:t>
      </w:r>
      <w:r w:rsidR="001F7875" w:rsidRPr="009D4604">
        <w:rPr>
          <w:rFonts w:ascii="MS Reference Sans Serif" w:hAnsi="MS Reference Sans Serif"/>
          <w:sz w:val="24"/>
          <w:szCs w:val="24"/>
        </w:rPr>
        <w:t xml:space="preserve">.  Compliance software program printout Form </w:t>
      </w:r>
      <w:r w:rsidR="002B6D54" w:rsidRPr="00754919">
        <w:rPr>
          <w:rFonts w:ascii="MS Reference Sans Serif" w:hAnsi="MS Reference Sans Serif"/>
          <w:sz w:val="24"/>
          <w:szCs w:val="24"/>
          <w:u w:val="single"/>
        </w:rPr>
        <w:t>R</w:t>
      </w:r>
      <w:r w:rsidR="001F7875" w:rsidRPr="009D4604">
        <w:rPr>
          <w:rFonts w:ascii="MS Reference Sans Serif" w:hAnsi="MS Reference Sans Serif"/>
          <w:sz w:val="24"/>
          <w:szCs w:val="24"/>
        </w:rPr>
        <w:t>405 sh</w:t>
      </w:r>
      <w:r w:rsidR="00842670" w:rsidRPr="009D4604">
        <w:rPr>
          <w:rFonts w:ascii="MS Reference Sans Serif" w:hAnsi="MS Reference Sans Serif"/>
          <w:sz w:val="24"/>
          <w:szCs w:val="24"/>
        </w:rPr>
        <w:t>ould</w:t>
      </w:r>
      <w:r w:rsidR="001F7875" w:rsidRPr="009D4604">
        <w:rPr>
          <w:rFonts w:ascii="MS Reference Sans Serif" w:hAnsi="MS Reference Sans Serif"/>
          <w:sz w:val="24"/>
          <w:szCs w:val="24"/>
        </w:rPr>
        <w:t xml:space="preserve"> be</w:t>
      </w:r>
      <w:r w:rsidRPr="009D4604">
        <w:rPr>
          <w:rFonts w:ascii="MS Reference Sans Serif" w:hAnsi="MS Reference Sans Serif"/>
          <w:sz w:val="24"/>
          <w:szCs w:val="24"/>
        </w:rPr>
        <w:t xml:space="preserve"> consistent with the format described below. Associated forms </w:t>
      </w:r>
      <w:r w:rsidR="00842670" w:rsidRPr="009D4604">
        <w:rPr>
          <w:rFonts w:ascii="MS Reference Sans Serif" w:hAnsi="MS Reference Sans Serif"/>
          <w:sz w:val="24"/>
          <w:szCs w:val="24"/>
        </w:rPr>
        <w:t xml:space="preserve">for air infiltration and duct testing </w:t>
      </w:r>
      <w:r w:rsidRPr="009D4604">
        <w:rPr>
          <w:rFonts w:ascii="MS Reference Sans Serif" w:hAnsi="MS Reference Sans Serif"/>
          <w:sz w:val="24"/>
          <w:szCs w:val="24"/>
        </w:rPr>
        <w:t>are advised.</w:t>
      </w:r>
    </w:p>
    <w:p w:rsidR="00CB2372" w:rsidRPr="009D4604" w:rsidRDefault="00AD19C7" w:rsidP="00BB04A1">
      <w:pPr>
        <w:spacing w:after="0"/>
        <w:rPr>
          <w:rFonts w:ascii="MS Reference Sans Serif" w:hAnsi="MS Reference Sans Serif"/>
          <w:sz w:val="24"/>
          <w:szCs w:val="24"/>
        </w:rPr>
      </w:pPr>
      <w:r w:rsidRPr="009D4604">
        <w:rPr>
          <w:rFonts w:ascii="MS Reference Sans Serif" w:hAnsi="MS Reference Sans Serif"/>
          <w:sz w:val="24"/>
          <w:szCs w:val="24"/>
        </w:rPr>
        <w:t xml:space="preserve">A.1 </w:t>
      </w:r>
      <w:proofErr w:type="gramStart"/>
      <w:r w:rsidRPr="009D4604">
        <w:rPr>
          <w:rFonts w:ascii="MS Reference Sans Serif" w:hAnsi="MS Reference Sans Serif"/>
          <w:sz w:val="24"/>
          <w:szCs w:val="24"/>
        </w:rPr>
        <w:t>An</w:t>
      </w:r>
      <w:proofErr w:type="gramEnd"/>
      <w:r w:rsidR="00CB2372" w:rsidRPr="009D4604">
        <w:rPr>
          <w:rFonts w:ascii="MS Reference Sans Serif" w:hAnsi="MS Reference Sans Serif"/>
          <w:sz w:val="24"/>
          <w:szCs w:val="24"/>
        </w:rPr>
        <w:t xml:space="preserve"> Administrative page of the printout should contain the following information:</w:t>
      </w:r>
    </w:p>
    <w:p w:rsidR="006E0743" w:rsidRPr="009D4604" w:rsidRDefault="006E0743" w:rsidP="00BB04A1">
      <w:pPr>
        <w:spacing w:after="0"/>
        <w:rPr>
          <w:rFonts w:ascii="MS Reference Sans Serif" w:hAnsi="MS Reference Sans Serif"/>
          <w:sz w:val="24"/>
          <w:szCs w:val="24"/>
        </w:rPr>
      </w:pPr>
    </w:p>
    <w:p w:rsidR="00CB2372" w:rsidRPr="009D4604" w:rsidRDefault="00CB2372" w:rsidP="004D3460">
      <w:pPr>
        <w:numPr>
          <w:ilvl w:val="0"/>
          <w:numId w:val="20"/>
        </w:numPr>
        <w:spacing w:after="0"/>
        <w:rPr>
          <w:rFonts w:ascii="MS Reference Sans Serif" w:hAnsi="MS Reference Sans Serif"/>
          <w:sz w:val="24"/>
          <w:szCs w:val="24"/>
        </w:rPr>
      </w:pPr>
      <w:r w:rsidRPr="009D4604">
        <w:rPr>
          <w:rFonts w:ascii="MS Reference Sans Serif" w:hAnsi="MS Reference Sans Serif"/>
          <w:sz w:val="24"/>
          <w:szCs w:val="24"/>
        </w:rPr>
        <w:t xml:space="preserve">Form title and headings: </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 xml:space="preserve">Form </w:t>
      </w:r>
      <w:r w:rsidR="00754919" w:rsidRPr="00754919">
        <w:rPr>
          <w:rFonts w:ascii="MS Reference Sans Serif" w:hAnsi="MS Reference Sans Serif"/>
          <w:sz w:val="24"/>
          <w:szCs w:val="24"/>
          <w:u w:val="single"/>
        </w:rPr>
        <w:t>R</w:t>
      </w:r>
      <w:r w:rsidR="00754919" w:rsidRPr="009D4604">
        <w:rPr>
          <w:rFonts w:ascii="MS Reference Sans Serif" w:hAnsi="MS Reference Sans Serif"/>
          <w:sz w:val="24"/>
          <w:szCs w:val="24"/>
        </w:rPr>
        <w:t>405-201</w:t>
      </w:r>
      <w:r w:rsidR="00754919" w:rsidRPr="00754919">
        <w:rPr>
          <w:rFonts w:ascii="MS Reference Sans Serif" w:hAnsi="MS Reference Sans Serif"/>
          <w:sz w:val="24"/>
          <w:szCs w:val="24"/>
          <w:u w:val="single"/>
        </w:rPr>
        <w:t>4</w:t>
      </w:r>
      <w:r w:rsidR="00754919" w:rsidRPr="00754919">
        <w:rPr>
          <w:rFonts w:ascii="MS Reference Sans Serif" w:hAnsi="MS Reference Sans Serif"/>
          <w:strike/>
          <w:sz w:val="24"/>
          <w:szCs w:val="24"/>
        </w:rPr>
        <w:t>0</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Florida Building Code, Energy Conservation</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Residential Simulated Performance Alternative</w:t>
      </w:r>
    </w:p>
    <w:p w:rsidR="006E0743" w:rsidRPr="009D4604" w:rsidRDefault="006E0743" w:rsidP="006E0743">
      <w:pPr>
        <w:spacing w:after="0"/>
        <w:ind w:left="1080"/>
        <w:rPr>
          <w:rFonts w:ascii="MS Reference Sans Serif" w:hAnsi="MS Reference Sans Serif"/>
          <w:sz w:val="24"/>
          <w:szCs w:val="24"/>
        </w:rPr>
      </w:pPr>
    </w:p>
    <w:p w:rsidR="00CB2372" w:rsidRPr="009D4604" w:rsidRDefault="00CB2372" w:rsidP="004D3460">
      <w:pPr>
        <w:numPr>
          <w:ilvl w:val="0"/>
          <w:numId w:val="20"/>
        </w:numPr>
        <w:spacing w:after="0"/>
        <w:rPr>
          <w:rFonts w:ascii="MS Reference Sans Serif" w:hAnsi="MS Reference Sans Serif"/>
          <w:sz w:val="24"/>
          <w:szCs w:val="24"/>
        </w:rPr>
      </w:pPr>
      <w:r w:rsidRPr="009D4604">
        <w:rPr>
          <w:rFonts w:ascii="MS Reference Sans Serif" w:hAnsi="MS Reference Sans Serif"/>
          <w:sz w:val="24"/>
          <w:szCs w:val="24"/>
        </w:rPr>
        <w:t>Project information box</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Project name</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Street address/city/state/zip</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Owner</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Design location</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Builder name</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Permit office</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Permit number</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Jurisdiction</w:t>
      </w:r>
    </w:p>
    <w:p w:rsidR="006E0743" w:rsidRPr="009D4604" w:rsidRDefault="006E0743" w:rsidP="006E0743">
      <w:pPr>
        <w:spacing w:after="0"/>
        <w:ind w:left="1440"/>
        <w:rPr>
          <w:rFonts w:ascii="MS Reference Sans Serif" w:hAnsi="MS Reference Sans Serif"/>
          <w:sz w:val="24"/>
          <w:szCs w:val="24"/>
        </w:rPr>
      </w:pPr>
    </w:p>
    <w:p w:rsidR="00CB2372" w:rsidRPr="009D4604" w:rsidRDefault="00CB2372" w:rsidP="004D3460">
      <w:pPr>
        <w:numPr>
          <w:ilvl w:val="0"/>
          <w:numId w:val="20"/>
        </w:numPr>
        <w:spacing w:after="0"/>
        <w:rPr>
          <w:rFonts w:ascii="MS Reference Sans Serif" w:hAnsi="MS Reference Sans Serif"/>
          <w:sz w:val="24"/>
          <w:szCs w:val="24"/>
        </w:rPr>
      </w:pPr>
      <w:r w:rsidRPr="009D4604">
        <w:rPr>
          <w:rFonts w:ascii="MS Reference Sans Serif" w:hAnsi="MS Reference Sans Serif"/>
          <w:sz w:val="24"/>
          <w:szCs w:val="24"/>
        </w:rPr>
        <w:t>Summary of building components and features</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New construction or existing</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Single- or multiple-family</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Number of units, if multiple family</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Number of bedrooms</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Whether it is a worst-case calculation</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Window U-factor. SHGC and area for all windows in the building</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Floor type, insulation R-value and area (or perimeter if slab)</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Wall type, insulation R-value and area by type of wall</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Ceiling types, insulation R-value and area by type of ceiling</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lastRenderedPageBreak/>
        <w:t>Duct location, R-value and type for supply, return and air handler</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Cooling system type, capacity and efficiency</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Heating system type, capacity and efficiency</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Hot water system type, capacity and efficiency</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 xml:space="preserve">Any conservation credits provided in the calculation per S. </w:t>
      </w:r>
      <w:r w:rsidR="00754919" w:rsidRPr="00754919">
        <w:rPr>
          <w:rFonts w:ascii="MS Reference Sans Serif" w:hAnsi="MS Reference Sans Serif"/>
          <w:sz w:val="24"/>
          <w:szCs w:val="24"/>
          <w:u w:val="single"/>
        </w:rPr>
        <w:t>R</w:t>
      </w:r>
      <w:r w:rsidRPr="009D4604">
        <w:rPr>
          <w:rFonts w:ascii="MS Reference Sans Serif" w:hAnsi="MS Reference Sans Serif"/>
          <w:sz w:val="24"/>
          <w:szCs w:val="24"/>
        </w:rPr>
        <w:t>405.</w:t>
      </w:r>
      <w:r w:rsidR="00754919" w:rsidRPr="00754919">
        <w:rPr>
          <w:rFonts w:ascii="MS Reference Sans Serif" w:hAnsi="MS Reference Sans Serif"/>
          <w:sz w:val="24"/>
          <w:szCs w:val="24"/>
          <w:u w:val="single"/>
        </w:rPr>
        <w:t>7</w:t>
      </w:r>
      <w:r w:rsidRPr="00754919">
        <w:rPr>
          <w:rFonts w:ascii="MS Reference Sans Serif" w:hAnsi="MS Reference Sans Serif"/>
          <w:strike/>
          <w:sz w:val="24"/>
          <w:szCs w:val="24"/>
        </w:rPr>
        <w:t>6</w:t>
      </w:r>
      <w:r w:rsidRPr="009D4604">
        <w:rPr>
          <w:rFonts w:ascii="MS Reference Sans Serif" w:hAnsi="MS Reference Sans Serif"/>
          <w:sz w:val="24"/>
          <w:szCs w:val="24"/>
        </w:rPr>
        <w:t xml:space="preserve"> of the </w:t>
      </w:r>
      <w:r w:rsidR="00E453C3">
        <w:rPr>
          <w:rFonts w:ascii="MS Reference Sans Serif" w:hAnsi="MS Reference Sans Serif"/>
          <w:sz w:val="24"/>
          <w:szCs w:val="24"/>
        </w:rPr>
        <w:t>Energy Code</w:t>
      </w:r>
      <w:r w:rsidRPr="009D4604">
        <w:rPr>
          <w:rFonts w:ascii="MS Reference Sans Serif" w:hAnsi="MS Reference Sans Serif"/>
          <w:sz w:val="24"/>
          <w:szCs w:val="24"/>
        </w:rPr>
        <w:t>.</w:t>
      </w:r>
    </w:p>
    <w:p w:rsidR="006E0743" w:rsidRPr="009D4604" w:rsidRDefault="006E0743" w:rsidP="006E0743">
      <w:pPr>
        <w:spacing w:after="0"/>
        <w:ind w:left="1440"/>
        <w:rPr>
          <w:rFonts w:ascii="MS Reference Sans Serif" w:hAnsi="MS Reference Sans Serif"/>
          <w:sz w:val="24"/>
          <w:szCs w:val="24"/>
        </w:rPr>
      </w:pPr>
    </w:p>
    <w:p w:rsidR="00CB2372" w:rsidRPr="009D4604" w:rsidRDefault="00CB2372" w:rsidP="004D3460">
      <w:pPr>
        <w:numPr>
          <w:ilvl w:val="0"/>
          <w:numId w:val="20"/>
        </w:numPr>
        <w:spacing w:after="0"/>
        <w:rPr>
          <w:rFonts w:ascii="MS Reference Sans Serif" w:hAnsi="MS Reference Sans Serif"/>
          <w:sz w:val="24"/>
          <w:szCs w:val="24"/>
        </w:rPr>
      </w:pPr>
      <w:r w:rsidRPr="009D4604">
        <w:rPr>
          <w:rFonts w:ascii="MS Reference Sans Serif" w:hAnsi="MS Reference Sans Serif"/>
          <w:sz w:val="24"/>
          <w:szCs w:val="24"/>
        </w:rPr>
        <w:t>Pass/Fail box</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Percent glass to conditioned floor area</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Total Proposed Design loads</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Total Standard Reference Design loads</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 xml:space="preserve">Whether the building Passes or Fails </w:t>
      </w:r>
      <w:r w:rsidR="00E453C3">
        <w:rPr>
          <w:rFonts w:ascii="MS Reference Sans Serif" w:hAnsi="MS Reference Sans Serif"/>
          <w:sz w:val="24"/>
          <w:szCs w:val="24"/>
        </w:rPr>
        <w:t>Energy Code</w:t>
      </w:r>
      <w:r w:rsidRPr="009D4604">
        <w:rPr>
          <w:rFonts w:ascii="MS Reference Sans Serif" w:hAnsi="MS Reference Sans Serif"/>
          <w:sz w:val="24"/>
          <w:szCs w:val="24"/>
        </w:rPr>
        <w:t xml:space="preserve"> compliance</w:t>
      </w:r>
    </w:p>
    <w:p w:rsidR="006E0743" w:rsidRPr="009D4604" w:rsidRDefault="006E0743" w:rsidP="006E0743">
      <w:pPr>
        <w:spacing w:after="0"/>
        <w:ind w:left="1440"/>
        <w:rPr>
          <w:rFonts w:ascii="MS Reference Sans Serif" w:hAnsi="MS Reference Sans Serif"/>
          <w:sz w:val="24"/>
          <w:szCs w:val="24"/>
        </w:rPr>
      </w:pPr>
    </w:p>
    <w:p w:rsidR="00CB2372" w:rsidRPr="009D4604" w:rsidRDefault="00CB2372" w:rsidP="004D3460">
      <w:pPr>
        <w:numPr>
          <w:ilvl w:val="0"/>
          <w:numId w:val="20"/>
        </w:numPr>
        <w:spacing w:after="0"/>
        <w:rPr>
          <w:rFonts w:ascii="MS Reference Sans Serif" w:hAnsi="MS Reference Sans Serif"/>
          <w:sz w:val="24"/>
          <w:szCs w:val="24"/>
        </w:rPr>
      </w:pPr>
      <w:r w:rsidRPr="009D4604">
        <w:rPr>
          <w:rFonts w:ascii="MS Reference Sans Serif" w:hAnsi="MS Reference Sans Serif"/>
          <w:sz w:val="24"/>
          <w:szCs w:val="24"/>
        </w:rPr>
        <w:t>Compliance certification box</w:t>
      </w: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Statement, signature and date by the individual completing the compliance report as follows:</w:t>
      </w:r>
    </w:p>
    <w:p w:rsidR="00CB2372" w:rsidRPr="009D4604" w:rsidRDefault="00CB2372" w:rsidP="004D3460">
      <w:pPr>
        <w:numPr>
          <w:ilvl w:val="2"/>
          <w:numId w:val="20"/>
        </w:numPr>
        <w:spacing w:after="0"/>
        <w:rPr>
          <w:rFonts w:ascii="MS Reference Sans Serif" w:hAnsi="MS Reference Sans Serif"/>
          <w:sz w:val="24"/>
          <w:szCs w:val="24"/>
        </w:rPr>
      </w:pPr>
      <w:r w:rsidRPr="009D4604">
        <w:rPr>
          <w:rFonts w:ascii="MS Reference Sans Serif" w:hAnsi="MS Reference Sans Serif"/>
          <w:sz w:val="24"/>
          <w:szCs w:val="24"/>
        </w:rPr>
        <w:t xml:space="preserve">Statement: “I hereby certify that the plans and specifications covered by this calculation are in compliance with the </w:t>
      </w:r>
      <w:r w:rsidRPr="009D4604">
        <w:rPr>
          <w:rFonts w:ascii="MS Reference Sans Serif" w:hAnsi="MS Reference Sans Serif"/>
          <w:i/>
          <w:sz w:val="24"/>
          <w:szCs w:val="24"/>
        </w:rPr>
        <w:t>Florida Building Code, Energy Conservation</w:t>
      </w:r>
      <w:r w:rsidRPr="009D4604">
        <w:rPr>
          <w:rFonts w:ascii="MS Reference Sans Serif" w:hAnsi="MS Reference Sans Serif"/>
          <w:sz w:val="24"/>
          <w:szCs w:val="24"/>
        </w:rPr>
        <w:t>.”</w:t>
      </w:r>
    </w:p>
    <w:p w:rsidR="00CB2372" w:rsidRPr="009D4604" w:rsidRDefault="00CB2372" w:rsidP="004D3460">
      <w:pPr>
        <w:numPr>
          <w:ilvl w:val="3"/>
          <w:numId w:val="20"/>
        </w:numPr>
        <w:spacing w:after="0"/>
        <w:rPr>
          <w:rFonts w:ascii="MS Reference Sans Serif" w:hAnsi="MS Reference Sans Serif"/>
          <w:sz w:val="24"/>
          <w:szCs w:val="24"/>
        </w:rPr>
      </w:pPr>
      <w:r w:rsidRPr="009D4604">
        <w:rPr>
          <w:rFonts w:ascii="MS Reference Sans Serif" w:hAnsi="MS Reference Sans Serif"/>
          <w:sz w:val="24"/>
          <w:szCs w:val="24"/>
        </w:rPr>
        <w:t>PREPARED BY:___________________</w:t>
      </w:r>
    </w:p>
    <w:p w:rsidR="00CB2372" w:rsidRPr="009D4604" w:rsidRDefault="00CB2372" w:rsidP="004D3460">
      <w:pPr>
        <w:numPr>
          <w:ilvl w:val="3"/>
          <w:numId w:val="20"/>
        </w:numPr>
        <w:spacing w:after="0"/>
        <w:rPr>
          <w:rFonts w:ascii="MS Reference Sans Serif" w:hAnsi="MS Reference Sans Serif"/>
          <w:sz w:val="24"/>
          <w:szCs w:val="24"/>
        </w:rPr>
      </w:pPr>
      <w:r w:rsidRPr="009D4604">
        <w:rPr>
          <w:rFonts w:ascii="MS Reference Sans Serif" w:hAnsi="MS Reference Sans Serif"/>
          <w:sz w:val="24"/>
          <w:szCs w:val="24"/>
        </w:rPr>
        <w:t>DATE:__________________________</w:t>
      </w:r>
    </w:p>
    <w:p w:rsidR="006E0743" w:rsidRPr="009D4604" w:rsidRDefault="006E0743" w:rsidP="006E0743">
      <w:pPr>
        <w:spacing w:after="0"/>
        <w:ind w:left="2880"/>
        <w:rPr>
          <w:rFonts w:ascii="MS Reference Sans Serif" w:hAnsi="MS Reference Sans Serif"/>
          <w:sz w:val="24"/>
          <w:szCs w:val="24"/>
        </w:rPr>
      </w:pP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 xml:space="preserve">Statement, signature and date by the owner of the building </w:t>
      </w:r>
    </w:p>
    <w:p w:rsidR="00CB2372" w:rsidRPr="009D4604" w:rsidRDefault="00CB2372" w:rsidP="004D3460">
      <w:pPr>
        <w:numPr>
          <w:ilvl w:val="2"/>
          <w:numId w:val="20"/>
        </w:numPr>
        <w:spacing w:after="0"/>
        <w:rPr>
          <w:rFonts w:ascii="MS Reference Sans Serif" w:hAnsi="MS Reference Sans Serif"/>
          <w:sz w:val="24"/>
          <w:szCs w:val="24"/>
        </w:rPr>
      </w:pPr>
      <w:r w:rsidRPr="009D4604">
        <w:rPr>
          <w:rFonts w:ascii="MS Reference Sans Serif" w:hAnsi="MS Reference Sans Serif"/>
          <w:sz w:val="24"/>
          <w:szCs w:val="24"/>
        </w:rPr>
        <w:t xml:space="preserve">Statement: “I </w:t>
      </w:r>
      <w:r w:rsidR="00355935" w:rsidRPr="009D4604">
        <w:rPr>
          <w:rFonts w:ascii="MS Reference Sans Serif" w:hAnsi="MS Reference Sans Serif"/>
          <w:sz w:val="24"/>
          <w:szCs w:val="24"/>
        </w:rPr>
        <w:t>hereby</w:t>
      </w:r>
      <w:r w:rsidRPr="009D4604">
        <w:rPr>
          <w:rFonts w:ascii="MS Reference Sans Serif" w:hAnsi="MS Reference Sans Serif"/>
          <w:sz w:val="24"/>
          <w:szCs w:val="24"/>
        </w:rPr>
        <w:t xml:space="preserve"> certify that this building, as designed, is in compliance with the </w:t>
      </w:r>
      <w:r w:rsidRPr="009D4604">
        <w:rPr>
          <w:rFonts w:ascii="MS Reference Sans Serif" w:hAnsi="MS Reference Sans Serif"/>
          <w:i/>
          <w:sz w:val="24"/>
          <w:szCs w:val="24"/>
        </w:rPr>
        <w:t>Florida Building Code, Energy Conservation</w:t>
      </w:r>
      <w:r w:rsidRPr="009D4604">
        <w:rPr>
          <w:rFonts w:ascii="MS Reference Sans Serif" w:hAnsi="MS Reference Sans Serif"/>
          <w:sz w:val="24"/>
          <w:szCs w:val="24"/>
        </w:rPr>
        <w:t>.”</w:t>
      </w:r>
    </w:p>
    <w:p w:rsidR="00CB2372" w:rsidRPr="009D4604" w:rsidRDefault="00CB2372" w:rsidP="004D3460">
      <w:pPr>
        <w:numPr>
          <w:ilvl w:val="3"/>
          <w:numId w:val="20"/>
        </w:numPr>
        <w:spacing w:after="0"/>
        <w:rPr>
          <w:rFonts w:ascii="MS Reference Sans Serif" w:hAnsi="MS Reference Sans Serif"/>
          <w:sz w:val="24"/>
          <w:szCs w:val="24"/>
        </w:rPr>
      </w:pPr>
      <w:r w:rsidRPr="009D4604">
        <w:rPr>
          <w:rFonts w:ascii="MS Reference Sans Serif" w:hAnsi="MS Reference Sans Serif"/>
          <w:sz w:val="24"/>
          <w:szCs w:val="24"/>
        </w:rPr>
        <w:t>OWNER/AGENT:___________________</w:t>
      </w:r>
    </w:p>
    <w:p w:rsidR="00CB2372" w:rsidRPr="009D4604" w:rsidRDefault="00CB2372" w:rsidP="004D3460">
      <w:pPr>
        <w:numPr>
          <w:ilvl w:val="3"/>
          <w:numId w:val="20"/>
        </w:numPr>
        <w:spacing w:after="0"/>
        <w:rPr>
          <w:rFonts w:ascii="MS Reference Sans Serif" w:hAnsi="MS Reference Sans Serif"/>
          <w:sz w:val="24"/>
          <w:szCs w:val="24"/>
        </w:rPr>
      </w:pPr>
      <w:r w:rsidRPr="009D4604">
        <w:rPr>
          <w:rFonts w:ascii="MS Reference Sans Serif" w:hAnsi="MS Reference Sans Serif"/>
          <w:sz w:val="24"/>
          <w:szCs w:val="24"/>
        </w:rPr>
        <w:t>DATE:___________________________</w:t>
      </w:r>
    </w:p>
    <w:p w:rsidR="006E0743" w:rsidRPr="009D4604" w:rsidRDefault="006E0743" w:rsidP="006E0743">
      <w:pPr>
        <w:spacing w:after="0"/>
        <w:ind w:left="2880"/>
        <w:rPr>
          <w:rFonts w:ascii="MS Reference Sans Serif" w:hAnsi="MS Reference Sans Serif"/>
          <w:sz w:val="24"/>
          <w:szCs w:val="24"/>
        </w:rPr>
      </w:pPr>
    </w:p>
    <w:p w:rsidR="00CB2372" w:rsidRPr="009D4604" w:rsidRDefault="00CB2372" w:rsidP="004D3460">
      <w:pPr>
        <w:numPr>
          <w:ilvl w:val="1"/>
          <w:numId w:val="20"/>
        </w:numPr>
        <w:spacing w:after="0"/>
        <w:rPr>
          <w:rFonts w:ascii="MS Reference Sans Serif" w:hAnsi="MS Reference Sans Serif"/>
          <w:sz w:val="24"/>
          <w:szCs w:val="24"/>
        </w:rPr>
      </w:pPr>
      <w:r w:rsidRPr="009D4604">
        <w:rPr>
          <w:rFonts w:ascii="MS Reference Sans Serif" w:hAnsi="MS Reference Sans Serif"/>
          <w:sz w:val="24"/>
          <w:szCs w:val="24"/>
        </w:rPr>
        <w:t>Statement, signature and date by the code official reviewing the plans and compliance report:</w:t>
      </w:r>
    </w:p>
    <w:p w:rsidR="00CB2372" w:rsidRPr="009D4604" w:rsidRDefault="00CB2372" w:rsidP="004D3460">
      <w:pPr>
        <w:numPr>
          <w:ilvl w:val="2"/>
          <w:numId w:val="20"/>
        </w:numPr>
        <w:spacing w:after="0"/>
        <w:rPr>
          <w:rFonts w:ascii="MS Reference Sans Serif" w:hAnsi="MS Reference Sans Serif"/>
          <w:sz w:val="24"/>
          <w:szCs w:val="24"/>
        </w:rPr>
      </w:pPr>
      <w:r w:rsidRPr="009D4604">
        <w:rPr>
          <w:rFonts w:ascii="MS Reference Sans Serif" w:hAnsi="MS Reference Sans Serif"/>
          <w:sz w:val="24"/>
          <w:szCs w:val="24"/>
        </w:rPr>
        <w:t xml:space="preserve">Statement:  “Review of the plans and specifications covered by this calculation indicates compliance with the </w:t>
      </w:r>
      <w:r w:rsidRPr="009D4604">
        <w:rPr>
          <w:rFonts w:ascii="MS Reference Sans Serif" w:hAnsi="MS Reference Sans Serif"/>
          <w:i/>
          <w:sz w:val="24"/>
          <w:szCs w:val="24"/>
        </w:rPr>
        <w:t>Florida Building Code, Energy Conservation</w:t>
      </w:r>
      <w:r w:rsidRPr="009D4604">
        <w:rPr>
          <w:rFonts w:ascii="MS Reference Sans Serif" w:hAnsi="MS Reference Sans Serif"/>
          <w:sz w:val="24"/>
          <w:szCs w:val="24"/>
        </w:rPr>
        <w:t xml:space="preserve">. Before construction is completed, this building will be inspected for compliance with Section 553.908, </w:t>
      </w:r>
      <w:r w:rsidRPr="009D4604">
        <w:rPr>
          <w:rFonts w:ascii="MS Reference Sans Serif" w:hAnsi="MS Reference Sans Serif"/>
          <w:i/>
          <w:sz w:val="24"/>
          <w:szCs w:val="24"/>
        </w:rPr>
        <w:t>Florida Statutes</w:t>
      </w:r>
      <w:r w:rsidRPr="009D4604">
        <w:rPr>
          <w:rFonts w:ascii="MS Reference Sans Serif" w:hAnsi="MS Reference Sans Serif"/>
          <w:sz w:val="24"/>
          <w:szCs w:val="24"/>
        </w:rPr>
        <w:t>.”</w:t>
      </w:r>
    </w:p>
    <w:p w:rsidR="00CB2372" w:rsidRPr="009D4604" w:rsidRDefault="00CB2372" w:rsidP="004D3460">
      <w:pPr>
        <w:numPr>
          <w:ilvl w:val="3"/>
          <w:numId w:val="20"/>
        </w:numPr>
        <w:spacing w:after="0"/>
        <w:rPr>
          <w:rFonts w:ascii="MS Reference Sans Serif" w:hAnsi="MS Reference Sans Serif"/>
          <w:sz w:val="24"/>
          <w:szCs w:val="24"/>
        </w:rPr>
      </w:pPr>
      <w:r w:rsidRPr="009D4604">
        <w:rPr>
          <w:rFonts w:ascii="MS Reference Sans Serif" w:hAnsi="MS Reference Sans Serif"/>
          <w:sz w:val="24"/>
          <w:szCs w:val="24"/>
        </w:rPr>
        <w:t>BUILDING OF</w:t>
      </w:r>
      <w:r w:rsidR="00053841">
        <w:rPr>
          <w:rFonts w:ascii="MS Reference Sans Serif" w:hAnsi="MS Reference Sans Serif"/>
          <w:sz w:val="24"/>
          <w:szCs w:val="24"/>
        </w:rPr>
        <w:t>F</w:t>
      </w:r>
      <w:r w:rsidRPr="009D4604">
        <w:rPr>
          <w:rFonts w:ascii="MS Reference Sans Serif" w:hAnsi="MS Reference Sans Serif"/>
          <w:sz w:val="24"/>
          <w:szCs w:val="24"/>
        </w:rPr>
        <w:t>ICIAL:________________</w:t>
      </w:r>
    </w:p>
    <w:p w:rsidR="00CB2372" w:rsidRPr="009D4604" w:rsidRDefault="00CB2372" w:rsidP="004D3460">
      <w:pPr>
        <w:numPr>
          <w:ilvl w:val="3"/>
          <w:numId w:val="20"/>
        </w:numPr>
        <w:spacing w:after="0"/>
        <w:rPr>
          <w:rFonts w:ascii="MS Reference Sans Serif" w:hAnsi="MS Reference Sans Serif"/>
          <w:sz w:val="24"/>
          <w:szCs w:val="24"/>
        </w:rPr>
      </w:pPr>
      <w:r w:rsidRPr="009D4604">
        <w:rPr>
          <w:rFonts w:ascii="MS Reference Sans Serif" w:hAnsi="MS Reference Sans Serif"/>
          <w:sz w:val="24"/>
          <w:szCs w:val="24"/>
        </w:rPr>
        <w:t>DATE:___________________________</w:t>
      </w:r>
    </w:p>
    <w:p w:rsidR="006E0743" w:rsidRPr="009D4604" w:rsidRDefault="006E0743" w:rsidP="006E0743">
      <w:pPr>
        <w:spacing w:after="0"/>
        <w:ind w:left="2880"/>
        <w:rPr>
          <w:rFonts w:ascii="MS Reference Sans Serif" w:hAnsi="MS Reference Sans Serif"/>
          <w:sz w:val="24"/>
          <w:szCs w:val="24"/>
        </w:rPr>
      </w:pPr>
    </w:p>
    <w:p w:rsidR="00CB2372" w:rsidRPr="009D4604" w:rsidRDefault="00CB2372" w:rsidP="004D3460">
      <w:pPr>
        <w:numPr>
          <w:ilvl w:val="0"/>
          <w:numId w:val="20"/>
        </w:numPr>
        <w:spacing w:after="0"/>
        <w:rPr>
          <w:rFonts w:ascii="MS Reference Sans Serif" w:hAnsi="MS Reference Sans Serif"/>
          <w:sz w:val="24"/>
          <w:szCs w:val="24"/>
        </w:rPr>
      </w:pPr>
      <w:r w:rsidRPr="009D4604">
        <w:rPr>
          <w:rFonts w:ascii="MS Reference Sans Serif" w:hAnsi="MS Reference Sans Serif"/>
          <w:sz w:val="24"/>
          <w:szCs w:val="24"/>
        </w:rPr>
        <w:t>Name and version of the compliance software tool</w:t>
      </w:r>
    </w:p>
    <w:p w:rsidR="006E0743" w:rsidRPr="009D4604" w:rsidRDefault="006E0743" w:rsidP="006E0743">
      <w:pPr>
        <w:spacing w:after="0"/>
        <w:ind w:left="720"/>
        <w:rPr>
          <w:rFonts w:ascii="MS Reference Sans Serif" w:hAnsi="MS Reference Sans Serif"/>
          <w:sz w:val="24"/>
          <w:szCs w:val="24"/>
        </w:rPr>
      </w:pPr>
    </w:p>
    <w:p w:rsidR="00CB2372" w:rsidRPr="009D4604" w:rsidRDefault="00E42B28" w:rsidP="00BB04A1">
      <w:pPr>
        <w:spacing w:after="0"/>
        <w:rPr>
          <w:rFonts w:ascii="MS Reference Sans Serif" w:hAnsi="MS Reference Sans Serif"/>
          <w:sz w:val="24"/>
          <w:szCs w:val="24"/>
        </w:rPr>
      </w:pPr>
      <w:proofErr w:type="gramStart"/>
      <w:r>
        <w:rPr>
          <w:rFonts w:ascii="MS Reference Sans Serif" w:hAnsi="MS Reference Sans Serif"/>
          <w:sz w:val="24"/>
          <w:szCs w:val="24"/>
        </w:rPr>
        <w:t xml:space="preserve">A.2 </w:t>
      </w:r>
      <w:r w:rsidR="00CB2372" w:rsidRPr="009D4604">
        <w:rPr>
          <w:rFonts w:ascii="MS Reference Sans Serif" w:hAnsi="MS Reference Sans Serif"/>
          <w:sz w:val="24"/>
          <w:szCs w:val="24"/>
        </w:rPr>
        <w:t>Description of the building.</w:t>
      </w:r>
      <w:proofErr w:type="gramEnd"/>
      <w:r w:rsidR="00CB2372" w:rsidRPr="009D4604">
        <w:rPr>
          <w:rFonts w:ascii="MS Reference Sans Serif" w:hAnsi="MS Reference Sans Serif"/>
          <w:sz w:val="24"/>
          <w:szCs w:val="24"/>
        </w:rPr>
        <w:t xml:space="preserve"> Input Data to be consistent with the plans may include, but not be limited to:</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lastRenderedPageBreak/>
        <w:t>Project information</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Climate zone information by design location</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Floor type, materials, area or perimeter, R-value</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 xml:space="preserve">Roof type, materials area, solar </w:t>
      </w:r>
      <w:proofErr w:type="spellStart"/>
      <w:r w:rsidRPr="009D4604">
        <w:rPr>
          <w:rFonts w:ascii="MS Reference Sans Serif" w:hAnsi="MS Reference Sans Serif"/>
          <w:sz w:val="24"/>
          <w:szCs w:val="24"/>
        </w:rPr>
        <w:t>absorptance</w:t>
      </w:r>
      <w:proofErr w:type="spellEnd"/>
      <w:r w:rsidRPr="009D4604">
        <w:rPr>
          <w:rFonts w:ascii="MS Reference Sans Serif" w:hAnsi="MS Reference Sans Serif"/>
          <w:sz w:val="24"/>
          <w:szCs w:val="24"/>
        </w:rPr>
        <w:t xml:space="preserve">, testing radiant barrier system, pitch, other relevant information as required by </w:t>
      </w:r>
      <w:r w:rsidR="00E453C3">
        <w:rPr>
          <w:rFonts w:ascii="MS Reference Sans Serif" w:hAnsi="MS Reference Sans Serif"/>
          <w:sz w:val="24"/>
          <w:szCs w:val="24"/>
        </w:rPr>
        <w:t>Energy Code</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Ceiling type, materials, R-value, area, truss type, framing fraction</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 xml:space="preserve">Wall type, orientation, whether it is exterior or adjacent, R-value, area, sheathing, framing fraction solar </w:t>
      </w:r>
      <w:proofErr w:type="spellStart"/>
      <w:r w:rsidRPr="009D4604">
        <w:rPr>
          <w:rFonts w:ascii="MS Reference Sans Serif" w:hAnsi="MS Reference Sans Serif"/>
          <w:sz w:val="24"/>
          <w:szCs w:val="24"/>
        </w:rPr>
        <w:t>absorptance</w:t>
      </w:r>
      <w:proofErr w:type="spellEnd"/>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Door  type, orientation U-value, area</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Window type(s), orientation, U-factor, SHGC, area, overhang, separation, interior shading, screening or storm windows</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 xml:space="preserve">Infiltration of the building (SLA, CFM, ACH, ELA, </w:t>
      </w:r>
      <w:proofErr w:type="spellStart"/>
      <w:r w:rsidRPr="009D4604">
        <w:rPr>
          <w:rFonts w:ascii="MS Reference Sans Serif" w:hAnsi="MS Reference Sans Serif"/>
          <w:sz w:val="24"/>
          <w:szCs w:val="24"/>
        </w:rPr>
        <w:t>EqLA</w:t>
      </w:r>
      <w:proofErr w:type="spellEnd"/>
      <w:r w:rsidRPr="009D4604">
        <w:rPr>
          <w:rFonts w:ascii="MS Reference Sans Serif" w:hAnsi="MS Reference Sans Serif"/>
          <w:sz w:val="24"/>
          <w:szCs w:val="24"/>
        </w:rPr>
        <w:t>) and forced ventilation of the building (supply CFM, exhaust CFM, run time, fan watts)</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Garage area, insulation R-value if conditioned</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Cooling system type, efficiency, capacity, air flow, SHR, other relevant information</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 xml:space="preserve">Heating system type, efficiency, capacity, other relevant information </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 xml:space="preserve">Hot water system type, efficiency, capacity, any </w:t>
      </w:r>
      <w:r w:rsidR="00E453C3">
        <w:rPr>
          <w:rFonts w:ascii="MS Reference Sans Serif" w:hAnsi="MS Reference Sans Serif"/>
          <w:sz w:val="24"/>
          <w:szCs w:val="24"/>
        </w:rPr>
        <w:t>Energy Code</w:t>
      </w:r>
      <w:r w:rsidRPr="009D4604">
        <w:rPr>
          <w:rFonts w:ascii="MS Reference Sans Serif" w:hAnsi="MS Reference Sans Serif"/>
          <w:sz w:val="24"/>
          <w:szCs w:val="24"/>
        </w:rPr>
        <w:t>-required credit requirements</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 xml:space="preserve">Duct and air handler location, R-value, area, leakage type and percent, </w:t>
      </w:r>
      <w:proofErr w:type="spellStart"/>
      <w:r w:rsidRPr="009D4604">
        <w:rPr>
          <w:rFonts w:ascii="MS Reference Sans Serif" w:hAnsi="MS Reference Sans Serif"/>
          <w:sz w:val="24"/>
          <w:szCs w:val="24"/>
        </w:rPr>
        <w:t>Q</w:t>
      </w:r>
      <w:r w:rsidRPr="009D4604">
        <w:rPr>
          <w:rFonts w:ascii="MS Reference Sans Serif" w:hAnsi="MS Reference Sans Serif"/>
          <w:sz w:val="24"/>
          <w:szCs w:val="24"/>
          <w:vertAlign w:val="subscript"/>
        </w:rPr>
        <w:t>n</w:t>
      </w:r>
      <w:proofErr w:type="spellEnd"/>
      <w:r w:rsidRPr="009D4604">
        <w:rPr>
          <w:rFonts w:ascii="MS Reference Sans Serif" w:hAnsi="MS Reference Sans Serif"/>
          <w:sz w:val="24"/>
          <w:szCs w:val="24"/>
        </w:rPr>
        <w:t>, RLF</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Thermostat type and setting</w:t>
      </w:r>
    </w:p>
    <w:p w:rsidR="00CB2372" w:rsidRPr="009D4604" w:rsidRDefault="00CB2372" w:rsidP="004D3460">
      <w:pPr>
        <w:numPr>
          <w:ilvl w:val="0"/>
          <w:numId w:val="21"/>
        </w:numPr>
        <w:spacing w:after="0"/>
        <w:rPr>
          <w:rFonts w:ascii="MS Reference Sans Serif" w:hAnsi="MS Reference Sans Serif"/>
          <w:sz w:val="24"/>
          <w:szCs w:val="24"/>
        </w:rPr>
      </w:pPr>
      <w:r w:rsidRPr="009D4604">
        <w:rPr>
          <w:rFonts w:ascii="MS Reference Sans Serif" w:hAnsi="MS Reference Sans Serif"/>
          <w:sz w:val="24"/>
          <w:szCs w:val="24"/>
        </w:rPr>
        <w:t>Ceiling fan use, if applicable</w:t>
      </w:r>
    </w:p>
    <w:p w:rsidR="006E0743" w:rsidRPr="009D4604" w:rsidRDefault="006E0743" w:rsidP="006E0743">
      <w:pPr>
        <w:spacing w:after="0"/>
        <w:ind w:left="720"/>
        <w:rPr>
          <w:rFonts w:ascii="MS Reference Sans Serif" w:hAnsi="MS Reference Sans Serif"/>
          <w:sz w:val="24"/>
          <w:szCs w:val="24"/>
        </w:rPr>
      </w:pPr>
    </w:p>
    <w:p w:rsidR="00CB2372" w:rsidRPr="009D4604" w:rsidRDefault="00CB2372" w:rsidP="00BB04A1">
      <w:pPr>
        <w:spacing w:after="0"/>
        <w:rPr>
          <w:rFonts w:ascii="MS Reference Sans Serif" w:hAnsi="MS Reference Sans Serif"/>
          <w:sz w:val="24"/>
          <w:szCs w:val="24"/>
        </w:rPr>
      </w:pPr>
      <w:r w:rsidRPr="009D4604">
        <w:rPr>
          <w:rFonts w:ascii="MS Reference Sans Serif" w:hAnsi="MS Reference Sans Serif"/>
          <w:sz w:val="24"/>
          <w:szCs w:val="24"/>
        </w:rPr>
        <w:t xml:space="preserve">A.3 </w:t>
      </w:r>
      <w:r w:rsidR="00E453C3">
        <w:rPr>
          <w:rFonts w:ascii="MS Reference Sans Serif" w:hAnsi="MS Reference Sans Serif"/>
          <w:sz w:val="24"/>
          <w:szCs w:val="24"/>
        </w:rPr>
        <w:t>Energy Code</w:t>
      </w:r>
      <w:r w:rsidRPr="009D4604">
        <w:rPr>
          <w:rFonts w:ascii="MS Reference Sans Serif" w:hAnsi="MS Reference Sans Serif"/>
          <w:sz w:val="24"/>
          <w:szCs w:val="24"/>
        </w:rPr>
        <w:t xml:space="preserve"> Compliance Checklist may include, but not be limited to:</w:t>
      </w:r>
    </w:p>
    <w:p w:rsidR="006E0743" w:rsidRPr="009D4604" w:rsidRDefault="006E0743" w:rsidP="00BB04A1">
      <w:pPr>
        <w:spacing w:after="0"/>
        <w:rPr>
          <w:rFonts w:ascii="MS Reference Sans Serif" w:hAnsi="MS Reference Sans Serif"/>
          <w:sz w:val="24"/>
          <w:szCs w:val="24"/>
        </w:rPr>
      </w:pPr>
    </w:p>
    <w:p w:rsidR="006E0743" w:rsidRPr="00E42B28" w:rsidRDefault="00CB2372" w:rsidP="004D3460">
      <w:pPr>
        <w:numPr>
          <w:ilvl w:val="0"/>
          <w:numId w:val="24"/>
        </w:numPr>
        <w:spacing w:after="0"/>
        <w:rPr>
          <w:rFonts w:ascii="MS Reference Sans Serif" w:hAnsi="MS Reference Sans Serif"/>
          <w:sz w:val="24"/>
          <w:szCs w:val="24"/>
        </w:rPr>
      </w:pPr>
      <w:r w:rsidRPr="009D4604">
        <w:rPr>
          <w:rFonts w:ascii="MS Reference Sans Serif" w:hAnsi="MS Reference Sans Serif"/>
          <w:sz w:val="24"/>
          <w:szCs w:val="24"/>
        </w:rPr>
        <w:t>Form name, compliance method</w:t>
      </w:r>
    </w:p>
    <w:p w:rsidR="006E0743" w:rsidRPr="00E42B28" w:rsidRDefault="00CB2372" w:rsidP="004D3460">
      <w:pPr>
        <w:numPr>
          <w:ilvl w:val="0"/>
          <w:numId w:val="24"/>
        </w:numPr>
        <w:spacing w:after="0"/>
        <w:rPr>
          <w:rFonts w:ascii="MS Reference Sans Serif" w:hAnsi="MS Reference Sans Serif"/>
          <w:sz w:val="24"/>
          <w:szCs w:val="24"/>
        </w:rPr>
      </w:pPr>
      <w:r w:rsidRPr="009D4604">
        <w:rPr>
          <w:rFonts w:ascii="MS Reference Sans Serif" w:hAnsi="MS Reference Sans Serif"/>
          <w:sz w:val="24"/>
          <w:szCs w:val="24"/>
        </w:rPr>
        <w:t>Address and permit number of building permitted</w:t>
      </w:r>
    </w:p>
    <w:p w:rsidR="00CB2372" w:rsidRPr="009D4604" w:rsidRDefault="00CB2372" w:rsidP="004D3460">
      <w:pPr>
        <w:numPr>
          <w:ilvl w:val="0"/>
          <w:numId w:val="24"/>
        </w:numPr>
        <w:spacing w:after="0"/>
        <w:rPr>
          <w:rFonts w:ascii="MS Reference Sans Serif" w:hAnsi="MS Reference Sans Serif"/>
          <w:sz w:val="24"/>
          <w:szCs w:val="24"/>
        </w:rPr>
      </w:pPr>
      <w:r w:rsidRPr="009D4604">
        <w:rPr>
          <w:rFonts w:ascii="MS Reference Sans Serif" w:hAnsi="MS Reference Sans Serif"/>
          <w:sz w:val="24"/>
          <w:szCs w:val="24"/>
        </w:rPr>
        <w:t xml:space="preserve">Infiltration reduction compliance summary checklist by component, </w:t>
      </w:r>
      <w:r w:rsidR="00E453C3">
        <w:rPr>
          <w:rFonts w:ascii="MS Reference Sans Serif" w:hAnsi="MS Reference Sans Serif"/>
          <w:sz w:val="24"/>
          <w:szCs w:val="24"/>
        </w:rPr>
        <w:t>Energy Code</w:t>
      </w:r>
      <w:r w:rsidRPr="009D4604">
        <w:rPr>
          <w:rFonts w:ascii="MS Reference Sans Serif" w:hAnsi="MS Reference Sans Serif"/>
          <w:sz w:val="24"/>
          <w:szCs w:val="24"/>
        </w:rPr>
        <w:t xml:space="preserve"> section, </w:t>
      </w:r>
      <w:r w:rsidR="00E453C3">
        <w:rPr>
          <w:rFonts w:ascii="MS Reference Sans Serif" w:hAnsi="MS Reference Sans Serif"/>
          <w:sz w:val="24"/>
          <w:szCs w:val="24"/>
        </w:rPr>
        <w:t>Energy Code</w:t>
      </w:r>
      <w:r w:rsidRPr="009D4604">
        <w:rPr>
          <w:rFonts w:ascii="MS Reference Sans Serif" w:hAnsi="MS Reference Sans Serif"/>
          <w:sz w:val="24"/>
          <w:szCs w:val="24"/>
        </w:rPr>
        <w:t xml:space="preserve"> requirements  for said component and a space to be checked for </w:t>
      </w:r>
      <w:r w:rsidR="00E453C3">
        <w:rPr>
          <w:rFonts w:ascii="MS Reference Sans Serif" w:hAnsi="MS Reference Sans Serif"/>
          <w:sz w:val="24"/>
          <w:szCs w:val="24"/>
        </w:rPr>
        <w:t>Energy Code</w:t>
      </w:r>
      <w:r w:rsidRPr="009D4604">
        <w:rPr>
          <w:rFonts w:ascii="MS Reference Sans Serif" w:hAnsi="MS Reference Sans Serif"/>
          <w:sz w:val="24"/>
          <w:szCs w:val="24"/>
        </w:rPr>
        <w:t xml:space="preserve"> compliance for the following components: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Exterior windows &amp; doors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Exterior &amp; adjacent walls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Floors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Ceilings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Recessed lighting fixtures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Multiple-story house requirements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Any other infiltration requirements</w:t>
      </w:r>
    </w:p>
    <w:p w:rsidR="006E0743" w:rsidRPr="009D4604" w:rsidRDefault="006E0743" w:rsidP="006E0743">
      <w:pPr>
        <w:spacing w:after="0"/>
        <w:ind w:left="1440"/>
        <w:rPr>
          <w:rFonts w:ascii="MS Reference Sans Serif" w:hAnsi="MS Reference Sans Serif"/>
          <w:sz w:val="24"/>
          <w:szCs w:val="24"/>
        </w:rPr>
      </w:pPr>
    </w:p>
    <w:p w:rsidR="00CB2372" w:rsidRPr="009D4604" w:rsidRDefault="00CB2372" w:rsidP="004D3460">
      <w:pPr>
        <w:numPr>
          <w:ilvl w:val="0"/>
          <w:numId w:val="24"/>
        </w:numPr>
        <w:spacing w:after="0"/>
        <w:rPr>
          <w:rFonts w:ascii="MS Reference Sans Serif" w:hAnsi="MS Reference Sans Serif"/>
          <w:sz w:val="24"/>
          <w:szCs w:val="24"/>
        </w:rPr>
      </w:pPr>
      <w:r w:rsidRPr="009D4604">
        <w:rPr>
          <w:rFonts w:ascii="MS Reference Sans Serif" w:hAnsi="MS Reference Sans Serif"/>
          <w:sz w:val="24"/>
          <w:szCs w:val="24"/>
        </w:rPr>
        <w:t xml:space="preserve">Other prescriptive measures checklist by component, </w:t>
      </w:r>
      <w:r w:rsidR="00E453C3">
        <w:rPr>
          <w:rFonts w:ascii="MS Reference Sans Serif" w:hAnsi="MS Reference Sans Serif"/>
          <w:sz w:val="24"/>
          <w:szCs w:val="24"/>
        </w:rPr>
        <w:t>Energy Code</w:t>
      </w:r>
      <w:r w:rsidRPr="009D4604">
        <w:rPr>
          <w:rFonts w:ascii="MS Reference Sans Serif" w:hAnsi="MS Reference Sans Serif"/>
          <w:sz w:val="24"/>
          <w:szCs w:val="24"/>
        </w:rPr>
        <w:t xml:space="preserve"> section and summary of requirement(s)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Water heaters requirements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lastRenderedPageBreak/>
        <w:t>Swimming pool &amp; Spa requirements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Shower heads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Air distribution system installation/insulation requirements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 xml:space="preserve">HVAC control requirements </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Ceiling and common wall insulation minimums</w:t>
      </w:r>
    </w:p>
    <w:p w:rsidR="00CB2372" w:rsidRPr="009D4604" w:rsidRDefault="00CB2372" w:rsidP="004D3460">
      <w:pPr>
        <w:numPr>
          <w:ilvl w:val="1"/>
          <w:numId w:val="24"/>
        </w:numPr>
        <w:spacing w:after="0"/>
        <w:rPr>
          <w:rFonts w:ascii="MS Reference Sans Serif" w:hAnsi="MS Reference Sans Serif"/>
          <w:sz w:val="24"/>
          <w:szCs w:val="24"/>
        </w:rPr>
      </w:pPr>
      <w:r w:rsidRPr="009D4604">
        <w:rPr>
          <w:rFonts w:ascii="MS Reference Sans Serif" w:hAnsi="MS Reference Sans Serif"/>
          <w:sz w:val="24"/>
          <w:szCs w:val="24"/>
        </w:rPr>
        <w:t>Lighting equipment requirements</w:t>
      </w:r>
    </w:p>
    <w:p w:rsidR="006E0743" w:rsidRPr="009D4604" w:rsidRDefault="006E0743" w:rsidP="006E0743">
      <w:pPr>
        <w:spacing w:after="0"/>
        <w:ind w:left="1440"/>
        <w:rPr>
          <w:rFonts w:ascii="MS Reference Sans Serif" w:hAnsi="MS Reference Sans Serif"/>
          <w:sz w:val="24"/>
          <w:szCs w:val="24"/>
        </w:rPr>
      </w:pPr>
    </w:p>
    <w:p w:rsidR="00F50F61" w:rsidRPr="009D4604" w:rsidRDefault="00842670" w:rsidP="00BB04A1">
      <w:pPr>
        <w:spacing w:after="0"/>
        <w:rPr>
          <w:rFonts w:ascii="MS Reference Sans Serif" w:hAnsi="MS Reference Sans Serif"/>
          <w:sz w:val="24"/>
          <w:szCs w:val="24"/>
        </w:rPr>
      </w:pPr>
      <w:r w:rsidRPr="009D4604">
        <w:rPr>
          <w:rFonts w:ascii="MS Reference Sans Serif" w:hAnsi="MS Reference Sans Serif"/>
          <w:sz w:val="24"/>
          <w:szCs w:val="24"/>
        </w:rPr>
        <w:t>A.4</w:t>
      </w:r>
      <w:r w:rsidR="00053841">
        <w:rPr>
          <w:rFonts w:ascii="MS Reference Sans Serif" w:hAnsi="MS Reference Sans Serif"/>
          <w:sz w:val="24"/>
          <w:szCs w:val="24"/>
        </w:rPr>
        <w:t xml:space="preserve"> </w:t>
      </w:r>
      <w:r w:rsidR="00F50F61" w:rsidRPr="009D4604">
        <w:rPr>
          <w:rFonts w:ascii="MS Reference Sans Serif" w:hAnsi="MS Reference Sans Serif"/>
          <w:sz w:val="24"/>
          <w:szCs w:val="24"/>
        </w:rPr>
        <w:t>Associated residential forms</w:t>
      </w:r>
    </w:p>
    <w:p w:rsidR="00F50F61" w:rsidRPr="009D4604" w:rsidRDefault="00F50F61" w:rsidP="00BB04A1">
      <w:pPr>
        <w:spacing w:after="0"/>
        <w:rPr>
          <w:rFonts w:ascii="MS Reference Sans Serif" w:hAnsi="MS Reference Sans Serif"/>
          <w:sz w:val="24"/>
          <w:szCs w:val="24"/>
        </w:rPr>
      </w:pPr>
    </w:p>
    <w:p w:rsidR="00842670" w:rsidRPr="002C7617" w:rsidRDefault="00842670" w:rsidP="004D3460">
      <w:pPr>
        <w:numPr>
          <w:ilvl w:val="0"/>
          <w:numId w:val="25"/>
        </w:numPr>
        <w:spacing w:after="0"/>
        <w:rPr>
          <w:rFonts w:ascii="MS Reference Sans Serif" w:hAnsi="MS Reference Sans Serif"/>
          <w:sz w:val="24"/>
          <w:szCs w:val="24"/>
          <w:u w:val="single"/>
        </w:rPr>
      </w:pPr>
      <w:r w:rsidRPr="009D4604">
        <w:rPr>
          <w:rFonts w:ascii="MS Reference Sans Serif" w:hAnsi="MS Reference Sans Serif"/>
          <w:sz w:val="24"/>
          <w:szCs w:val="24"/>
        </w:rPr>
        <w:t xml:space="preserve">An EPL Display Card shall be printed from the compliance software program that contains the information on and is formatted as is the EPL Display Card contained in </w:t>
      </w:r>
      <w:r w:rsidRPr="002C7617">
        <w:rPr>
          <w:rFonts w:ascii="MS Reference Sans Serif" w:hAnsi="MS Reference Sans Serif"/>
          <w:sz w:val="24"/>
          <w:szCs w:val="24"/>
        </w:rPr>
        <w:t>Appendix C</w:t>
      </w:r>
      <w:r w:rsidRPr="009D4604">
        <w:rPr>
          <w:rFonts w:ascii="MS Reference Sans Serif" w:hAnsi="MS Reference Sans Serif"/>
          <w:sz w:val="24"/>
          <w:szCs w:val="24"/>
        </w:rPr>
        <w:t xml:space="preserve"> </w:t>
      </w:r>
      <w:r w:rsidR="00E453C3">
        <w:rPr>
          <w:rFonts w:ascii="MS Reference Sans Serif" w:hAnsi="MS Reference Sans Serif"/>
          <w:sz w:val="24"/>
          <w:szCs w:val="24"/>
        </w:rPr>
        <w:t xml:space="preserve">of </w:t>
      </w:r>
      <w:r w:rsidR="002C7617">
        <w:rPr>
          <w:rFonts w:ascii="MS Reference Sans Serif" w:hAnsi="MS Reference Sans Serif"/>
          <w:sz w:val="24"/>
          <w:szCs w:val="24"/>
          <w:u w:val="single"/>
        </w:rPr>
        <w:t xml:space="preserve">the Energy Code </w:t>
      </w:r>
      <w:r w:rsidR="00E453C3" w:rsidRPr="002C7617">
        <w:rPr>
          <w:rFonts w:ascii="MS Reference Sans Serif" w:hAnsi="MS Reference Sans Serif"/>
          <w:strike/>
          <w:sz w:val="24"/>
          <w:szCs w:val="24"/>
        </w:rPr>
        <w:t>this Manual</w:t>
      </w:r>
      <w:r w:rsidRPr="002C7617">
        <w:rPr>
          <w:rFonts w:ascii="MS Reference Sans Serif" w:hAnsi="MS Reference Sans Serif"/>
          <w:sz w:val="24"/>
          <w:szCs w:val="24"/>
        </w:rPr>
        <w:t>.</w:t>
      </w:r>
      <w:r w:rsidRPr="002C7617">
        <w:rPr>
          <w:rFonts w:ascii="MS Reference Sans Serif" w:hAnsi="MS Reference Sans Serif"/>
          <w:sz w:val="24"/>
          <w:szCs w:val="24"/>
          <w:u w:val="single"/>
        </w:rPr>
        <w:t xml:space="preserve"> </w:t>
      </w:r>
    </w:p>
    <w:p w:rsidR="00F50F61" w:rsidRPr="009D4604" w:rsidRDefault="00F50F61" w:rsidP="004D3460">
      <w:pPr>
        <w:numPr>
          <w:ilvl w:val="0"/>
          <w:numId w:val="25"/>
        </w:numPr>
        <w:spacing w:after="0"/>
        <w:rPr>
          <w:rFonts w:ascii="MS Reference Sans Serif" w:hAnsi="MS Reference Sans Serif"/>
          <w:sz w:val="24"/>
          <w:szCs w:val="24"/>
        </w:rPr>
      </w:pPr>
      <w:r w:rsidRPr="009D4604">
        <w:rPr>
          <w:rFonts w:ascii="MS Reference Sans Serif" w:hAnsi="MS Reference Sans Serif"/>
          <w:sz w:val="24"/>
          <w:szCs w:val="24"/>
        </w:rPr>
        <w:t>Air barrier and insulation inspection component criteria</w:t>
      </w:r>
    </w:p>
    <w:p w:rsidR="00F50F61" w:rsidRPr="009D4604" w:rsidRDefault="00F50F61" w:rsidP="004D3460">
      <w:pPr>
        <w:numPr>
          <w:ilvl w:val="0"/>
          <w:numId w:val="25"/>
        </w:numPr>
        <w:spacing w:after="0"/>
        <w:rPr>
          <w:rFonts w:ascii="MS Reference Sans Serif" w:hAnsi="MS Reference Sans Serif"/>
          <w:sz w:val="24"/>
          <w:szCs w:val="24"/>
        </w:rPr>
      </w:pPr>
      <w:r w:rsidRPr="009D4604">
        <w:rPr>
          <w:rFonts w:ascii="MS Reference Sans Serif" w:hAnsi="MS Reference Sans Serif"/>
          <w:sz w:val="24"/>
          <w:szCs w:val="24"/>
        </w:rPr>
        <w:t xml:space="preserve">Air distribution system test report </w:t>
      </w:r>
    </w:p>
    <w:p w:rsidR="00F50F61" w:rsidRPr="009D4604" w:rsidRDefault="00F50F61" w:rsidP="004D3460">
      <w:pPr>
        <w:numPr>
          <w:ilvl w:val="0"/>
          <w:numId w:val="25"/>
        </w:numPr>
        <w:spacing w:after="0"/>
        <w:rPr>
          <w:rFonts w:ascii="MS Reference Sans Serif" w:hAnsi="MS Reference Sans Serif"/>
          <w:sz w:val="24"/>
          <w:szCs w:val="24"/>
        </w:rPr>
      </w:pPr>
      <w:r w:rsidRPr="009D4604">
        <w:rPr>
          <w:rFonts w:ascii="MS Reference Sans Serif" w:hAnsi="MS Reference Sans Serif"/>
          <w:sz w:val="24"/>
          <w:szCs w:val="24"/>
        </w:rPr>
        <w:t>Envelope leakage test report</w:t>
      </w:r>
    </w:p>
    <w:p w:rsidR="00F8748E" w:rsidRPr="009D4604" w:rsidRDefault="00F50F61" w:rsidP="004D3460">
      <w:pPr>
        <w:numPr>
          <w:ilvl w:val="0"/>
          <w:numId w:val="25"/>
        </w:numPr>
        <w:spacing w:after="0"/>
        <w:rPr>
          <w:rFonts w:ascii="MS Reference Sans Serif" w:hAnsi="MS Reference Sans Serif"/>
          <w:sz w:val="24"/>
          <w:szCs w:val="24"/>
        </w:rPr>
      </w:pPr>
      <w:r w:rsidRPr="009D4604">
        <w:rPr>
          <w:rFonts w:ascii="MS Reference Sans Serif" w:hAnsi="MS Reference Sans Serif"/>
          <w:sz w:val="24"/>
          <w:szCs w:val="24"/>
        </w:rPr>
        <w:t>Form</w:t>
      </w:r>
      <w:r w:rsidR="0079291C">
        <w:rPr>
          <w:rFonts w:ascii="MS Reference Sans Serif" w:hAnsi="MS Reference Sans Serif"/>
          <w:sz w:val="24"/>
          <w:szCs w:val="24"/>
        </w:rPr>
        <w:t xml:space="preserve"> </w:t>
      </w:r>
      <w:r w:rsidR="00754919" w:rsidRPr="00754919">
        <w:rPr>
          <w:rFonts w:ascii="MS Reference Sans Serif" w:hAnsi="MS Reference Sans Serif"/>
          <w:sz w:val="24"/>
          <w:szCs w:val="24"/>
          <w:u w:val="single"/>
        </w:rPr>
        <w:t>R</w:t>
      </w:r>
      <w:r w:rsidR="00754919" w:rsidRPr="009D4604">
        <w:rPr>
          <w:rFonts w:ascii="MS Reference Sans Serif" w:hAnsi="MS Reference Sans Serif"/>
          <w:sz w:val="24"/>
          <w:szCs w:val="24"/>
        </w:rPr>
        <w:t>40</w:t>
      </w:r>
      <w:r w:rsidR="00754919">
        <w:rPr>
          <w:rFonts w:ascii="MS Reference Sans Serif" w:hAnsi="MS Reference Sans Serif"/>
          <w:sz w:val="24"/>
          <w:szCs w:val="24"/>
        </w:rPr>
        <w:t>2</w:t>
      </w:r>
      <w:r w:rsidR="00754919" w:rsidRPr="009D4604">
        <w:rPr>
          <w:rFonts w:ascii="MS Reference Sans Serif" w:hAnsi="MS Reference Sans Serif"/>
          <w:sz w:val="24"/>
          <w:szCs w:val="24"/>
        </w:rPr>
        <w:t>-201</w:t>
      </w:r>
      <w:r w:rsidR="00754919" w:rsidRPr="00754919">
        <w:rPr>
          <w:rFonts w:ascii="MS Reference Sans Serif" w:hAnsi="MS Reference Sans Serif"/>
          <w:sz w:val="24"/>
          <w:szCs w:val="24"/>
          <w:u w:val="single"/>
        </w:rPr>
        <w:t>4</w:t>
      </w:r>
      <w:r w:rsidR="00754919" w:rsidRPr="00754919">
        <w:rPr>
          <w:rFonts w:ascii="MS Reference Sans Serif" w:hAnsi="MS Reference Sans Serif"/>
          <w:strike/>
          <w:sz w:val="24"/>
          <w:szCs w:val="24"/>
        </w:rPr>
        <w:t>0</w:t>
      </w:r>
      <w:r w:rsidR="00F8748E" w:rsidRPr="009D4604">
        <w:rPr>
          <w:rFonts w:ascii="MS Reference Sans Serif" w:hAnsi="MS Reference Sans Serif"/>
          <w:sz w:val="24"/>
          <w:szCs w:val="24"/>
        </w:rPr>
        <w:t>, the Residential Building Thermal Envelope Approach,</w:t>
      </w:r>
      <w:r w:rsidRPr="009D4604">
        <w:rPr>
          <w:rFonts w:ascii="MS Reference Sans Serif" w:hAnsi="MS Reference Sans Serif"/>
          <w:sz w:val="24"/>
          <w:szCs w:val="24"/>
        </w:rPr>
        <w:t xml:space="preserve"> may be</w:t>
      </w:r>
      <w:r w:rsidR="00F8748E" w:rsidRPr="009D4604">
        <w:rPr>
          <w:rFonts w:ascii="MS Reference Sans Serif" w:hAnsi="MS Reference Sans Serif"/>
          <w:sz w:val="24"/>
          <w:szCs w:val="24"/>
        </w:rPr>
        <w:t xml:space="preserve"> printed out as a function of the compliance software program for all applications including new residential buildings, additions to residential buildings, and new building systems installed in existing buildings.</w:t>
      </w:r>
    </w:p>
    <w:p w:rsidR="00F50F61" w:rsidRPr="009D4604" w:rsidRDefault="00F8748E" w:rsidP="004D3460">
      <w:pPr>
        <w:numPr>
          <w:ilvl w:val="0"/>
          <w:numId w:val="25"/>
        </w:numPr>
        <w:spacing w:after="0"/>
        <w:rPr>
          <w:rFonts w:ascii="MS Reference Sans Serif" w:hAnsi="MS Reference Sans Serif"/>
          <w:sz w:val="24"/>
          <w:szCs w:val="24"/>
        </w:rPr>
      </w:pPr>
      <w:r w:rsidRPr="009D4604">
        <w:rPr>
          <w:rFonts w:ascii="MS Reference Sans Serif" w:hAnsi="MS Reference Sans Serif"/>
          <w:sz w:val="24"/>
          <w:szCs w:val="24"/>
        </w:rPr>
        <w:t xml:space="preserve">Alternate Form </w:t>
      </w:r>
      <w:r w:rsidR="0079291C" w:rsidRPr="00754919">
        <w:rPr>
          <w:rFonts w:ascii="MS Reference Sans Serif" w:hAnsi="MS Reference Sans Serif"/>
          <w:sz w:val="24"/>
          <w:szCs w:val="24"/>
          <w:u w:val="single"/>
        </w:rPr>
        <w:t>R</w:t>
      </w:r>
      <w:r w:rsidRPr="009D4604">
        <w:rPr>
          <w:rFonts w:ascii="MS Reference Sans Serif" w:hAnsi="MS Reference Sans Serif"/>
          <w:sz w:val="24"/>
          <w:szCs w:val="24"/>
        </w:rPr>
        <w:t xml:space="preserve">402, the Total UA Alternative, may be printed out from the compliance software program if included in the software. </w:t>
      </w:r>
    </w:p>
    <w:p w:rsidR="001528BE" w:rsidRPr="002C7617" w:rsidRDefault="00D8265A" w:rsidP="00C33DE4">
      <w:pPr>
        <w:pStyle w:val="Heading3"/>
        <w:rPr>
          <w:highlight w:val="lightGray"/>
        </w:rPr>
      </w:pPr>
      <w:r w:rsidRPr="006E0743">
        <w:br w:type="page"/>
      </w:r>
      <w:bookmarkStart w:id="186" w:name="_Toc310262528"/>
      <w:bookmarkStart w:id="187" w:name="_Toc312240934"/>
      <w:r w:rsidR="006E0743" w:rsidRPr="002C7617">
        <w:rPr>
          <w:highlight w:val="lightGray"/>
        </w:rPr>
        <w:lastRenderedPageBreak/>
        <w:t>R</w:t>
      </w:r>
      <w:r w:rsidR="00011176" w:rsidRPr="002C7617">
        <w:rPr>
          <w:highlight w:val="lightGray"/>
        </w:rPr>
        <w:t>ESIDENTIAL</w:t>
      </w:r>
      <w:r w:rsidR="006E0743" w:rsidRPr="002C7617">
        <w:rPr>
          <w:highlight w:val="lightGray"/>
        </w:rPr>
        <w:t xml:space="preserve">  EPL Display Card</w:t>
      </w:r>
      <w:bookmarkStart w:id="188" w:name="_Toc310262529"/>
      <w:bookmarkEnd w:id="186"/>
      <w:r w:rsidR="00C33DE4" w:rsidRPr="002C7617">
        <w:rPr>
          <w:highlight w:val="lightGray"/>
        </w:rPr>
        <w:t xml:space="preserve">, </w:t>
      </w:r>
      <w:r w:rsidR="00E453C3" w:rsidRPr="002C7617">
        <w:rPr>
          <w:highlight w:val="lightGray"/>
        </w:rPr>
        <w:t>Energy Code</w:t>
      </w:r>
      <w:r w:rsidR="00E42B28" w:rsidRPr="002C7617">
        <w:rPr>
          <w:highlight w:val="lightGray"/>
        </w:rPr>
        <w:t>-Required Form P</w:t>
      </w:r>
      <w:r w:rsidR="006E0743" w:rsidRPr="002C7617">
        <w:rPr>
          <w:highlight w:val="lightGray"/>
        </w:rPr>
        <w:t>rintouts</w:t>
      </w:r>
      <w:bookmarkEnd w:id="187"/>
      <w:bookmarkEnd w:id="188"/>
    </w:p>
    <w:p w:rsidR="00C33DE4" w:rsidRDefault="00E42B28" w:rsidP="002027F9">
      <w:bookmarkStart w:id="189" w:name="_Toc310262530"/>
      <w:r w:rsidRPr="002C7617">
        <w:rPr>
          <w:highlight w:val="lightGray"/>
        </w:rPr>
        <w:t>Note</w:t>
      </w:r>
      <w:r w:rsidR="00556BDF" w:rsidRPr="002C7617">
        <w:rPr>
          <w:highlight w:val="lightGray"/>
        </w:rPr>
        <w:t>–data displayed in each L</w:t>
      </w:r>
      <w:r w:rsidR="001C04BA" w:rsidRPr="002C7617">
        <w:rPr>
          <w:highlight w:val="lightGray"/>
        </w:rPr>
        <w:t>abel is the</w:t>
      </w:r>
      <w:r w:rsidR="00556BDF" w:rsidRPr="002C7617">
        <w:rPr>
          <w:highlight w:val="lightGray"/>
        </w:rPr>
        <w:t xml:space="preserve"> recommended representation of data type, length and format.</w:t>
      </w:r>
      <w:bookmarkEnd w:id="189"/>
    </w:p>
    <w:p w:rsidR="00D03E97" w:rsidRPr="00D03E97" w:rsidRDefault="00D8265A" w:rsidP="00D03E97">
      <w:pPr>
        <w:pStyle w:val="Heading1"/>
        <w:jc w:val="center"/>
        <w:rPr>
          <w:rFonts w:asciiTheme="majorHAnsi" w:hAnsiTheme="majorHAnsi"/>
        </w:rPr>
      </w:pPr>
      <w:bookmarkStart w:id="190" w:name="_Toc303600100"/>
      <w:r>
        <w:br w:type="page"/>
      </w:r>
      <w:bookmarkStart w:id="191" w:name="_Toc310262531"/>
      <w:bookmarkStart w:id="192" w:name="_Toc312240935"/>
      <w:r w:rsidR="00170B72" w:rsidRPr="00D03E97">
        <w:rPr>
          <w:rStyle w:val="Heading1Char"/>
          <w:rFonts w:asciiTheme="majorHAnsi" w:hAnsiTheme="majorHAnsi"/>
        </w:rPr>
        <w:lastRenderedPageBreak/>
        <w:t>APPENDIX</w:t>
      </w:r>
      <w:r w:rsidR="00170B72" w:rsidRPr="00D03E97">
        <w:rPr>
          <w:rFonts w:asciiTheme="majorHAnsi" w:hAnsiTheme="majorHAnsi"/>
        </w:rPr>
        <w:t xml:space="preserve"> B</w:t>
      </w:r>
      <w:bookmarkEnd w:id="191"/>
      <w:bookmarkEnd w:id="192"/>
    </w:p>
    <w:p w:rsidR="00011176" w:rsidRDefault="00011176" w:rsidP="00D03E97">
      <w:pPr>
        <w:jc w:val="center"/>
        <w:rPr>
          <w:sz w:val="28"/>
          <w:szCs w:val="28"/>
        </w:rPr>
      </w:pPr>
      <w:r w:rsidRPr="006C4CA5">
        <w:rPr>
          <w:sz w:val="28"/>
          <w:szCs w:val="28"/>
        </w:rPr>
        <w:t>Commercial and High-Rise Residential</w:t>
      </w:r>
    </w:p>
    <w:p w:rsidR="00011176" w:rsidRDefault="00011176" w:rsidP="00A31297">
      <w:pPr>
        <w:pStyle w:val="Heading2"/>
      </w:pPr>
      <w:bookmarkStart w:id="193" w:name="_Toc312240936"/>
      <w:r w:rsidRPr="006C4CA5">
        <w:t>Minimum Required Content and Format</w:t>
      </w:r>
      <w:bookmarkEnd w:id="193"/>
    </w:p>
    <w:p w:rsidR="00170B72" w:rsidRPr="00DB6B72" w:rsidRDefault="00170B72" w:rsidP="00306223">
      <w:pPr>
        <w:jc w:val="center"/>
        <w:rPr>
          <w:strike/>
          <w:sz w:val="28"/>
          <w:szCs w:val="28"/>
        </w:rPr>
      </w:pPr>
      <w:r w:rsidRPr="00DB6B72">
        <w:rPr>
          <w:strike/>
          <w:sz w:val="28"/>
          <w:szCs w:val="28"/>
        </w:rPr>
        <w:t>FORM 506</w:t>
      </w:r>
      <w:r w:rsidR="00B66A9A" w:rsidRPr="00DB6B72">
        <w:rPr>
          <w:strike/>
          <w:sz w:val="28"/>
          <w:szCs w:val="28"/>
        </w:rPr>
        <w:t>-2010</w:t>
      </w:r>
    </w:p>
    <w:p w:rsidR="00A430E2" w:rsidRPr="00E20616" w:rsidRDefault="00A430E2" w:rsidP="001F5667">
      <w:pPr>
        <w:jc w:val="both"/>
        <w:rPr>
          <w:rFonts w:ascii="MS Reference Sans Serif" w:hAnsi="MS Reference Sans Serif"/>
          <w:sz w:val="24"/>
          <w:szCs w:val="24"/>
        </w:rPr>
      </w:pPr>
      <w:r w:rsidRPr="00E20616">
        <w:rPr>
          <w:rFonts w:ascii="MS Reference Sans Serif" w:hAnsi="MS Reference Sans Serif"/>
          <w:i/>
          <w:sz w:val="24"/>
          <w:szCs w:val="24"/>
        </w:rPr>
        <w:t xml:space="preserve">In accordance with Section </w:t>
      </w:r>
      <w:r w:rsidR="00DB6B72">
        <w:rPr>
          <w:rFonts w:ascii="MS Reference Sans Serif" w:hAnsi="MS Reference Sans Serif"/>
          <w:i/>
          <w:sz w:val="24"/>
          <w:szCs w:val="24"/>
          <w:u w:val="single"/>
        </w:rPr>
        <w:t>C407.4</w:t>
      </w:r>
      <w:r w:rsidR="00DB6B72" w:rsidRPr="00DB6B72">
        <w:rPr>
          <w:rFonts w:ascii="MS Reference Sans Serif" w:hAnsi="MS Reference Sans Serif"/>
          <w:i/>
          <w:sz w:val="24"/>
          <w:szCs w:val="24"/>
        </w:rPr>
        <w:t xml:space="preserve"> </w:t>
      </w:r>
      <w:r w:rsidRPr="00DB6B72">
        <w:rPr>
          <w:rFonts w:ascii="MS Reference Sans Serif" w:hAnsi="MS Reference Sans Serif"/>
          <w:i/>
          <w:strike/>
          <w:sz w:val="24"/>
          <w:szCs w:val="24"/>
        </w:rPr>
        <w:t>506.4.1</w:t>
      </w:r>
      <w:r w:rsidRPr="00E20616">
        <w:rPr>
          <w:rFonts w:ascii="MS Reference Sans Serif" w:hAnsi="MS Reference Sans Serif"/>
          <w:i/>
          <w:sz w:val="24"/>
          <w:szCs w:val="24"/>
        </w:rPr>
        <w:t xml:space="preserve"> of the Florida</w:t>
      </w:r>
      <w:r w:rsidR="004436C4" w:rsidRPr="00E20616">
        <w:rPr>
          <w:rFonts w:ascii="MS Reference Sans Serif" w:hAnsi="MS Reference Sans Serif"/>
          <w:i/>
          <w:sz w:val="24"/>
          <w:szCs w:val="24"/>
        </w:rPr>
        <w:t xml:space="preserve"> </w:t>
      </w:r>
      <w:r w:rsidRPr="00E20616">
        <w:rPr>
          <w:rFonts w:ascii="MS Reference Sans Serif" w:hAnsi="MS Reference Sans Serif"/>
          <w:i/>
          <w:sz w:val="24"/>
          <w:szCs w:val="24"/>
        </w:rPr>
        <w:t>Building Code,</w:t>
      </w:r>
      <w:r w:rsidR="0000445C" w:rsidRPr="00E20616">
        <w:rPr>
          <w:rFonts w:ascii="MS Reference Sans Serif" w:hAnsi="MS Reference Sans Serif"/>
          <w:i/>
          <w:sz w:val="24"/>
          <w:szCs w:val="24"/>
        </w:rPr>
        <w:t xml:space="preserve"> Energy Conservation,</w:t>
      </w:r>
      <w:r w:rsidRPr="00E20616">
        <w:rPr>
          <w:rFonts w:ascii="MS Reference Sans Serif" w:hAnsi="MS Reference Sans Serif"/>
          <w:sz w:val="24"/>
          <w:szCs w:val="24"/>
        </w:rPr>
        <w:t xml:space="preserve"> the printout from computer programs approved by the Florida Building Commission for use as </w:t>
      </w:r>
      <w:r w:rsidR="00E453C3">
        <w:rPr>
          <w:rFonts w:ascii="MS Reference Sans Serif" w:hAnsi="MS Reference Sans Serif"/>
          <w:sz w:val="24"/>
          <w:szCs w:val="24"/>
        </w:rPr>
        <w:t>Energy Code</w:t>
      </w:r>
      <w:r w:rsidRPr="00E20616">
        <w:rPr>
          <w:rFonts w:ascii="MS Reference Sans Serif" w:hAnsi="MS Reference Sans Serif"/>
          <w:sz w:val="24"/>
          <w:szCs w:val="24"/>
        </w:rPr>
        <w:t xml:space="preserve"> compliance </w:t>
      </w:r>
      <w:r w:rsidRPr="00DB6B72">
        <w:rPr>
          <w:rFonts w:ascii="MS Reference Sans Serif" w:hAnsi="MS Reference Sans Serif"/>
          <w:strike/>
          <w:sz w:val="24"/>
          <w:szCs w:val="24"/>
        </w:rPr>
        <w:t>Form 506-2010</w:t>
      </w:r>
      <w:r w:rsidRPr="00E20616">
        <w:rPr>
          <w:rFonts w:ascii="MS Reference Sans Serif" w:hAnsi="MS Reference Sans Serif"/>
          <w:sz w:val="24"/>
          <w:szCs w:val="24"/>
        </w:rPr>
        <w:t xml:space="preserve"> for commercial and high-rise residential applications </w:t>
      </w:r>
      <w:r w:rsidR="00842670" w:rsidRPr="00E20616">
        <w:rPr>
          <w:rFonts w:ascii="MS Reference Sans Serif" w:hAnsi="MS Reference Sans Serif"/>
          <w:sz w:val="24"/>
          <w:szCs w:val="24"/>
        </w:rPr>
        <w:t>sh</w:t>
      </w:r>
      <w:r w:rsidR="0000445C" w:rsidRPr="00E20616">
        <w:rPr>
          <w:rFonts w:ascii="MS Reference Sans Serif" w:hAnsi="MS Reference Sans Serif"/>
          <w:sz w:val="24"/>
          <w:szCs w:val="24"/>
        </w:rPr>
        <w:t>all</w:t>
      </w:r>
      <w:r w:rsidR="00842670" w:rsidRPr="00E20616">
        <w:rPr>
          <w:rFonts w:ascii="MS Reference Sans Serif" w:hAnsi="MS Reference Sans Serif"/>
          <w:sz w:val="24"/>
          <w:szCs w:val="24"/>
        </w:rPr>
        <w:t xml:space="preserve"> contain all information required to determine </w:t>
      </w:r>
      <w:r w:rsidR="00E453C3">
        <w:rPr>
          <w:rFonts w:ascii="MS Reference Sans Serif" w:hAnsi="MS Reference Sans Serif"/>
          <w:sz w:val="24"/>
          <w:szCs w:val="24"/>
        </w:rPr>
        <w:t>Energy Code</w:t>
      </w:r>
      <w:r w:rsidR="00842670" w:rsidRPr="00E20616">
        <w:rPr>
          <w:rFonts w:ascii="MS Reference Sans Serif" w:hAnsi="MS Reference Sans Serif"/>
          <w:sz w:val="24"/>
          <w:szCs w:val="24"/>
        </w:rPr>
        <w:t xml:space="preserve"> compliance for said buildings, to include but not be limited to the following information.  </w:t>
      </w:r>
      <w:r w:rsidR="00DB6B72">
        <w:rPr>
          <w:rFonts w:ascii="MS Reference Sans Serif" w:hAnsi="MS Reference Sans Serif"/>
          <w:sz w:val="24"/>
          <w:szCs w:val="24"/>
          <w:u w:val="single"/>
        </w:rPr>
        <w:t xml:space="preserve">The </w:t>
      </w:r>
      <w:proofErr w:type="spellStart"/>
      <w:r w:rsidR="00DB6B72">
        <w:rPr>
          <w:rFonts w:ascii="MS Reference Sans Serif" w:hAnsi="MS Reference Sans Serif"/>
          <w:sz w:val="24"/>
          <w:szCs w:val="24"/>
          <w:u w:val="single"/>
        </w:rPr>
        <w:t>c</w:t>
      </w:r>
      <w:r w:rsidR="00842670" w:rsidRPr="00DB6B72">
        <w:rPr>
          <w:rFonts w:ascii="MS Reference Sans Serif" w:hAnsi="MS Reference Sans Serif"/>
          <w:strike/>
          <w:sz w:val="24"/>
          <w:szCs w:val="24"/>
        </w:rPr>
        <w:t>C</w:t>
      </w:r>
      <w:r w:rsidR="00842670" w:rsidRPr="00E20616">
        <w:rPr>
          <w:rFonts w:ascii="MS Reference Sans Serif" w:hAnsi="MS Reference Sans Serif"/>
          <w:sz w:val="24"/>
          <w:szCs w:val="24"/>
        </w:rPr>
        <w:t>ompliance</w:t>
      </w:r>
      <w:proofErr w:type="spellEnd"/>
      <w:r w:rsidR="00842670" w:rsidRPr="00E20616">
        <w:rPr>
          <w:rFonts w:ascii="MS Reference Sans Serif" w:hAnsi="MS Reference Sans Serif"/>
          <w:sz w:val="24"/>
          <w:szCs w:val="24"/>
        </w:rPr>
        <w:t xml:space="preserve"> software program printout </w:t>
      </w:r>
      <w:r w:rsidR="00842670" w:rsidRPr="00DB6B72">
        <w:rPr>
          <w:rFonts w:ascii="MS Reference Sans Serif" w:hAnsi="MS Reference Sans Serif"/>
          <w:strike/>
          <w:sz w:val="24"/>
          <w:szCs w:val="24"/>
        </w:rPr>
        <w:t>Form 506s</w:t>
      </w:r>
      <w:r w:rsidR="00842670" w:rsidRPr="00E20616">
        <w:rPr>
          <w:rFonts w:ascii="MS Reference Sans Serif" w:hAnsi="MS Reference Sans Serif"/>
          <w:sz w:val="24"/>
          <w:szCs w:val="24"/>
        </w:rPr>
        <w:t xml:space="preserve"> should be consistent </w:t>
      </w:r>
      <w:r w:rsidR="001F5667">
        <w:rPr>
          <w:rFonts w:ascii="MS Reference Sans Serif" w:hAnsi="MS Reference Sans Serif"/>
          <w:sz w:val="24"/>
          <w:szCs w:val="24"/>
        </w:rPr>
        <w:t>with the format described below</w:t>
      </w:r>
      <w:r w:rsidR="00DB6B72">
        <w:rPr>
          <w:rFonts w:ascii="MS Reference Sans Serif" w:hAnsi="MS Reference Sans Serif"/>
          <w:sz w:val="24"/>
          <w:szCs w:val="24"/>
        </w:rPr>
        <w:t>,</w:t>
      </w:r>
      <w:r w:rsidR="00842670" w:rsidRPr="00E20616">
        <w:rPr>
          <w:rFonts w:ascii="MS Reference Sans Serif" w:hAnsi="MS Reference Sans Serif"/>
          <w:sz w:val="24"/>
          <w:szCs w:val="24"/>
        </w:rPr>
        <w:t xml:space="preserve"> </w:t>
      </w:r>
      <w:r w:rsidRPr="00E20616">
        <w:rPr>
          <w:rFonts w:ascii="MS Reference Sans Serif" w:hAnsi="MS Reference Sans Serif"/>
          <w:sz w:val="24"/>
          <w:szCs w:val="24"/>
        </w:rPr>
        <w:t xml:space="preserve">should contain, but not be limited to, the following information and </w:t>
      </w:r>
      <w:r w:rsidR="00DB6B72" w:rsidRPr="00DB6B72">
        <w:rPr>
          <w:rFonts w:ascii="MS Reference Sans Serif" w:hAnsi="MS Reference Sans Serif"/>
          <w:sz w:val="24"/>
          <w:szCs w:val="24"/>
          <w:u w:val="single"/>
        </w:rPr>
        <w:t>should</w:t>
      </w:r>
      <w:r w:rsidR="00DB6B72">
        <w:rPr>
          <w:rFonts w:ascii="MS Reference Sans Serif" w:hAnsi="MS Reference Sans Serif"/>
          <w:sz w:val="24"/>
          <w:szCs w:val="24"/>
        </w:rPr>
        <w:t xml:space="preserve"> </w:t>
      </w:r>
      <w:r w:rsidRPr="00E20616">
        <w:rPr>
          <w:rFonts w:ascii="MS Reference Sans Serif" w:hAnsi="MS Reference Sans Serif"/>
          <w:sz w:val="24"/>
          <w:szCs w:val="24"/>
        </w:rPr>
        <w:t xml:space="preserve">be consistent with the format described below. </w:t>
      </w:r>
    </w:p>
    <w:p w:rsidR="00A430E2" w:rsidRPr="00E20616" w:rsidRDefault="001F5667" w:rsidP="00BE41FC">
      <w:pPr>
        <w:spacing w:after="0"/>
        <w:rPr>
          <w:rFonts w:ascii="MS Reference Sans Serif" w:hAnsi="MS Reference Sans Serif"/>
          <w:sz w:val="24"/>
          <w:szCs w:val="24"/>
        </w:rPr>
      </w:pPr>
      <w:r>
        <w:rPr>
          <w:rFonts w:ascii="MS Reference Sans Serif" w:hAnsi="MS Reference Sans Serif"/>
          <w:sz w:val="24"/>
          <w:szCs w:val="24"/>
        </w:rPr>
        <w:t xml:space="preserve">B.1 </w:t>
      </w:r>
      <w:proofErr w:type="gramStart"/>
      <w:r w:rsidR="00A430E2" w:rsidRPr="00E20616">
        <w:rPr>
          <w:rFonts w:ascii="MS Reference Sans Serif" w:hAnsi="MS Reference Sans Serif"/>
          <w:sz w:val="24"/>
          <w:szCs w:val="24"/>
        </w:rPr>
        <w:t>An</w:t>
      </w:r>
      <w:proofErr w:type="gramEnd"/>
      <w:r w:rsidR="00A430E2" w:rsidRPr="00E20616">
        <w:rPr>
          <w:rFonts w:ascii="MS Reference Sans Serif" w:hAnsi="MS Reference Sans Serif"/>
          <w:sz w:val="24"/>
          <w:szCs w:val="24"/>
        </w:rPr>
        <w:t xml:space="preserve"> Administrative page of the printout should contain the following information:</w:t>
      </w:r>
    </w:p>
    <w:p w:rsidR="00BE41FC" w:rsidRPr="00E20616" w:rsidRDefault="00BE41FC" w:rsidP="00BE41FC">
      <w:pPr>
        <w:spacing w:after="0"/>
        <w:rPr>
          <w:rFonts w:ascii="MS Reference Sans Serif" w:hAnsi="MS Reference Sans Serif"/>
          <w:sz w:val="24"/>
          <w:szCs w:val="24"/>
        </w:rPr>
      </w:pPr>
    </w:p>
    <w:p w:rsidR="00A430E2" w:rsidRPr="00E20616" w:rsidRDefault="00A430E2" w:rsidP="004D3460">
      <w:pPr>
        <w:numPr>
          <w:ilvl w:val="0"/>
          <w:numId w:val="20"/>
        </w:numPr>
        <w:spacing w:after="0"/>
        <w:rPr>
          <w:rFonts w:ascii="MS Reference Sans Serif" w:hAnsi="MS Reference Sans Serif"/>
          <w:sz w:val="24"/>
          <w:szCs w:val="24"/>
        </w:rPr>
      </w:pPr>
      <w:r w:rsidRPr="00E20616">
        <w:rPr>
          <w:rFonts w:ascii="MS Reference Sans Serif" w:hAnsi="MS Reference Sans Serif"/>
          <w:sz w:val="24"/>
          <w:szCs w:val="24"/>
        </w:rPr>
        <w:t xml:space="preserve">Form title and headings: </w:t>
      </w:r>
    </w:p>
    <w:p w:rsidR="00A430E2" w:rsidRPr="00DB6B72" w:rsidRDefault="00A430E2" w:rsidP="004D3460">
      <w:pPr>
        <w:numPr>
          <w:ilvl w:val="1"/>
          <w:numId w:val="20"/>
        </w:numPr>
        <w:spacing w:after="0"/>
        <w:rPr>
          <w:rFonts w:ascii="MS Reference Sans Serif" w:hAnsi="MS Reference Sans Serif"/>
          <w:strike/>
          <w:sz w:val="24"/>
          <w:szCs w:val="24"/>
        </w:rPr>
      </w:pPr>
      <w:r w:rsidRPr="00DB6B72">
        <w:rPr>
          <w:rFonts w:ascii="MS Reference Sans Serif" w:hAnsi="MS Reference Sans Serif"/>
          <w:strike/>
          <w:sz w:val="24"/>
          <w:szCs w:val="24"/>
        </w:rPr>
        <w:t>Form 506-2010</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Florida Building Code, Energy Conservation</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Total Building Performance for Commercial and High-Rise Residential Buildings</w:t>
      </w:r>
    </w:p>
    <w:p w:rsidR="00BE41FC" w:rsidRPr="00E20616" w:rsidRDefault="00BE41FC" w:rsidP="00BE41FC">
      <w:pPr>
        <w:spacing w:after="0"/>
        <w:ind w:left="1440"/>
        <w:rPr>
          <w:rFonts w:ascii="MS Reference Sans Serif" w:hAnsi="MS Reference Sans Serif"/>
          <w:sz w:val="24"/>
          <w:szCs w:val="24"/>
        </w:rPr>
      </w:pPr>
    </w:p>
    <w:p w:rsidR="00A430E2" w:rsidRPr="00E20616" w:rsidRDefault="00A430E2" w:rsidP="004D3460">
      <w:pPr>
        <w:numPr>
          <w:ilvl w:val="0"/>
          <w:numId w:val="20"/>
        </w:numPr>
        <w:spacing w:after="0"/>
        <w:rPr>
          <w:rFonts w:ascii="MS Reference Sans Serif" w:hAnsi="MS Reference Sans Serif"/>
          <w:sz w:val="24"/>
          <w:szCs w:val="24"/>
        </w:rPr>
      </w:pPr>
      <w:r w:rsidRPr="00E20616">
        <w:rPr>
          <w:rFonts w:ascii="MS Reference Sans Serif" w:hAnsi="MS Reference Sans Serif"/>
          <w:sz w:val="24"/>
          <w:szCs w:val="24"/>
        </w:rPr>
        <w:t>Project information box</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Project name</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Street address/city/state/zip</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Type of building (occupancy)</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 xml:space="preserve">Class of building (new, renovation, </w:t>
      </w:r>
      <w:r w:rsidR="00B849AC" w:rsidRPr="00E20616">
        <w:rPr>
          <w:rFonts w:ascii="MS Reference Sans Serif" w:hAnsi="MS Reference Sans Serif"/>
          <w:sz w:val="24"/>
          <w:szCs w:val="24"/>
        </w:rPr>
        <w:t>etc.</w:t>
      </w:r>
      <w:r w:rsidRPr="00E20616">
        <w:rPr>
          <w:rFonts w:ascii="MS Reference Sans Serif" w:hAnsi="MS Reference Sans Serif"/>
          <w:sz w:val="24"/>
          <w:szCs w:val="24"/>
        </w:rPr>
        <w:t>)</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Conditioned floor area</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Number of stories</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Owner</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Design location</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Builder name</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Permit office/jurisdiction</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Permit number</w:t>
      </w:r>
    </w:p>
    <w:p w:rsidR="00BE41FC" w:rsidRPr="00E20616" w:rsidRDefault="00BE41FC" w:rsidP="00BE41FC">
      <w:pPr>
        <w:spacing w:after="0"/>
        <w:ind w:left="1440"/>
        <w:rPr>
          <w:rFonts w:ascii="MS Reference Sans Serif" w:hAnsi="MS Reference Sans Serif"/>
          <w:sz w:val="24"/>
          <w:szCs w:val="24"/>
        </w:rPr>
      </w:pPr>
    </w:p>
    <w:p w:rsidR="00A430E2" w:rsidRPr="00E20616" w:rsidRDefault="00A430E2" w:rsidP="00BE41FC">
      <w:pPr>
        <w:spacing w:after="0"/>
        <w:rPr>
          <w:rFonts w:ascii="MS Reference Sans Serif" w:hAnsi="MS Reference Sans Serif"/>
          <w:sz w:val="24"/>
          <w:szCs w:val="24"/>
        </w:rPr>
      </w:pPr>
      <w:r w:rsidRPr="00E20616">
        <w:rPr>
          <w:rFonts w:ascii="MS Reference Sans Serif" w:hAnsi="MS Reference Sans Serif"/>
          <w:sz w:val="24"/>
          <w:szCs w:val="24"/>
        </w:rPr>
        <w:t>B.2 Output project data</w:t>
      </w:r>
    </w:p>
    <w:p w:rsidR="00BE41FC" w:rsidRPr="00E20616" w:rsidRDefault="00BE41FC" w:rsidP="00BE41FC">
      <w:pPr>
        <w:spacing w:after="0"/>
        <w:rPr>
          <w:rFonts w:ascii="MS Reference Sans Serif" w:hAnsi="MS Reference Sans Serif"/>
          <w:sz w:val="24"/>
          <w:szCs w:val="24"/>
        </w:rPr>
      </w:pPr>
    </w:p>
    <w:p w:rsidR="00A430E2" w:rsidRPr="00E20616" w:rsidRDefault="00A430E2" w:rsidP="004D3460">
      <w:pPr>
        <w:numPr>
          <w:ilvl w:val="0"/>
          <w:numId w:val="21"/>
        </w:numPr>
        <w:spacing w:after="0"/>
        <w:rPr>
          <w:rFonts w:ascii="MS Reference Sans Serif" w:hAnsi="MS Reference Sans Serif"/>
          <w:sz w:val="24"/>
          <w:szCs w:val="24"/>
        </w:rPr>
      </w:pPr>
      <w:r w:rsidRPr="00E20616">
        <w:rPr>
          <w:rFonts w:ascii="MS Reference Sans Serif" w:hAnsi="MS Reference Sans Serif"/>
          <w:sz w:val="24"/>
          <w:szCs w:val="24"/>
        </w:rPr>
        <w:t>Climate zone information by design location</w:t>
      </w:r>
    </w:p>
    <w:p w:rsidR="00BE41FC" w:rsidRPr="00E20616" w:rsidRDefault="00BE41FC" w:rsidP="00BE41FC">
      <w:pPr>
        <w:spacing w:after="0"/>
        <w:ind w:left="720"/>
        <w:rPr>
          <w:rFonts w:ascii="MS Reference Sans Serif" w:hAnsi="MS Reference Sans Serif"/>
          <w:sz w:val="24"/>
          <w:szCs w:val="24"/>
        </w:rPr>
      </w:pPr>
    </w:p>
    <w:p w:rsidR="00A430E2" w:rsidRPr="00E20616" w:rsidRDefault="00A430E2" w:rsidP="004D3460">
      <w:pPr>
        <w:numPr>
          <w:ilvl w:val="0"/>
          <w:numId w:val="21"/>
        </w:numPr>
        <w:spacing w:after="0"/>
        <w:rPr>
          <w:rFonts w:ascii="MS Reference Sans Serif" w:hAnsi="MS Reference Sans Serif"/>
          <w:sz w:val="24"/>
          <w:szCs w:val="24"/>
        </w:rPr>
      </w:pPr>
      <w:r w:rsidRPr="00E20616">
        <w:rPr>
          <w:rFonts w:ascii="MS Reference Sans Serif" w:hAnsi="MS Reference Sans Serif"/>
          <w:sz w:val="24"/>
          <w:szCs w:val="24"/>
        </w:rPr>
        <w:lastRenderedPageBreak/>
        <w:t xml:space="preserve">Building End Uses: </w:t>
      </w:r>
      <w:r w:rsidR="00F731E4">
        <w:rPr>
          <w:rFonts w:ascii="MS Reference Sans Serif" w:hAnsi="MS Reference Sans Serif"/>
          <w:sz w:val="24"/>
          <w:szCs w:val="24"/>
        </w:rPr>
        <w:t>Proposed Design</w:t>
      </w:r>
      <w:r w:rsidRPr="00E20616">
        <w:rPr>
          <w:rFonts w:ascii="MS Reference Sans Serif" w:hAnsi="MS Reference Sans Serif"/>
          <w:sz w:val="24"/>
          <w:szCs w:val="24"/>
        </w:rPr>
        <w:t xml:space="preserve"> </w:t>
      </w:r>
      <w:r w:rsidR="00B849AC" w:rsidRPr="00E20616">
        <w:rPr>
          <w:rFonts w:ascii="MS Reference Sans Serif" w:hAnsi="MS Reference Sans Serif"/>
          <w:sz w:val="24"/>
          <w:szCs w:val="24"/>
        </w:rPr>
        <w:t>vs.</w:t>
      </w:r>
      <w:r w:rsidRPr="00E20616">
        <w:rPr>
          <w:rFonts w:ascii="MS Reference Sans Serif" w:hAnsi="MS Reference Sans Serif"/>
          <w:sz w:val="24"/>
          <w:szCs w:val="24"/>
        </w:rPr>
        <w:t xml:space="preserve"> Standard Reference Design</w:t>
      </w:r>
    </w:p>
    <w:p w:rsidR="00A430E2" w:rsidRPr="00E20616" w:rsidRDefault="00A430E2" w:rsidP="004D3460">
      <w:pPr>
        <w:numPr>
          <w:ilvl w:val="1"/>
          <w:numId w:val="21"/>
        </w:numPr>
        <w:spacing w:after="0"/>
        <w:rPr>
          <w:rFonts w:ascii="MS Reference Sans Serif" w:hAnsi="MS Reference Sans Serif"/>
          <w:sz w:val="24"/>
          <w:szCs w:val="24"/>
        </w:rPr>
      </w:pPr>
      <w:r w:rsidRPr="00E20616">
        <w:rPr>
          <w:rFonts w:ascii="MS Reference Sans Serif" w:hAnsi="MS Reference Sans Serif"/>
          <w:sz w:val="24"/>
          <w:szCs w:val="24"/>
        </w:rPr>
        <w:t>Electricity</w:t>
      </w:r>
    </w:p>
    <w:p w:rsidR="00A430E2" w:rsidRPr="00E20616" w:rsidRDefault="00A430E2" w:rsidP="004D3460">
      <w:pPr>
        <w:numPr>
          <w:ilvl w:val="1"/>
          <w:numId w:val="21"/>
        </w:numPr>
        <w:spacing w:after="0"/>
        <w:rPr>
          <w:rFonts w:ascii="MS Reference Sans Serif" w:hAnsi="MS Reference Sans Serif"/>
          <w:sz w:val="24"/>
          <w:szCs w:val="24"/>
        </w:rPr>
      </w:pPr>
      <w:r w:rsidRPr="00E20616">
        <w:rPr>
          <w:rFonts w:ascii="MS Reference Sans Serif" w:hAnsi="MS Reference Sans Serif"/>
          <w:sz w:val="24"/>
          <w:szCs w:val="24"/>
        </w:rPr>
        <w:t>Area lights</w:t>
      </w:r>
    </w:p>
    <w:p w:rsidR="00A430E2" w:rsidRPr="00E20616" w:rsidRDefault="00A430E2" w:rsidP="004D3460">
      <w:pPr>
        <w:numPr>
          <w:ilvl w:val="1"/>
          <w:numId w:val="21"/>
        </w:numPr>
        <w:spacing w:after="0"/>
        <w:rPr>
          <w:rFonts w:ascii="MS Reference Sans Serif" w:hAnsi="MS Reference Sans Serif"/>
          <w:sz w:val="24"/>
          <w:szCs w:val="24"/>
        </w:rPr>
      </w:pPr>
      <w:r w:rsidRPr="00E20616">
        <w:rPr>
          <w:rFonts w:ascii="MS Reference Sans Serif" w:hAnsi="MS Reference Sans Serif"/>
          <w:sz w:val="24"/>
          <w:szCs w:val="24"/>
        </w:rPr>
        <w:t>Miscellaneous equipment</w:t>
      </w:r>
    </w:p>
    <w:p w:rsidR="00A430E2" w:rsidRPr="00E20616" w:rsidRDefault="00A430E2" w:rsidP="004D3460">
      <w:pPr>
        <w:numPr>
          <w:ilvl w:val="1"/>
          <w:numId w:val="21"/>
        </w:numPr>
        <w:spacing w:after="0"/>
        <w:rPr>
          <w:rFonts w:ascii="MS Reference Sans Serif" w:hAnsi="MS Reference Sans Serif"/>
          <w:sz w:val="24"/>
          <w:szCs w:val="24"/>
        </w:rPr>
      </w:pPr>
      <w:r w:rsidRPr="00E20616">
        <w:rPr>
          <w:rFonts w:ascii="MS Reference Sans Serif" w:hAnsi="MS Reference Sans Serif"/>
          <w:sz w:val="24"/>
          <w:szCs w:val="24"/>
        </w:rPr>
        <w:t>Pumps &amp; miscellaneous</w:t>
      </w:r>
    </w:p>
    <w:p w:rsidR="00A430E2" w:rsidRPr="00E20616" w:rsidRDefault="00A430E2" w:rsidP="004D3460">
      <w:pPr>
        <w:numPr>
          <w:ilvl w:val="1"/>
          <w:numId w:val="21"/>
        </w:numPr>
        <w:spacing w:after="0"/>
        <w:rPr>
          <w:rFonts w:ascii="MS Reference Sans Serif" w:hAnsi="MS Reference Sans Serif"/>
          <w:sz w:val="24"/>
          <w:szCs w:val="24"/>
        </w:rPr>
      </w:pPr>
      <w:r w:rsidRPr="00E20616">
        <w:rPr>
          <w:rFonts w:ascii="MS Reference Sans Serif" w:hAnsi="MS Reference Sans Serif"/>
          <w:sz w:val="24"/>
          <w:szCs w:val="24"/>
        </w:rPr>
        <w:t>Space cooling</w:t>
      </w:r>
    </w:p>
    <w:p w:rsidR="00A430E2" w:rsidRPr="00E20616" w:rsidRDefault="00A430E2" w:rsidP="004D3460">
      <w:pPr>
        <w:numPr>
          <w:ilvl w:val="1"/>
          <w:numId w:val="21"/>
        </w:numPr>
        <w:spacing w:after="0"/>
        <w:rPr>
          <w:rFonts w:ascii="MS Reference Sans Serif" w:hAnsi="MS Reference Sans Serif"/>
          <w:sz w:val="24"/>
          <w:szCs w:val="24"/>
        </w:rPr>
      </w:pPr>
      <w:r w:rsidRPr="00E20616">
        <w:rPr>
          <w:rFonts w:ascii="MS Reference Sans Serif" w:hAnsi="MS Reference Sans Serif"/>
          <w:sz w:val="24"/>
          <w:szCs w:val="24"/>
        </w:rPr>
        <w:t>Vent fans</w:t>
      </w:r>
    </w:p>
    <w:p w:rsidR="00A430E2" w:rsidRPr="00E20616" w:rsidRDefault="00A430E2" w:rsidP="004D3460">
      <w:pPr>
        <w:numPr>
          <w:ilvl w:val="1"/>
          <w:numId w:val="21"/>
        </w:numPr>
        <w:spacing w:after="0"/>
        <w:rPr>
          <w:rFonts w:ascii="MS Reference Sans Serif" w:hAnsi="MS Reference Sans Serif"/>
          <w:sz w:val="24"/>
          <w:szCs w:val="24"/>
        </w:rPr>
      </w:pPr>
      <w:r w:rsidRPr="00E20616">
        <w:rPr>
          <w:rFonts w:ascii="MS Reference Sans Serif" w:hAnsi="MS Reference Sans Serif"/>
          <w:sz w:val="24"/>
          <w:szCs w:val="24"/>
        </w:rPr>
        <w:t>Natural gas</w:t>
      </w:r>
    </w:p>
    <w:p w:rsidR="00A430E2" w:rsidRPr="00E20616" w:rsidRDefault="00A430E2" w:rsidP="004D3460">
      <w:pPr>
        <w:numPr>
          <w:ilvl w:val="1"/>
          <w:numId w:val="21"/>
        </w:numPr>
        <w:spacing w:after="0"/>
        <w:rPr>
          <w:rFonts w:ascii="MS Reference Sans Serif" w:hAnsi="MS Reference Sans Serif"/>
          <w:sz w:val="24"/>
          <w:szCs w:val="24"/>
        </w:rPr>
      </w:pPr>
      <w:r w:rsidRPr="00E20616">
        <w:rPr>
          <w:rFonts w:ascii="MS Reference Sans Serif" w:hAnsi="MS Reference Sans Serif"/>
          <w:sz w:val="24"/>
          <w:szCs w:val="24"/>
        </w:rPr>
        <w:t>Space heat</w:t>
      </w:r>
    </w:p>
    <w:p w:rsidR="005676FC" w:rsidRPr="00E20616" w:rsidRDefault="005676FC" w:rsidP="005676FC">
      <w:pPr>
        <w:spacing w:after="0"/>
        <w:ind w:left="1440"/>
        <w:rPr>
          <w:rFonts w:ascii="MS Reference Sans Serif" w:hAnsi="MS Reference Sans Serif"/>
          <w:sz w:val="24"/>
          <w:szCs w:val="24"/>
        </w:rPr>
      </w:pPr>
    </w:p>
    <w:p w:rsidR="005676FC" w:rsidRPr="001F5667" w:rsidRDefault="00A430E2" w:rsidP="004D3460">
      <w:pPr>
        <w:numPr>
          <w:ilvl w:val="0"/>
          <w:numId w:val="21"/>
        </w:numPr>
        <w:spacing w:after="0"/>
        <w:rPr>
          <w:rFonts w:ascii="MS Reference Sans Serif" w:hAnsi="MS Reference Sans Serif"/>
          <w:sz w:val="24"/>
          <w:szCs w:val="24"/>
        </w:rPr>
      </w:pPr>
      <w:r w:rsidRPr="00E20616">
        <w:rPr>
          <w:rFonts w:ascii="MS Reference Sans Serif" w:hAnsi="MS Reference Sans Serif"/>
          <w:sz w:val="24"/>
          <w:szCs w:val="24"/>
        </w:rPr>
        <w:t>External lighting compliance</w:t>
      </w:r>
    </w:p>
    <w:p w:rsidR="005676FC" w:rsidRPr="001F5667" w:rsidRDefault="00A430E2" w:rsidP="004D3460">
      <w:pPr>
        <w:numPr>
          <w:ilvl w:val="0"/>
          <w:numId w:val="21"/>
        </w:numPr>
        <w:spacing w:after="0"/>
        <w:rPr>
          <w:rFonts w:ascii="MS Reference Sans Serif" w:hAnsi="MS Reference Sans Serif"/>
          <w:sz w:val="24"/>
          <w:szCs w:val="24"/>
        </w:rPr>
      </w:pPr>
      <w:r w:rsidRPr="00E20616">
        <w:rPr>
          <w:rFonts w:ascii="MS Reference Sans Serif" w:hAnsi="MS Reference Sans Serif"/>
          <w:sz w:val="24"/>
          <w:szCs w:val="24"/>
        </w:rPr>
        <w:t>Lighting controls compliance</w:t>
      </w:r>
    </w:p>
    <w:p w:rsidR="005676FC" w:rsidRPr="001F5667" w:rsidRDefault="00A430E2" w:rsidP="004D3460">
      <w:pPr>
        <w:numPr>
          <w:ilvl w:val="0"/>
          <w:numId w:val="21"/>
        </w:numPr>
        <w:spacing w:after="0"/>
        <w:rPr>
          <w:rFonts w:ascii="MS Reference Sans Serif" w:hAnsi="MS Reference Sans Serif"/>
          <w:sz w:val="24"/>
          <w:szCs w:val="24"/>
        </w:rPr>
      </w:pPr>
      <w:r w:rsidRPr="00E20616">
        <w:rPr>
          <w:rFonts w:ascii="MS Reference Sans Serif" w:hAnsi="MS Reference Sans Serif"/>
          <w:sz w:val="24"/>
          <w:szCs w:val="24"/>
        </w:rPr>
        <w:t>System report compliance</w:t>
      </w:r>
    </w:p>
    <w:p w:rsidR="005676FC" w:rsidRPr="001F5667" w:rsidRDefault="00A430E2" w:rsidP="004D3460">
      <w:pPr>
        <w:numPr>
          <w:ilvl w:val="0"/>
          <w:numId w:val="21"/>
        </w:numPr>
        <w:spacing w:after="0"/>
        <w:rPr>
          <w:rFonts w:ascii="MS Reference Sans Serif" w:hAnsi="MS Reference Sans Serif"/>
          <w:sz w:val="24"/>
          <w:szCs w:val="24"/>
        </w:rPr>
      </w:pPr>
      <w:r w:rsidRPr="00E20616">
        <w:rPr>
          <w:rFonts w:ascii="MS Reference Sans Serif" w:hAnsi="MS Reference Sans Serif"/>
          <w:sz w:val="24"/>
          <w:szCs w:val="24"/>
        </w:rPr>
        <w:t xml:space="preserve">Plant compliance </w:t>
      </w:r>
    </w:p>
    <w:p w:rsidR="005676FC" w:rsidRPr="001F5667" w:rsidRDefault="00A430E2" w:rsidP="004D3460">
      <w:pPr>
        <w:numPr>
          <w:ilvl w:val="0"/>
          <w:numId w:val="21"/>
        </w:numPr>
        <w:spacing w:after="0"/>
        <w:rPr>
          <w:rFonts w:ascii="MS Reference Sans Serif" w:hAnsi="MS Reference Sans Serif"/>
          <w:sz w:val="24"/>
          <w:szCs w:val="24"/>
        </w:rPr>
      </w:pPr>
      <w:r w:rsidRPr="00E20616">
        <w:rPr>
          <w:rFonts w:ascii="MS Reference Sans Serif" w:hAnsi="MS Reference Sans Serif"/>
          <w:sz w:val="24"/>
          <w:szCs w:val="24"/>
        </w:rPr>
        <w:t>Water heater compliance</w:t>
      </w:r>
    </w:p>
    <w:p w:rsidR="005676FC" w:rsidRPr="001F5667" w:rsidRDefault="00A430E2" w:rsidP="004D3460">
      <w:pPr>
        <w:numPr>
          <w:ilvl w:val="0"/>
          <w:numId w:val="21"/>
        </w:numPr>
        <w:spacing w:after="0"/>
        <w:rPr>
          <w:rFonts w:ascii="MS Reference Sans Serif" w:hAnsi="MS Reference Sans Serif"/>
          <w:sz w:val="24"/>
          <w:szCs w:val="24"/>
        </w:rPr>
      </w:pPr>
      <w:r w:rsidRPr="00E20616">
        <w:rPr>
          <w:rFonts w:ascii="MS Reference Sans Serif" w:hAnsi="MS Reference Sans Serif"/>
          <w:sz w:val="24"/>
          <w:szCs w:val="24"/>
        </w:rPr>
        <w:t>Piping system compliance</w:t>
      </w:r>
    </w:p>
    <w:p w:rsidR="00A430E2" w:rsidRPr="00E20616" w:rsidRDefault="00A430E2" w:rsidP="004D3460">
      <w:pPr>
        <w:numPr>
          <w:ilvl w:val="0"/>
          <w:numId w:val="21"/>
        </w:numPr>
        <w:spacing w:after="0"/>
        <w:rPr>
          <w:rFonts w:ascii="MS Reference Sans Serif" w:hAnsi="MS Reference Sans Serif"/>
          <w:sz w:val="24"/>
          <w:szCs w:val="24"/>
        </w:rPr>
      </w:pPr>
      <w:r w:rsidRPr="00E20616">
        <w:rPr>
          <w:rFonts w:ascii="MS Reference Sans Serif" w:hAnsi="MS Reference Sans Serif"/>
          <w:sz w:val="24"/>
          <w:szCs w:val="24"/>
        </w:rPr>
        <w:t>Other required compliance requirements</w:t>
      </w:r>
    </w:p>
    <w:p w:rsidR="005676FC" w:rsidRPr="00E20616" w:rsidRDefault="005676FC" w:rsidP="005676FC">
      <w:pPr>
        <w:spacing w:after="0"/>
        <w:ind w:left="720"/>
        <w:rPr>
          <w:rFonts w:ascii="MS Reference Sans Serif" w:hAnsi="MS Reference Sans Serif"/>
          <w:sz w:val="24"/>
          <w:szCs w:val="24"/>
        </w:rPr>
      </w:pPr>
    </w:p>
    <w:p w:rsidR="00A430E2" w:rsidRPr="00E20616" w:rsidRDefault="00AD19C7" w:rsidP="00BE41FC">
      <w:pPr>
        <w:spacing w:after="0"/>
        <w:rPr>
          <w:rFonts w:ascii="MS Reference Sans Serif" w:hAnsi="MS Reference Sans Serif"/>
          <w:sz w:val="24"/>
          <w:szCs w:val="24"/>
        </w:rPr>
      </w:pPr>
      <w:r w:rsidRPr="00E20616">
        <w:rPr>
          <w:rFonts w:ascii="MS Reference Sans Serif" w:hAnsi="MS Reference Sans Serif"/>
          <w:sz w:val="24"/>
          <w:szCs w:val="24"/>
        </w:rPr>
        <w:t>B.3 Compliance</w:t>
      </w:r>
      <w:r w:rsidR="00A430E2" w:rsidRPr="00E20616">
        <w:rPr>
          <w:rFonts w:ascii="MS Reference Sans Serif" w:hAnsi="MS Reference Sans Serif"/>
          <w:sz w:val="24"/>
          <w:szCs w:val="24"/>
        </w:rPr>
        <w:t xml:space="preserve"> Summary </w:t>
      </w:r>
    </w:p>
    <w:p w:rsidR="005676FC" w:rsidRPr="00E20616" w:rsidRDefault="005676FC" w:rsidP="00BE41FC">
      <w:pPr>
        <w:spacing w:after="0"/>
        <w:rPr>
          <w:rFonts w:ascii="MS Reference Sans Serif" w:hAnsi="MS Reference Sans Serif"/>
          <w:sz w:val="24"/>
          <w:szCs w:val="24"/>
        </w:rPr>
      </w:pPr>
    </w:p>
    <w:p w:rsidR="00A430E2" w:rsidRPr="00E20616" w:rsidRDefault="00A430E2" w:rsidP="004D3460">
      <w:pPr>
        <w:numPr>
          <w:ilvl w:val="0"/>
          <w:numId w:val="22"/>
        </w:numPr>
        <w:spacing w:after="0"/>
        <w:rPr>
          <w:rFonts w:ascii="MS Reference Sans Serif" w:hAnsi="MS Reference Sans Serif"/>
          <w:sz w:val="24"/>
          <w:szCs w:val="24"/>
        </w:rPr>
      </w:pPr>
      <w:r w:rsidRPr="00E20616">
        <w:rPr>
          <w:rFonts w:ascii="MS Reference Sans Serif" w:hAnsi="MS Reference Sans Serif"/>
          <w:sz w:val="24"/>
          <w:szCs w:val="24"/>
        </w:rPr>
        <w:t xml:space="preserve">Whether the building Passes or Fails </w:t>
      </w:r>
      <w:r w:rsidR="00E453C3">
        <w:rPr>
          <w:rFonts w:ascii="MS Reference Sans Serif" w:hAnsi="MS Reference Sans Serif"/>
          <w:sz w:val="24"/>
          <w:szCs w:val="24"/>
        </w:rPr>
        <w:t>Energy Code</w:t>
      </w:r>
      <w:r w:rsidRPr="00E20616">
        <w:rPr>
          <w:rFonts w:ascii="MS Reference Sans Serif" w:hAnsi="MS Reference Sans Serif"/>
          <w:sz w:val="24"/>
          <w:szCs w:val="24"/>
        </w:rPr>
        <w:t xml:space="preserve"> compliance</w:t>
      </w:r>
    </w:p>
    <w:p w:rsidR="00A430E2" w:rsidRPr="00E20616" w:rsidRDefault="00A430E2" w:rsidP="004D3460">
      <w:pPr>
        <w:numPr>
          <w:ilvl w:val="1"/>
          <w:numId w:val="22"/>
        </w:numPr>
        <w:spacing w:after="0"/>
        <w:rPr>
          <w:rFonts w:ascii="MS Reference Sans Serif" w:hAnsi="MS Reference Sans Serif"/>
          <w:sz w:val="24"/>
          <w:szCs w:val="24"/>
        </w:rPr>
      </w:pPr>
      <w:r w:rsidRPr="00E20616">
        <w:rPr>
          <w:rFonts w:ascii="MS Reference Sans Serif" w:hAnsi="MS Reference Sans Serif"/>
          <w:sz w:val="24"/>
          <w:szCs w:val="24"/>
        </w:rPr>
        <w:t>Gross Energy Cost (in dollars)</w:t>
      </w:r>
    </w:p>
    <w:p w:rsidR="00A430E2" w:rsidRPr="00E20616" w:rsidRDefault="00A430E2" w:rsidP="004D3460">
      <w:pPr>
        <w:numPr>
          <w:ilvl w:val="1"/>
          <w:numId w:val="22"/>
        </w:numPr>
        <w:spacing w:after="0"/>
        <w:rPr>
          <w:rFonts w:ascii="MS Reference Sans Serif" w:hAnsi="MS Reference Sans Serif"/>
          <w:sz w:val="24"/>
          <w:szCs w:val="24"/>
        </w:rPr>
      </w:pPr>
      <w:r w:rsidRPr="00E20616">
        <w:rPr>
          <w:rFonts w:ascii="MS Reference Sans Serif" w:hAnsi="MS Reference Sans Serif"/>
          <w:sz w:val="24"/>
          <w:szCs w:val="24"/>
        </w:rPr>
        <w:t>Lighting controls</w:t>
      </w:r>
    </w:p>
    <w:p w:rsidR="00A430E2" w:rsidRPr="00E20616" w:rsidRDefault="00A430E2" w:rsidP="004D3460">
      <w:pPr>
        <w:numPr>
          <w:ilvl w:val="1"/>
          <w:numId w:val="22"/>
        </w:numPr>
        <w:spacing w:after="0"/>
        <w:rPr>
          <w:rFonts w:ascii="MS Reference Sans Serif" w:hAnsi="MS Reference Sans Serif"/>
          <w:sz w:val="24"/>
          <w:szCs w:val="24"/>
        </w:rPr>
      </w:pPr>
      <w:r w:rsidRPr="00E20616">
        <w:rPr>
          <w:rFonts w:ascii="MS Reference Sans Serif" w:hAnsi="MS Reference Sans Serif"/>
          <w:sz w:val="24"/>
          <w:szCs w:val="24"/>
        </w:rPr>
        <w:t>External lighting</w:t>
      </w:r>
    </w:p>
    <w:p w:rsidR="00A430E2" w:rsidRDefault="00A430E2" w:rsidP="004D3460">
      <w:pPr>
        <w:numPr>
          <w:ilvl w:val="1"/>
          <w:numId w:val="22"/>
        </w:numPr>
        <w:spacing w:after="0"/>
        <w:rPr>
          <w:rFonts w:ascii="MS Reference Sans Serif" w:hAnsi="MS Reference Sans Serif"/>
          <w:sz w:val="24"/>
          <w:szCs w:val="24"/>
        </w:rPr>
      </w:pPr>
      <w:r w:rsidRPr="00E20616">
        <w:rPr>
          <w:rFonts w:ascii="MS Reference Sans Serif" w:hAnsi="MS Reference Sans Serif"/>
          <w:sz w:val="24"/>
          <w:szCs w:val="24"/>
        </w:rPr>
        <w:t>HVAC system</w:t>
      </w:r>
    </w:p>
    <w:p w:rsidR="00A430E2" w:rsidRPr="00E20616" w:rsidRDefault="00A430E2" w:rsidP="004D3460">
      <w:pPr>
        <w:numPr>
          <w:ilvl w:val="1"/>
          <w:numId w:val="22"/>
        </w:numPr>
        <w:spacing w:after="0"/>
        <w:rPr>
          <w:rFonts w:ascii="MS Reference Sans Serif" w:hAnsi="MS Reference Sans Serif"/>
          <w:sz w:val="24"/>
          <w:szCs w:val="24"/>
        </w:rPr>
      </w:pPr>
      <w:r w:rsidRPr="00E20616">
        <w:rPr>
          <w:rFonts w:ascii="MS Reference Sans Serif" w:hAnsi="MS Reference Sans Serif"/>
          <w:sz w:val="24"/>
          <w:szCs w:val="24"/>
        </w:rPr>
        <w:t>Plant</w:t>
      </w:r>
    </w:p>
    <w:p w:rsidR="00A430E2" w:rsidRPr="00E20616" w:rsidRDefault="00A430E2" w:rsidP="004D3460">
      <w:pPr>
        <w:numPr>
          <w:ilvl w:val="1"/>
          <w:numId w:val="22"/>
        </w:numPr>
        <w:spacing w:after="0"/>
        <w:rPr>
          <w:rFonts w:ascii="MS Reference Sans Serif" w:hAnsi="MS Reference Sans Serif"/>
          <w:sz w:val="24"/>
          <w:szCs w:val="24"/>
        </w:rPr>
      </w:pPr>
      <w:r w:rsidRPr="00E20616">
        <w:rPr>
          <w:rFonts w:ascii="MS Reference Sans Serif" w:hAnsi="MS Reference Sans Serif"/>
          <w:sz w:val="24"/>
          <w:szCs w:val="24"/>
        </w:rPr>
        <w:t>Water heating systems</w:t>
      </w:r>
    </w:p>
    <w:p w:rsidR="00A430E2" w:rsidRDefault="00A430E2" w:rsidP="004D3460">
      <w:pPr>
        <w:numPr>
          <w:ilvl w:val="1"/>
          <w:numId w:val="22"/>
        </w:numPr>
        <w:spacing w:after="0"/>
        <w:rPr>
          <w:rFonts w:ascii="MS Reference Sans Serif" w:hAnsi="MS Reference Sans Serif"/>
          <w:sz w:val="24"/>
          <w:szCs w:val="24"/>
        </w:rPr>
      </w:pPr>
      <w:r w:rsidRPr="00E20616">
        <w:rPr>
          <w:rFonts w:ascii="MS Reference Sans Serif" w:hAnsi="MS Reference Sans Serif"/>
          <w:sz w:val="24"/>
          <w:szCs w:val="24"/>
        </w:rPr>
        <w:t>Piping systems</w:t>
      </w:r>
    </w:p>
    <w:p w:rsidR="00DB6B72" w:rsidRPr="00E20616" w:rsidRDefault="00DB6B72" w:rsidP="004D3460">
      <w:pPr>
        <w:numPr>
          <w:ilvl w:val="1"/>
          <w:numId w:val="22"/>
        </w:numPr>
        <w:spacing w:after="0"/>
        <w:rPr>
          <w:rFonts w:ascii="MS Reference Sans Serif" w:hAnsi="MS Reference Sans Serif"/>
          <w:sz w:val="24"/>
          <w:szCs w:val="24"/>
        </w:rPr>
      </w:pPr>
      <w:r>
        <w:rPr>
          <w:rFonts w:ascii="MS Reference Sans Serif" w:hAnsi="MS Reference Sans Serif"/>
          <w:sz w:val="24"/>
          <w:szCs w:val="24"/>
          <w:u w:val="single"/>
        </w:rPr>
        <w:t>Mechanical systems commissioning and completion requirements</w:t>
      </w:r>
    </w:p>
    <w:p w:rsidR="00A430E2" w:rsidRPr="00E20616" w:rsidRDefault="00A430E2" w:rsidP="004D3460">
      <w:pPr>
        <w:numPr>
          <w:ilvl w:val="1"/>
          <w:numId w:val="22"/>
        </w:numPr>
        <w:spacing w:after="0"/>
        <w:rPr>
          <w:rFonts w:ascii="MS Reference Sans Serif" w:hAnsi="MS Reference Sans Serif"/>
          <w:sz w:val="24"/>
          <w:szCs w:val="24"/>
        </w:rPr>
      </w:pPr>
      <w:r w:rsidRPr="00E20616">
        <w:rPr>
          <w:rFonts w:ascii="MS Reference Sans Serif" w:hAnsi="MS Reference Sans Serif"/>
          <w:sz w:val="24"/>
          <w:szCs w:val="24"/>
        </w:rPr>
        <w:t>Inspection checklist</w:t>
      </w:r>
    </w:p>
    <w:p w:rsidR="005676FC" w:rsidRPr="00E20616" w:rsidRDefault="005676FC" w:rsidP="005676FC">
      <w:pPr>
        <w:spacing w:after="0"/>
        <w:ind w:left="1440"/>
        <w:rPr>
          <w:rFonts w:ascii="MS Reference Sans Serif" w:hAnsi="MS Reference Sans Serif"/>
          <w:sz w:val="24"/>
          <w:szCs w:val="24"/>
        </w:rPr>
      </w:pPr>
    </w:p>
    <w:p w:rsidR="005676FC" w:rsidRPr="00E20616" w:rsidRDefault="00A430E2" w:rsidP="004D3460">
      <w:pPr>
        <w:numPr>
          <w:ilvl w:val="0"/>
          <w:numId w:val="20"/>
        </w:numPr>
        <w:spacing w:after="0"/>
        <w:rPr>
          <w:rFonts w:ascii="MS Reference Sans Serif" w:hAnsi="MS Reference Sans Serif"/>
          <w:sz w:val="24"/>
          <w:szCs w:val="24"/>
        </w:rPr>
      </w:pPr>
      <w:r w:rsidRPr="00E20616">
        <w:rPr>
          <w:rFonts w:ascii="MS Reference Sans Serif" w:hAnsi="MS Reference Sans Serif"/>
          <w:sz w:val="24"/>
          <w:szCs w:val="24"/>
        </w:rPr>
        <w:t xml:space="preserve">Any conservation credits provided in the calculation per </w:t>
      </w:r>
      <w:r w:rsidR="00DB6B72">
        <w:rPr>
          <w:rFonts w:ascii="MS Reference Sans Serif" w:hAnsi="MS Reference Sans Serif"/>
          <w:sz w:val="24"/>
          <w:szCs w:val="24"/>
          <w:u w:val="single"/>
        </w:rPr>
        <w:t xml:space="preserve">Section C407.5.2.4 </w:t>
      </w:r>
      <w:r w:rsidRPr="00DB6B72">
        <w:rPr>
          <w:rFonts w:ascii="MS Reference Sans Serif" w:hAnsi="MS Reference Sans Serif"/>
          <w:strike/>
          <w:sz w:val="24"/>
          <w:szCs w:val="24"/>
        </w:rPr>
        <w:t>S. 506.3.3</w:t>
      </w:r>
      <w:r w:rsidRPr="00E20616">
        <w:rPr>
          <w:rFonts w:ascii="MS Reference Sans Serif" w:hAnsi="MS Reference Sans Serif"/>
          <w:sz w:val="24"/>
          <w:szCs w:val="24"/>
        </w:rPr>
        <w:t xml:space="preserve"> </w:t>
      </w:r>
      <w:r w:rsidR="00E453C3">
        <w:rPr>
          <w:rFonts w:ascii="MS Reference Sans Serif" w:hAnsi="MS Reference Sans Serif"/>
          <w:sz w:val="24"/>
          <w:szCs w:val="24"/>
        </w:rPr>
        <w:t>of the Energy Code.</w:t>
      </w:r>
    </w:p>
    <w:p w:rsidR="00A430E2" w:rsidRPr="00E20616" w:rsidRDefault="00A430E2" w:rsidP="005676FC">
      <w:pPr>
        <w:spacing w:after="0"/>
        <w:ind w:left="720"/>
        <w:rPr>
          <w:rFonts w:ascii="MS Reference Sans Serif" w:hAnsi="MS Reference Sans Serif"/>
          <w:sz w:val="24"/>
          <w:szCs w:val="24"/>
        </w:rPr>
      </w:pPr>
    </w:p>
    <w:p w:rsidR="00A430E2" w:rsidRPr="00E20616" w:rsidRDefault="00A430E2" w:rsidP="004D3460">
      <w:pPr>
        <w:numPr>
          <w:ilvl w:val="0"/>
          <w:numId w:val="20"/>
        </w:numPr>
        <w:spacing w:after="0"/>
        <w:rPr>
          <w:rFonts w:ascii="MS Reference Sans Serif" w:hAnsi="MS Reference Sans Serif"/>
          <w:sz w:val="24"/>
          <w:szCs w:val="24"/>
        </w:rPr>
      </w:pPr>
      <w:r w:rsidRPr="00E20616">
        <w:rPr>
          <w:rFonts w:ascii="MS Reference Sans Serif" w:hAnsi="MS Reference Sans Serif"/>
          <w:sz w:val="24"/>
          <w:szCs w:val="24"/>
        </w:rPr>
        <w:t>Compliance certification box</w:t>
      </w: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Statement, signature and date by the individual completing the compliance report as follows:</w:t>
      </w:r>
    </w:p>
    <w:p w:rsidR="00A430E2" w:rsidRPr="00E20616" w:rsidRDefault="00A430E2" w:rsidP="004D3460">
      <w:pPr>
        <w:numPr>
          <w:ilvl w:val="2"/>
          <w:numId w:val="20"/>
        </w:numPr>
        <w:spacing w:after="0"/>
        <w:rPr>
          <w:rFonts w:ascii="MS Reference Sans Serif" w:hAnsi="MS Reference Sans Serif"/>
          <w:sz w:val="24"/>
          <w:szCs w:val="24"/>
        </w:rPr>
      </w:pPr>
      <w:r w:rsidRPr="00E20616">
        <w:rPr>
          <w:rFonts w:ascii="MS Reference Sans Serif" w:hAnsi="MS Reference Sans Serif"/>
          <w:sz w:val="24"/>
          <w:szCs w:val="24"/>
        </w:rPr>
        <w:t xml:space="preserve">Statement: “I hereby certify that the plans and specifications covered by this calculation are in compliance with the </w:t>
      </w:r>
      <w:r w:rsidRPr="00E20616">
        <w:rPr>
          <w:rFonts w:ascii="MS Reference Sans Serif" w:hAnsi="MS Reference Sans Serif"/>
          <w:i/>
          <w:sz w:val="24"/>
          <w:szCs w:val="24"/>
        </w:rPr>
        <w:t>Florida Building Code, Energy Conservation</w:t>
      </w:r>
      <w:r w:rsidRPr="00E20616">
        <w:rPr>
          <w:rFonts w:ascii="MS Reference Sans Serif" w:hAnsi="MS Reference Sans Serif"/>
          <w:sz w:val="24"/>
          <w:szCs w:val="24"/>
        </w:rPr>
        <w:t>.”</w:t>
      </w:r>
    </w:p>
    <w:p w:rsidR="00A430E2" w:rsidRPr="00E20616" w:rsidRDefault="00A430E2" w:rsidP="004D3460">
      <w:pPr>
        <w:numPr>
          <w:ilvl w:val="3"/>
          <w:numId w:val="20"/>
        </w:numPr>
        <w:spacing w:after="0"/>
        <w:rPr>
          <w:rFonts w:ascii="MS Reference Sans Serif" w:hAnsi="MS Reference Sans Serif"/>
          <w:sz w:val="24"/>
          <w:szCs w:val="24"/>
        </w:rPr>
      </w:pPr>
      <w:r w:rsidRPr="00E20616">
        <w:rPr>
          <w:rFonts w:ascii="MS Reference Sans Serif" w:hAnsi="MS Reference Sans Serif"/>
          <w:sz w:val="24"/>
          <w:szCs w:val="24"/>
        </w:rPr>
        <w:t>PREPARED BY:___________________</w:t>
      </w:r>
    </w:p>
    <w:p w:rsidR="00A430E2" w:rsidRPr="00E20616" w:rsidRDefault="00A430E2" w:rsidP="004D3460">
      <w:pPr>
        <w:numPr>
          <w:ilvl w:val="3"/>
          <w:numId w:val="20"/>
        </w:numPr>
        <w:spacing w:after="0"/>
        <w:rPr>
          <w:rFonts w:ascii="MS Reference Sans Serif" w:hAnsi="MS Reference Sans Serif"/>
          <w:sz w:val="24"/>
          <w:szCs w:val="24"/>
        </w:rPr>
      </w:pPr>
      <w:r w:rsidRPr="00E20616">
        <w:rPr>
          <w:rFonts w:ascii="MS Reference Sans Serif" w:hAnsi="MS Reference Sans Serif"/>
          <w:sz w:val="24"/>
          <w:szCs w:val="24"/>
        </w:rPr>
        <w:t>DATE:__________________________</w:t>
      </w:r>
    </w:p>
    <w:p w:rsidR="005676FC" w:rsidRPr="00E20616" w:rsidRDefault="005676FC" w:rsidP="005676FC">
      <w:pPr>
        <w:spacing w:after="0"/>
        <w:ind w:left="2880"/>
        <w:rPr>
          <w:rFonts w:ascii="MS Reference Sans Serif" w:hAnsi="MS Reference Sans Serif"/>
          <w:sz w:val="24"/>
          <w:szCs w:val="24"/>
        </w:rPr>
      </w:pP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 xml:space="preserve">Statement, signature and date by the owner of the building </w:t>
      </w:r>
    </w:p>
    <w:p w:rsidR="00A430E2" w:rsidRPr="00E20616" w:rsidRDefault="00A430E2" w:rsidP="004D3460">
      <w:pPr>
        <w:numPr>
          <w:ilvl w:val="2"/>
          <w:numId w:val="20"/>
        </w:numPr>
        <w:spacing w:after="0"/>
        <w:rPr>
          <w:rFonts w:ascii="MS Reference Sans Serif" w:hAnsi="MS Reference Sans Serif"/>
          <w:sz w:val="24"/>
          <w:szCs w:val="24"/>
        </w:rPr>
      </w:pPr>
      <w:r w:rsidRPr="00E20616">
        <w:rPr>
          <w:rFonts w:ascii="MS Reference Sans Serif" w:hAnsi="MS Reference Sans Serif"/>
          <w:sz w:val="24"/>
          <w:szCs w:val="24"/>
        </w:rPr>
        <w:lastRenderedPageBreak/>
        <w:t xml:space="preserve">Statement: “I </w:t>
      </w:r>
      <w:r w:rsidR="00B849AC" w:rsidRPr="00E20616">
        <w:rPr>
          <w:rFonts w:ascii="MS Reference Sans Serif" w:hAnsi="MS Reference Sans Serif"/>
          <w:sz w:val="24"/>
          <w:szCs w:val="24"/>
        </w:rPr>
        <w:t>hereby</w:t>
      </w:r>
      <w:r w:rsidRPr="00E20616">
        <w:rPr>
          <w:rFonts w:ascii="MS Reference Sans Serif" w:hAnsi="MS Reference Sans Serif"/>
          <w:sz w:val="24"/>
          <w:szCs w:val="24"/>
        </w:rPr>
        <w:t xml:space="preserve"> certify that this building, as designed, is in compliance with the </w:t>
      </w:r>
      <w:r w:rsidRPr="00E20616">
        <w:rPr>
          <w:rFonts w:ascii="MS Reference Sans Serif" w:hAnsi="MS Reference Sans Serif"/>
          <w:i/>
          <w:sz w:val="24"/>
          <w:szCs w:val="24"/>
        </w:rPr>
        <w:t>Florida Building Code, Energy Conservation</w:t>
      </w:r>
      <w:r w:rsidRPr="00E20616">
        <w:rPr>
          <w:rFonts w:ascii="MS Reference Sans Serif" w:hAnsi="MS Reference Sans Serif"/>
          <w:sz w:val="24"/>
          <w:szCs w:val="24"/>
        </w:rPr>
        <w:t>.”</w:t>
      </w:r>
    </w:p>
    <w:p w:rsidR="00A430E2" w:rsidRPr="00E20616" w:rsidRDefault="00A430E2" w:rsidP="004D3460">
      <w:pPr>
        <w:numPr>
          <w:ilvl w:val="3"/>
          <w:numId w:val="20"/>
        </w:numPr>
        <w:spacing w:after="0"/>
        <w:rPr>
          <w:rFonts w:ascii="MS Reference Sans Serif" w:hAnsi="MS Reference Sans Serif"/>
          <w:sz w:val="24"/>
          <w:szCs w:val="24"/>
        </w:rPr>
      </w:pPr>
      <w:r w:rsidRPr="00E20616">
        <w:rPr>
          <w:rFonts w:ascii="MS Reference Sans Serif" w:hAnsi="MS Reference Sans Serif"/>
          <w:sz w:val="24"/>
          <w:szCs w:val="24"/>
        </w:rPr>
        <w:t>OWNER/AGENT:___________________</w:t>
      </w:r>
    </w:p>
    <w:p w:rsidR="00A430E2" w:rsidRPr="00E20616" w:rsidRDefault="00A430E2" w:rsidP="004D3460">
      <w:pPr>
        <w:numPr>
          <w:ilvl w:val="3"/>
          <w:numId w:val="20"/>
        </w:numPr>
        <w:spacing w:after="0"/>
        <w:rPr>
          <w:rFonts w:ascii="MS Reference Sans Serif" w:hAnsi="MS Reference Sans Serif"/>
          <w:sz w:val="24"/>
          <w:szCs w:val="24"/>
        </w:rPr>
      </w:pPr>
      <w:r w:rsidRPr="00E20616">
        <w:rPr>
          <w:rFonts w:ascii="MS Reference Sans Serif" w:hAnsi="MS Reference Sans Serif"/>
          <w:sz w:val="24"/>
          <w:szCs w:val="24"/>
        </w:rPr>
        <w:t>DATE:___________________________</w:t>
      </w:r>
    </w:p>
    <w:p w:rsidR="005676FC" w:rsidRPr="00E20616" w:rsidRDefault="005676FC" w:rsidP="005676FC">
      <w:pPr>
        <w:spacing w:after="0"/>
        <w:ind w:left="2880"/>
        <w:rPr>
          <w:rFonts w:ascii="MS Reference Sans Serif" w:hAnsi="MS Reference Sans Serif"/>
          <w:sz w:val="24"/>
          <w:szCs w:val="24"/>
        </w:rPr>
      </w:pP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Where Florida law requires a design to be performed by a registered design professional, said design professional shall certify compliance of building by signing and providing their registration number:</w:t>
      </w:r>
    </w:p>
    <w:p w:rsidR="00A430E2" w:rsidRPr="00D50E3F" w:rsidRDefault="001F5667" w:rsidP="004D3460">
      <w:pPr>
        <w:numPr>
          <w:ilvl w:val="2"/>
          <w:numId w:val="20"/>
        </w:numPr>
        <w:spacing w:after="0"/>
        <w:rPr>
          <w:rFonts w:ascii="MS Reference Sans Serif" w:hAnsi="MS Reference Sans Serif"/>
          <w:sz w:val="20"/>
          <w:szCs w:val="20"/>
        </w:rPr>
      </w:pPr>
      <w:r>
        <w:rPr>
          <w:rFonts w:ascii="MS Reference Sans Serif" w:hAnsi="MS Reference Sans Serif"/>
          <w:sz w:val="20"/>
          <w:szCs w:val="20"/>
        </w:rPr>
        <w:t xml:space="preserve">Architect:___________________ </w:t>
      </w:r>
      <w:r>
        <w:rPr>
          <w:rFonts w:ascii="MS Reference Sans Serif" w:hAnsi="MS Reference Sans Serif"/>
          <w:sz w:val="20"/>
          <w:szCs w:val="20"/>
        </w:rPr>
        <w:tab/>
      </w:r>
      <w:r w:rsidR="00A430E2" w:rsidRPr="00D50E3F">
        <w:rPr>
          <w:rFonts w:ascii="MS Reference Sans Serif" w:hAnsi="MS Reference Sans Serif"/>
          <w:sz w:val="20"/>
          <w:szCs w:val="20"/>
        </w:rPr>
        <w:t>Reg</w:t>
      </w:r>
      <w:r w:rsidR="00B66A9A" w:rsidRPr="00D50E3F">
        <w:rPr>
          <w:rFonts w:ascii="MS Reference Sans Serif" w:hAnsi="MS Reference Sans Serif"/>
          <w:sz w:val="20"/>
          <w:szCs w:val="20"/>
        </w:rPr>
        <w:t>istration</w:t>
      </w:r>
      <w:r w:rsidR="00A430E2" w:rsidRPr="00D50E3F">
        <w:rPr>
          <w:rFonts w:ascii="MS Reference Sans Serif" w:hAnsi="MS Reference Sans Serif"/>
          <w:sz w:val="20"/>
          <w:szCs w:val="20"/>
        </w:rPr>
        <w:t xml:space="preserve"> No.:___</w:t>
      </w:r>
      <w:r w:rsidR="00B66A9A" w:rsidRPr="00D50E3F">
        <w:rPr>
          <w:rFonts w:ascii="MS Reference Sans Serif" w:hAnsi="MS Reference Sans Serif"/>
          <w:sz w:val="20"/>
          <w:szCs w:val="20"/>
        </w:rPr>
        <w:t>_</w:t>
      </w:r>
      <w:r w:rsidR="00A430E2" w:rsidRPr="00D50E3F">
        <w:rPr>
          <w:rFonts w:ascii="MS Reference Sans Serif" w:hAnsi="MS Reference Sans Serif"/>
          <w:sz w:val="20"/>
          <w:szCs w:val="20"/>
        </w:rPr>
        <w:t>______</w:t>
      </w:r>
    </w:p>
    <w:p w:rsidR="00A430E2" w:rsidRPr="00D50E3F" w:rsidRDefault="00A430E2" w:rsidP="004D3460">
      <w:pPr>
        <w:numPr>
          <w:ilvl w:val="2"/>
          <w:numId w:val="20"/>
        </w:numPr>
        <w:spacing w:after="0"/>
        <w:rPr>
          <w:rFonts w:ascii="MS Reference Sans Serif" w:hAnsi="MS Reference Sans Serif"/>
          <w:sz w:val="20"/>
          <w:szCs w:val="20"/>
        </w:rPr>
      </w:pPr>
      <w:r w:rsidRPr="00D50E3F">
        <w:rPr>
          <w:rFonts w:ascii="MS Reference Sans Serif" w:hAnsi="MS Reference Sans Serif"/>
          <w:sz w:val="20"/>
          <w:szCs w:val="20"/>
        </w:rPr>
        <w:t>E</w:t>
      </w:r>
      <w:r w:rsidR="001F5667">
        <w:rPr>
          <w:rFonts w:ascii="MS Reference Sans Serif" w:hAnsi="MS Reference Sans Serif"/>
          <w:sz w:val="20"/>
          <w:szCs w:val="20"/>
        </w:rPr>
        <w:t>lectrical Designer:____________</w:t>
      </w:r>
      <w:r w:rsidR="001F5667">
        <w:rPr>
          <w:rFonts w:ascii="MS Reference Sans Serif" w:hAnsi="MS Reference Sans Serif"/>
          <w:sz w:val="20"/>
          <w:szCs w:val="20"/>
        </w:rPr>
        <w:tab/>
      </w:r>
      <w:r w:rsidRPr="00D50E3F">
        <w:rPr>
          <w:rFonts w:ascii="MS Reference Sans Serif" w:hAnsi="MS Reference Sans Serif"/>
          <w:sz w:val="20"/>
          <w:szCs w:val="20"/>
        </w:rPr>
        <w:t>Reg</w:t>
      </w:r>
      <w:r w:rsidR="00B66A9A" w:rsidRPr="00D50E3F">
        <w:rPr>
          <w:rFonts w:ascii="MS Reference Sans Serif" w:hAnsi="MS Reference Sans Serif"/>
          <w:sz w:val="20"/>
          <w:szCs w:val="20"/>
        </w:rPr>
        <w:t>istration</w:t>
      </w:r>
      <w:r w:rsidRPr="00D50E3F">
        <w:rPr>
          <w:rFonts w:ascii="MS Reference Sans Serif" w:hAnsi="MS Reference Sans Serif"/>
          <w:sz w:val="20"/>
          <w:szCs w:val="20"/>
        </w:rPr>
        <w:t xml:space="preserve"> No:__</w:t>
      </w:r>
      <w:r w:rsidR="00B66A9A" w:rsidRPr="00D50E3F">
        <w:rPr>
          <w:rFonts w:ascii="MS Reference Sans Serif" w:hAnsi="MS Reference Sans Serif"/>
          <w:sz w:val="20"/>
          <w:szCs w:val="20"/>
        </w:rPr>
        <w:t>_</w:t>
      </w:r>
      <w:r w:rsidRPr="00D50E3F">
        <w:rPr>
          <w:rFonts w:ascii="MS Reference Sans Serif" w:hAnsi="MS Reference Sans Serif"/>
          <w:sz w:val="20"/>
          <w:szCs w:val="20"/>
        </w:rPr>
        <w:t>_______</w:t>
      </w:r>
    </w:p>
    <w:p w:rsidR="00A430E2" w:rsidRPr="00D50E3F" w:rsidRDefault="001F5667" w:rsidP="004D3460">
      <w:pPr>
        <w:numPr>
          <w:ilvl w:val="2"/>
          <w:numId w:val="20"/>
        </w:numPr>
        <w:spacing w:after="0"/>
        <w:rPr>
          <w:rFonts w:ascii="MS Reference Sans Serif" w:hAnsi="MS Reference Sans Serif"/>
          <w:sz w:val="20"/>
          <w:szCs w:val="20"/>
        </w:rPr>
      </w:pPr>
      <w:r>
        <w:rPr>
          <w:rFonts w:ascii="MS Reference Sans Serif" w:hAnsi="MS Reference Sans Serif"/>
          <w:sz w:val="20"/>
          <w:szCs w:val="20"/>
        </w:rPr>
        <w:t>Lighting Designer:____________</w:t>
      </w:r>
      <w:r>
        <w:rPr>
          <w:rFonts w:ascii="MS Reference Sans Serif" w:hAnsi="MS Reference Sans Serif"/>
          <w:sz w:val="20"/>
          <w:szCs w:val="20"/>
        </w:rPr>
        <w:tab/>
      </w:r>
      <w:r w:rsidR="00A430E2" w:rsidRPr="00D50E3F">
        <w:rPr>
          <w:rFonts w:ascii="MS Reference Sans Serif" w:hAnsi="MS Reference Sans Serif"/>
          <w:sz w:val="20"/>
          <w:szCs w:val="20"/>
        </w:rPr>
        <w:t>Reg</w:t>
      </w:r>
      <w:r w:rsidR="00B66A9A" w:rsidRPr="00D50E3F">
        <w:rPr>
          <w:rFonts w:ascii="MS Reference Sans Serif" w:hAnsi="MS Reference Sans Serif"/>
          <w:sz w:val="20"/>
          <w:szCs w:val="20"/>
        </w:rPr>
        <w:t>istration</w:t>
      </w:r>
      <w:r w:rsidR="00A430E2" w:rsidRPr="00D50E3F">
        <w:rPr>
          <w:rFonts w:ascii="MS Reference Sans Serif" w:hAnsi="MS Reference Sans Serif"/>
          <w:sz w:val="20"/>
          <w:szCs w:val="20"/>
        </w:rPr>
        <w:t xml:space="preserve"> No:_</w:t>
      </w:r>
      <w:r w:rsidR="00B66A9A" w:rsidRPr="00D50E3F">
        <w:rPr>
          <w:rFonts w:ascii="MS Reference Sans Serif" w:hAnsi="MS Reference Sans Serif"/>
          <w:sz w:val="20"/>
          <w:szCs w:val="20"/>
        </w:rPr>
        <w:t>_</w:t>
      </w:r>
      <w:r w:rsidR="00A430E2" w:rsidRPr="00D50E3F">
        <w:rPr>
          <w:rFonts w:ascii="MS Reference Sans Serif" w:hAnsi="MS Reference Sans Serif"/>
          <w:sz w:val="20"/>
          <w:szCs w:val="20"/>
        </w:rPr>
        <w:t>________</w:t>
      </w:r>
    </w:p>
    <w:p w:rsidR="00A430E2" w:rsidRPr="00D50E3F" w:rsidRDefault="00A430E2" w:rsidP="004D3460">
      <w:pPr>
        <w:numPr>
          <w:ilvl w:val="2"/>
          <w:numId w:val="20"/>
        </w:numPr>
        <w:spacing w:after="0"/>
        <w:rPr>
          <w:rFonts w:ascii="MS Reference Sans Serif" w:hAnsi="MS Reference Sans Serif"/>
          <w:sz w:val="20"/>
          <w:szCs w:val="20"/>
        </w:rPr>
      </w:pPr>
      <w:r w:rsidRPr="00D50E3F">
        <w:rPr>
          <w:rFonts w:ascii="MS Reference Sans Serif" w:hAnsi="MS Reference Sans Serif"/>
          <w:sz w:val="20"/>
          <w:szCs w:val="20"/>
        </w:rPr>
        <w:t>Mechanical Designer:___________</w:t>
      </w:r>
      <w:r w:rsidR="001F5667">
        <w:rPr>
          <w:rFonts w:ascii="MS Reference Sans Serif" w:hAnsi="MS Reference Sans Serif"/>
          <w:sz w:val="20"/>
          <w:szCs w:val="20"/>
        </w:rPr>
        <w:t xml:space="preserve"> </w:t>
      </w:r>
      <w:r w:rsidRPr="00D50E3F">
        <w:rPr>
          <w:rFonts w:ascii="MS Reference Sans Serif" w:hAnsi="MS Reference Sans Serif"/>
          <w:sz w:val="20"/>
          <w:szCs w:val="20"/>
        </w:rPr>
        <w:t>Reg</w:t>
      </w:r>
      <w:r w:rsidR="00B66A9A" w:rsidRPr="00D50E3F">
        <w:rPr>
          <w:rFonts w:ascii="MS Reference Sans Serif" w:hAnsi="MS Reference Sans Serif"/>
          <w:sz w:val="20"/>
          <w:szCs w:val="20"/>
        </w:rPr>
        <w:t>istration</w:t>
      </w:r>
      <w:r w:rsidRPr="00D50E3F">
        <w:rPr>
          <w:rFonts w:ascii="MS Reference Sans Serif" w:hAnsi="MS Reference Sans Serif"/>
          <w:sz w:val="20"/>
          <w:szCs w:val="20"/>
        </w:rPr>
        <w:t xml:space="preserve"> No:__________</w:t>
      </w:r>
    </w:p>
    <w:p w:rsidR="00A430E2" w:rsidRPr="00E20616" w:rsidRDefault="001F5667" w:rsidP="004D3460">
      <w:pPr>
        <w:numPr>
          <w:ilvl w:val="2"/>
          <w:numId w:val="20"/>
        </w:numPr>
        <w:spacing w:after="0"/>
        <w:rPr>
          <w:rFonts w:ascii="MS Reference Sans Serif" w:hAnsi="MS Reference Sans Serif"/>
          <w:sz w:val="24"/>
          <w:szCs w:val="24"/>
        </w:rPr>
      </w:pPr>
      <w:r>
        <w:rPr>
          <w:rFonts w:ascii="MS Reference Sans Serif" w:hAnsi="MS Reference Sans Serif"/>
          <w:sz w:val="20"/>
          <w:szCs w:val="20"/>
        </w:rPr>
        <w:t>Plumbing Designer:____________</w:t>
      </w:r>
      <w:r>
        <w:rPr>
          <w:rFonts w:ascii="MS Reference Sans Serif" w:hAnsi="MS Reference Sans Serif"/>
          <w:sz w:val="20"/>
          <w:szCs w:val="20"/>
        </w:rPr>
        <w:tab/>
      </w:r>
      <w:r w:rsidR="00A430E2" w:rsidRPr="00D50E3F">
        <w:rPr>
          <w:rFonts w:ascii="MS Reference Sans Serif" w:hAnsi="MS Reference Sans Serif"/>
          <w:sz w:val="20"/>
          <w:szCs w:val="20"/>
        </w:rPr>
        <w:t>Reg</w:t>
      </w:r>
      <w:r w:rsidR="00B66A9A" w:rsidRPr="00D50E3F">
        <w:rPr>
          <w:rFonts w:ascii="MS Reference Sans Serif" w:hAnsi="MS Reference Sans Serif"/>
          <w:sz w:val="20"/>
          <w:szCs w:val="20"/>
        </w:rPr>
        <w:t>istration</w:t>
      </w:r>
      <w:r w:rsidR="00A430E2" w:rsidRPr="00D50E3F">
        <w:rPr>
          <w:rFonts w:ascii="MS Reference Sans Serif" w:hAnsi="MS Reference Sans Serif"/>
          <w:sz w:val="20"/>
          <w:szCs w:val="20"/>
        </w:rPr>
        <w:t xml:space="preserve"> No:__________</w:t>
      </w:r>
    </w:p>
    <w:p w:rsidR="005676FC" w:rsidRPr="00E20616" w:rsidRDefault="005676FC" w:rsidP="005676FC">
      <w:pPr>
        <w:spacing w:after="0"/>
        <w:ind w:left="2160"/>
        <w:rPr>
          <w:rFonts w:ascii="MS Reference Sans Serif" w:hAnsi="MS Reference Sans Serif"/>
          <w:sz w:val="24"/>
          <w:szCs w:val="24"/>
        </w:rPr>
      </w:pPr>
    </w:p>
    <w:p w:rsidR="00A430E2" w:rsidRPr="00E20616" w:rsidRDefault="00A430E2" w:rsidP="004D3460">
      <w:pPr>
        <w:numPr>
          <w:ilvl w:val="1"/>
          <w:numId w:val="20"/>
        </w:numPr>
        <w:spacing w:after="0"/>
        <w:rPr>
          <w:rFonts w:ascii="MS Reference Sans Serif" w:hAnsi="MS Reference Sans Serif"/>
          <w:sz w:val="24"/>
          <w:szCs w:val="24"/>
        </w:rPr>
      </w:pPr>
      <w:r w:rsidRPr="00E20616">
        <w:rPr>
          <w:rFonts w:ascii="MS Reference Sans Serif" w:hAnsi="MS Reference Sans Serif"/>
          <w:sz w:val="24"/>
          <w:szCs w:val="24"/>
        </w:rPr>
        <w:t>Statement, signature and date by the code official reviewing the plans and compliance report:</w:t>
      </w:r>
    </w:p>
    <w:p w:rsidR="00A430E2" w:rsidRPr="00E20616" w:rsidRDefault="00A430E2" w:rsidP="004D3460">
      <w:pPr>
        <w:numPr>
          <w:ilvl w:val="2"/>
          <w:numId w:val="20"/>
        </w:numPr>
        <w:spacing w:after="0"/>
        <w:rPr>
          <w:rFonts w:ascii="MS Reference Sans Serif" w:hAnsi="MS Reference Sans Serif"/>
          <w:sz w:val="24"/>
          <w:szCs w:val="24"/>
        </w:rPr>
      </w:pPr>
      <w:r w:rsidRPr="00E20616">
        <w:rPr>
          <w:rFonts w:ascii="MS Reference Sans Serif" w:hAnsi="MS Reference Sans Serif"/>
          <w:sz w:val="24"/>
          <w:szCs w:val="24"/>
        </w:rPr>
        <w:t xml:space="preserve">Statement:  “Review of the plans and specifications covered by this calculation indicates compliance with the </w:t>
      </w:r>
      <w:r w:rsidRPr="00E20616">
        <w:rPr>
          <w:rFonts w:ascii="MS Reference Sans Serif" w:hAnsi="MS Reference Sans Serif"/>
          <w:i/>
          <w:sz w:val="24"/>
          <w:szCs w:val="24"/>
        </w:rPr>
        <w:t>Florida Building Code, Energy Conservation</w:t>
      </w:r>
      <w:r w:rsidRPr="00E20616">
        <w:rPr>
          <w:rFonts w:ascii="MS Reference Sans Serif" w:hAnsi="MS Reference Sans Serif"/>
          <w:sz w:val="24"/>
          <w:szCs w:val="24"/>
        </w:rPr>
        <w:t xml:space="preserve">. Before construction is completed, this building will be inspected for compliance with Section 553.908, </w:t>
      </w:r>
      <w:r w:rsidRPr="00E20616">
        <w:rPr>
          <w:rFonts w:ascii="MS Reference Sans Serif" w:hAnsi="MS Reference Sans Serif"/>
          <w:i/>
          <w:sz w:val="24"/>
          <w:szCs w:val="24"/>
        </w:rPr>
        <w:t>Florida Statutes</w:t>
      </w:r>
      <w:r w:rsidRPr="00E20616">
        <w:rPr>
          <w:rFonts w:ascii="MS Reference Sans Serif" w:hAnsi="MS Reference Sans Serif"/>
          <w:sz w:val="24"/>
          <w:szCs w:val="24"/>
        </w:rPr>
        <w:t>.”</w:t>
      </w:r>
    </w:p>
    <w:p w:rsidR="00A430E2" w:rsidRPr="00E20616" w:rsidRDefault="00A430E2" w:rsidP="004D3460">
      <w:pPr>
        <w:numPr>
          <w:ilvl w:val="3"/>
          <w:numId w:val="20"/>
        </w:numPr>
        <w:spacing w:after="0"/>
        <w:rPr>
          <w:rFonts w:ascii="MS Reference Sans Serif" w:hAnsi="MS Reference Sans Serif"/>
          <w:sz w:val="24"/>
          <w:szCs w:val="24"/>
        </w:rPr>
      </w:pPr>
      <w:r w:rsidRPr="00E20616">
        <w:rPr>
          <w:rFonts w:ascii="MS Reference Sans Serif" w:hAnsi="MS Reference Sans Serif"/>
          <w:sz w:val="24"/>
          <w:szCs w:val="24"/>
        </w:rPr>
        <w:t>BUILDING OF</w:t>
      </w:r>
      <w:r w:rsidR="00053841">
        <w:rPr>
          <w:rFonts w:ascii="MS Reference Sans Serif" w:hAnsi="MS Reference Sans Serif"/>
          <w:sz w:val="24"/>
          <w:szCs w:val="24"/>
        </w:rPr>
        <w:t>F</w:t>
      </w:r>
      <w:r w:rsidRPr="00E20616">
        <w:rPr>
          <w:rFonts w:ascii="MS Reference Sans Serif" w:hAnsi="MS Reference Sans Serif"/>
          <w:sz w:val="24"/>
          <w:szCs w:val="24"/>
        </w:rPr>
        <w:t>ICIAL:________________</w:t>
      </w:r>
    </w:p>
    <w:p w:rsidR="00A430E2" w:rsidRPr="00E20616" w:rsidRDefault="00A430E2" w:rsidP="004D3460">
      <w:pPr>
        <w:numPr>
          <w:ilvl w:val="3"/>
          <w:numId w:val="20"/>
        </w:numPr>
        <w:spacing w:after="0"/>
        <w:rPr>
          <w:rFonts w:ascii="MS Reference Sans Serif" w:hAnsi="MS Reference Sans Serif"/>
          <w:sz w:val="24"/>
          <w:szCs w:val="24"/>
        </w:rPr>
      </w:pPr>
      <w:r w:rsidRPr="00E20616">
        <w:rPr>
          <w:rFonts w:ascii="MS Reference Sans Serif" w:hAnsi="MS Reference Sans Serif"/>
          <w:sz w:val="24"/>
          <w:szCs w:val="24"/>
        </w:rPr>
        <w:t>DATE:___________________________</w:t>
      </w:r>
    </w:p>
    <w:p w:rsidR="005676FC" w:rsidRPr="00E20616" w:rsidRDefault="005676FC" w:rsidP="005676FC">
      <w:pPr>
        <w:spacing w:after="0"/>
        <w:ind w:left="2880"/>
        <w:rPr>
          <w:rFonts w:ascii="MS Reference Sans Serif" w:hAnsi="MS Reference Sans Serif"/>
          <w:sz w:val="24"/>
          <w:szCs w:val="24"/>
        </w:rPr>
      </w:pPr>
    </w:p>
    <w:p w:rsidR="00A430E2" w:rsidRPr="00E20616" w:rsidRDefault="00A430E2" w:rsidP="004D3460">
      <w:pPr>
        <w:numPr>
          <w:ilvl w:val="0"/>
          <w:numId w:val="20"/>
        </w:numPr>
        <w:spacing w:after="0"/>
        <w:rPr>
          <w:rFonts w:ascii="MS Reference Sans Serif" w:hAnsi="MS Reference Sans Serif"/>
          <w:sz w:val="24"/>
          <w:szCs w:val="24"/>
        </w:rPr>
      </w:pPr>
      <w:r w:rsidRPr="00E20616">
        <w:rPr>
          <w:rFonts w:ascii="MS Reference Sans Serif" w:hAnsi="MS Reference Sans Serif"/>
          <w:sz w:val="24"/>
          <w:szCs w:val="24"/>
        </w:rPr>
        <w:t>Name and version of the compliance software tool</w:t>
      </w:r>
    </w:p>
    <w:p w:rsidR="005676FC" w:rsidRPr="00E20616" w:rsidRDefault="005676FC" w:rsidP="005676FC">
      <w:pPr>
        <w:spacing w:after="0"/>
        <w:ind w:left="720"/>
        <w:rPr>
          <w:rFonts w:ascii="MS Reference Sans Serif" w:hAnsi="MS Reference Sans Serif"/>
          <w:sz w:val="24"/>
          <w:szCs w:val="24"/>
        </w:rPr>
      </w:pPr>
    </w:p>
    <w:p w:rsidR="00A430E2" w:rsidRPr="00E20616" w:rsidRDefault="001F5667" w:rsidP="00BE41FC">
      <w:pPr>
        <w:spacing w:after="0"/>
        <w:rPr>
          <w:rFonts w:ascii="MS Reference Sans Serif" w:hAnsi="MS Reference Sans Serif"/>
          <w:sz w:val="24"/>
          <w:szCs w:val="24"/>
        </w:rPr>
      </w:pPr>
      <w:proofErr w:type="gramStart"/>
      <w:r>
        <w:rPr>
          <w:rFonts w:ascii="MS Reference Sans Serif" w:hAnsi="MS Reference Sans Serif"/>
          <w:sz w:val="24"/>
          <w:szCs w:val="24"/>
        </w:rPr>
        <w:t xml:space="preserve">B. 4 </w:t>
      </w:r>
      <w:r w:rsidR="00A430E2" w:rsidRPr="00E20616">
        <w:rPr>
          <w:rFonts w:ascii="MS Reference Sans Serif" w:hAnsi="MS Reference Sans Serif"/>
          <w:sz w:val="24"/>
          <w:szCs w:val="24"/>
        </w:rPr>
        <w:t>Input data.</w:t>
      </w:r>
      <w:proofErr w:type="gramEnd"/>
      <w:r w:rsidR="00A430E2" w:rsidRPr="00E20616">
        <w:rPr>
          <w:rFonts w:ascii="MS Reference Sans Serif" w:hAnsi="MS Reference Sans Serif"/>
          <w:sz w:val="24"/>
          <w:szCs w:val="24"/>
        </w:rPr>
        <w:t xml:space="preserve">  Description of the building; data to be consistent with the plans may include, but not be limited to:</w:t>
      </w:r>
    </w:p>
    <w:p w:rsidR="005676FC" w:rsidRPr="00E20616" w:rsidRDefault="005676FC" w:rsidP="00BE41FC">
      <w:pPr>
        <w:spacing w:after="0"/>
        <w:rPr>
          <w:rFonts w:ascii="MS Reference Sans Serif" w:hAnsi="MS Reference Sans Serif"/>
          <w:sz w:val="24"/>
          <w:szCs w:val="24"/>
        </w:rPr>
      </w:pPr>
    </w:p>
    <w:p w:rsidR="00A430E2" w:rsidRPr="00E20616" w:rsidRDefault="00A430E2" w:rsidP="004D3460">
      <w:pPr>
        <w:numPr>
          <w:ilvl w:val="0"/>
          <w:numId w:val="23"/>
        </w:numPr>
        <w:spacing w:after="0"/>
        <w:rPr>
          <w:rFonts w:ascii="MS Reference Sans Serif" w:hAnsi="MS Reference Sans Serif"/>
          <w:sz w:val="24"/>
          <w:szCs w:val="24"/>
        </w:rPr>
      </w:pPr>
      <w:r w:rsidRPr="00E20616">
        <w:rPr>
          <w:rFonts w:ascii="MS Reference Sans Serif" w:hAnsi="MS Reference Sans Serif"/>
          <w:sz w:val="24"/>
          <w:szCs w:val="24"/>
        </w:rPr>
        <w:t>Project information</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Zones</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Spaces</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Lighting</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Walls</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Windows</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Doors</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Roofs</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Skylights</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Floors</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Systems</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Plant</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Water heaters</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Exterior lighting</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lastRenderedPageBreak/>
        <w:t>Piping</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Fenestration used</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Materials used</w:t>
      </w:r>
    </w:p>
    <w:p w:rsidR="00A430E2" w:rsidRPr="00E20616" w:rsidRDefault="00A430E2" w:rsidP="004D3460">
      <w:pPr>
        <w:numPr>
          <w:ilvl w:val="1"/>
          <w:numId w:val="23"/>
        </w:numPr>
        <w:spacing w:after="0"/>
        <w:rPr>
          <w:rFonts w:ascii="MS Reference Sans Serif" w:hAnsi="MS Reference Sans Serif"/>
          <w:sz w:val="24"/>
          <w:szCs w:val="24"/>
        </w:rPr>
      </w:pPr>
      <w:r w:rsidRPr="00E20616">
        <w:rPr>
          <w:rFonts w:ascii="MS Reference Sans Serif" w:hAnsi="MS Reference Sans Serif"/>
          <w:sz w:val="24"/>
          <w:szCs w:val="24"/>
        </w:rPr>
        <w:t>Constructs used</w:t>
      </w:r>
    </w:p>
    <w:p w:rsidR="005676FC" w:rsidRPr="00E20616" w:rsidRDefault="005676FC" w:rsidP="004D3460">
      <w:pPr>
        <w:numPr>
          <w:ilvl w:val="1"/>
          <w:numId w:val="23"/>
        </w:numPr>
        <w:spacing w:after="0"/>
        <w:rPr>
          <w:rFonts w:ascii="MS Reference Sans Serif" w:hAnsi="MS Reference Sans Serif"/>
          <w:sz w:val="24"/>
          <w:szCs w:val="24"/>
        </w:rPr>
      </w:pPr>
    </w:p>
    <w:p w:rsidR="00A430E2" w:rsidRPr="00E20616" w:rsidRDefault="00A430E2" w:rsidP="00BE41FC">
      <w:pPr>
        <w:spacing w:after="0"/>
        <w:rPr>
          <w:rFonts w:ascii="MS Reference Sans Serif" w:hAnsi="MS Reference Sans Serif"/>
          <w:sz w:val="24"/>
          <w:szCs w:val="24"/>
        </w:rPr>
      </w:pPr>
      <w:r w:rsidRPr="00E20616">
        <w:rPr>
          <w:rFonts w:ascii="MS Reference Sans Serif" w:hAnsi="MS Reference Sans Serif"/>
          <w:sz w:val="24"/>
          <w:szCs w:val="24"/>
        </w:rPr>
        <w:t xml:space="preserve">B.5 </w:t>
      </w:r>
      <w:r w:rsidR="00E453C3">
        <w:rPr>
          <w:rFonts w:ascii="MS Reference Sans Serif" w:hAnsi="MS Reference Sans Serif"/>
          <w:sz w:val="24"/>
          <w:szCs w:val="24"/>
        </w:rPr>
        <w:t>Energy Code</w:t>
      </w:r>
      <w:r w:rsidRPr="00E20616">
        <w:rPr>
          <w:rFonts w:ascii="MS Reference Sans Serif" w:hAnsi="MS Reference Sans Serif"/>
          <w:sz w:val="24"/>
          <w:szCs w:val="24"/>
        </w:rPr>
        <w:t xml:space="preserve"> Compliance Checklist</w:t>
      </w:r>
    </w:p>
    <w:p w:rsidR="005676FC" w:rsidRPr="00E20616" w:rsidRDefault="005676FC" w:rsidP="00BE41FC">
      <w:pPr>
        <w:spacing w:after="0"/>
        <w:rPr>
          <w:rFonts w:ascii="MS Reference Sans Serif" w:hAnsi="MS Reference Sans Serif"/>
          <w:sz w:val="24"/>
          <w:szCs w:val="24"/>
        </w:rPr>
      </w:pPr>
    </w:p>
    <w:p w:rsidR="005676FC" w:rsidRPr="001F5667" w:rsidRDefault="00A430E2" w:rsidP="004D3460">
      <w:pPr>
        <w:numPr>
          <w:ilvl w:val="0"/>
          <w:numId w:val="24"/>
        </w:numPr>
        <w:spacing w:after="0"/>
        <w:rPr>
          <w:rFonts w:ascii="MS Reference Sans Serif" w:hAnsi="MS Reference Sans Serif"/>
          <w:sz w:val="24"/>
          <w:szCs w:val="24"/>
        </w:rPr>
      </w:pPr>
      <w:r w:rsidRPr="00807D57">
        <w:rPr>
          <w:rFonts w:ascii="MS Reference Sans Serif" w:hAnsi="MS Reference Sans Serif"/>
          <w:strike/>
          <w:sz w:val="24"/>
          <w:szCs w:val="24"/>
        </w:rPr>
        <w:t xml:space="preserve">Form name, </w:t>
      </w:r>
      <w:proofErr w:type="spellStart"/>
      <w:r w:rsidRPr="00807D57">
        <w:rPr>
          <w:rFonts w:ascii="MS Reference Sans Serif" w:hAnsi="MS Reference Sans Serif"/>
          <w:strike/>
          <w:sz w:val="24"/>
          <w:szCs w:val="24"/>
        </w:rPr>
        <w:t>c</w:t>
      </w:r>
      <w:r w:rsidR="00807D57" w:rsidRPr="00807D57">
        <w:rPr>
          <w:rFonts w:ascii="MS Reference Sans Serif" w:hAnsi="MS Reference Sans Serif"/>
          <w:sz w:val="24"/>
          <w:szCs w:val="24"/>
          <w:u w:val="single"/>
        </w:rPr>
        <w:t>C</w:t>
      </w:r>
      <w:r w:rsidRPr="00E20616">
        <w:rPr>
          <w:rFonts w:ascii="MS Reference Sans Serif" w:hAnsi="MS Reference Sans Serif"/>
          <w:sz w:val="24"/>
          <w:szCs w:val="24"/>
        </w:rPr>
        <w:t>ompliance</w:t>
      </w:r>
      <w:proofErr w:type="spellEnd"/>
      <w:r w:rsidRPr="00E20616">
        <w:rPr>
          <w:rFonts w:ascii="MS Reference Sans Serif" w:hAnsi="MS Reference Sans Serif"/>
          <w:sz w:val="24"/>
          <w:szCs w:val="24"/>
        </w:rPr>
        <w:t xml:space="preserve"> method</w:t>
      </w:r>
    </w:p>
    <w:p w:rsidR="005676FC" w:rsidRPr="001F5667" w:rsidRDefault="00A430E2" w:rsidP="004D3460">
      <w:pPr>
        <w:numPr>
          <w:ilvl w:val="0"/>
          <w:numId w:val="24"/>
        </w:numPr>
        <w:spacing w:after="0"/>
        <w:rPr>
          <w:rFonts w:ascii="MS Reference Sans Serif" w:hAnsi="MS Reference Sans Serif"/>
          <w:sz w:val="24"/>
          <w:szCs w:val="24"/>
        </w:rPr>
      </w:pPr>
      <w:r w:rsidRPr="00E20616">
        <w:rPr>
          <w:rFonts w:ascii="MS Reference Sans Serif" w:hAnsi="MS Reference Sans Serif"/>
          <w:sz w:val="24"/>
          <w:szCs w:val="24"/>
        </w:rPr>
        <w:t>Address and permit number of building permitted</w:t>
      </w:r>
    </w:p>
    <w:p w:rsidR="00A430E2" w:rsidRPr="00E20616" w:rsidRDefault="00A430E2" w:rsidP="004D3460">
      <w:pPr>
        <w:numPr>
          <w:ilvl w:val="0"/>
          <w:numId w:val="24"/>
        </w:numPr>
        <w:spacing w:after="0"/>
        <w:rPr>
          <w:rFonts w:ascii="MS Reference Sans Serif" w:hAnsi="MS Reference Sans Serif"/>
          <w:sz w:val="24"/>
          <w:szCs w:val="24"/>
        </w:rPr>
      </w:pPr>
      <w:r w:rsidRPr="00E20616">
        <w:rPr>
          <w:rFonts w:ascii="MS Reference Sans Serif" w:hAnsi="MS Reference Sans Serif"/>
          <w:sz w:val="24"/>
          <w:szCs w:val="24"/>
        </w:rPr>
        <w:t xml:space="preserve">Other prescriptive measures checklist by component, </w:t>
      </w:r>
      <w:r w:rsidR="00E453C3">
        <w:rPr>
          <w:rFonts w:ascii="MS Reference Sans Serif" w:hAnsi="MS Reference Sans Serif"/>
          <w:sz w:val="24"/>
          <w:szCs w:val="24"/>
        </w:rPr>
        <w:t>Energy Code</w:t>
      </w:r>
      <w:r w:rsidRPr="00E20616">
        <w:rPr>
          <w:rFonts w:ascii="MS Reference Sans Serif" w:hAnsi="MS Reference Sans Serif"/>
          <w:sz w:val="24"/>
          <w:szCs w:val="24"/>
        </w:rPr>
        <w:t xml:space="preserve"> section and summary of requirement(s)</w:t>
      </w:r>
    </w:p>
    <w:p w:rsidR="00A430E2" w:rsidRPr="00E20616" w:rsidRDefault="00A430E2" w:rsidP="004D3460">
      <w:pPr>
        <w:numPr>
          <w:ilvl w:val="1"/>
          <w:numId w:val="24"/>
        </w:numPr>
        <w:spacing w:after="0"/>
        <w:rPr>
          <w:rFonts w:ascii="MS Reference Sans Serif" w:hAnsi="MS Reference Sans Serif"/>
          <w:sz w:val="24"/>
          <w:szCs w:val="24"/>
        </w:rPr>
      </w:pPr>
      <w:r w:rsidRPr="00E20616">
        <w:rPr>
          <w:rFonts w:ascii="MS Reference Sans Serif" w:hAnsi="MS Reference Sans Serif"/>
          <w:sz w:val="24"/>
          <w:szCs w:val="24"/>
        </w:rPr>
        <w:t>Operations manual</w:t>
      </w:r>
    </w:p>
    <w:p w:rsidR="00A430E2" w:rsidRPr="00E20616" w:rsidRDefault="00A430E2" w:rsidP="004D3460">
      <w:pPr>
        <w:numPr>
          <w:ilvl w:val="1"/>
          <w:numId w:val="24"/>
        </w:numPr>
        <w:spacing w:after="0"/>
        <w:rPr>
          <w:rFonts w:ascii="MS Reference Sans Serif" w:hAnsi="MS Reference Sans Serif"/>
          <w:sz w:val="24"/>
          <w:szCs w:val="24"/>
        </w:rPr>
      </w:pPr>
      <w:r w:rsidRPr="00E20616">
        <w:rPr>
          <w:rFonts w:ascii="MS Reference Sans Serif" w:hAnsi="MS Reference Sans Serif"/>
          <w:sz w:val="24"/>
          <w:szCs w:val="24"/>
        </w:rPr>
        <w:t xml:space="preserve">Air infiltration </w:t>
      </w:r>
    </w:p>
    <w:p w:rsidR="00A430E2" w:rsidRPr="00E20616" w:rsidRDefault="00A430E2" w:rsidP="004D3460">
      <w:pPr>
        <w:numPr>
          <w:ilvl w:val="1"/>
          <w:numId w:val="24"/>
        </w:numPr>
        <w:spacing w:after="0"/>
        <w:rPr>
          <w:rFonts w:ascii="MS Reference Sans Serif" w:hAnsi="MS Reference Sans Serif"/>
          <w:sz w:val="24"/>
          <w:szCs w:val="24"/>
        </w:rPr>
      </w:pPr>
      <w:r w:rsidRPr="00E20616">
        <w:rPr>
          <w:rFonts w:ascii="MS Reference Sans Serif" w:hAnsi="MS Reference Sans Serif"/>
          <w:sz w:val="24"/>
          <w:szCs w:val="24"/>
        </w:rPr>
        <w:t>Dehumidification</w:t>
      </w:r>
    </w:p>
    <w:p w:rsidR="00A430E2" w:rsidRPr="00E20616" w:rsidRDefault="00A430E2" w:rsidP="004D3460">
      <w:pPr>
        <w:numPr>
          <w:ilvl w:val="1"/>
          <w:numId w:val="24"/>
        </w:numPr>
        <w:spacing w:after="0"/>
        <w:rPr>
          <w:rFonts w:ascii="MS Reference Sans Serif" w:hAnsi="MS Reference Sans Serif"/>
          <w:sz w:val="24"/>
          <w:szCs w:val="24"/>
        </w:rPr>
      </w:pPr>
      <w:r w:rsidRPr="00E20616">
        <w:rPr>
          <w:rFonts w:ascii="MS Reference Sans Serif" w:hAnsi="MS Reference Sans Serif"/>
          <w:sz w:val="24"/>
          <w:szCs w:val="24"/>
        </w:rPr>
        <w:t>HVAC efficiency</w:t>
      </w:r>
    </w:p>
    <w:p w:rsidR="00A430E2" w:rsidRPr="00E20616" w:rsidRDefault="00A430E2" w:rsidP="004D3460">
      <w:pPr>
        <w:numPr>
          <w:ilvl w:val="1"/>
          <w:numId w:val="24"/>
        </w:numPr>
        <w:spacing w:after="0"/>
        <w:rPr>
          <w:rFonts w:ascii="MS Reference Sans Serif" w:hAnsi="MS Reference Sans Serif"/>
          <w:sz w:val="24"/>
          <w:szCs w:val="24"/>
        </w:rPr>
      </w:pPr>
      <w:r w:rsidRPr="00E20616">
        <w:rPr>
          <w:rFonts w:ascii="MS Reference Sans Serif" w:hAnsi="MS Reference Sans Serif"/>
          <w:sz w:val="24"/>
          <w:szCs w:val="24"/>
        </w:rPr>
        <w:t xml:space="preserve">HVAC controls </w:t>
      </w:r>
    </w:p>
    <w:p w:rsidR="00A430E2" w:rsidRPr="00E20616" w:rsidRDefault="00A430E2" w:rsidP="004D3460">
      <w:pPr>
        <w:numPr>
          <w:ilvl w:val="1"/>
          <w:numId w:val="24"/>
        </w:numPr>
        <w:spacing w:after="0"/>
      </w:pPr>
      <w:r w:rsidRPr="00E20616">
        <w:rPr>
          <w:rFonts w:ascii="MS Reference Sans Serif" w:hAnsi="MS Reference Sans Serif"/>
          <w:sz w:val="24"/>
          <w:szCs w:val="24"/>
        </w:rPr>
        <w:t>Ventilation</w:t>
      </w:r>
    </w:p>
    <w:p w:rsidR="00A430E2" w:rsidRPr="00E20616" w:rsidRDefault="00A430E2" w:rsidP="004D3460">
      <w:pPr>
        <w:numPr>
          <w:ilvl w:val="1"/>
          <w:numId w:val="24"/>
        </w:numPr>
        <w:spacing w:after="0"/>
      </w:pPr>
      <w:r w:rsidRPr="00E20616">
        <w:rPr>
          <w:rFonts w:ascii="MS Reference Sans Serif" w:hAnsi="MS Reference Sans Serif"/>
          <w:sz w:val="24"/>
          <w:szCs w:val="24"/>
        </w:rPr>
        <w:t>Piping insulation</w:t>
      </w:r>
    </w:p>
    <w:p w:rsidR="00A430E2" w:rsidRPr="00E20616" w:rsidRDefault="00A430E2" w:rsidP="004D3460">
      <w:pPr>
        <w:numPr>
          <w:ilvl w:val="1"/>
          <w:numId w:val="24"/>
        </w:numPr>
        <w:spacing w:after="0"/>
      </w:pPr>
      <w:r w:rsidRPr="00E20616">
        <w:rPr>
          <w:rFonts w:ascii="MS Reference Sans Serif" w:hAnsi="MS Reference Sans Serif"/>
          <w:sz w:val="24"/>
          <w:szCs w:val="24"/>
        </w:rPr>
        <w:t>Duct insulation and design</w:t>
      </w:r>
    </w:p>
    <w:p w:rsidR="00A430E2" w:rsidRPr="00E20616" w:rsidRDefault="00A430E2" w:rsidP="004D3460">
      <w:pPr>
        <w:numPr>
          <w:ilvl w:val="1"/>
          <w:numId w:val="24"/>
        </w:numPr>
        <w:spacing w:after="0"/>
      </w:pPr>
      <w:r w:rsidRPr="00E20616">
        <w:rPr>
          <w:rFonts w:ascii="MS Reference Sans Serif" w:hAnsi="MS Reference Sans Serif"/>
          <w:sz w:val="24"/>
          <w:szCs w:val="24"/>
        </w:rPr>
        <w:t xml:space="preserve">Balancing </w:t>
      </w:r>
    </w:p>
    <w:p w:rsidR="00A430E2" w:rsidRPr="00E20616" w:rsidRDefault="00A430E2" w:rsidP="004D3460">
      <w:pPr>
        <w:numPr>
          <w:ilvl w:val="1"/>
          <w:numId w:val="24"/>
        </w:numPr>
        <w:spacing w:after="0"/>
        <w:rPr>
          <w:rFonts w:ascii="MS Reference Sans Serif" w:hAnsi="MS Reference Sans Serif"/>
          <w:sz w:val="24"/>
          <w:szCs w:val="24"/>
        </w:rPr>
      </w:pPr>
      <w:r w:rsidRPr="00E20616">
        <w:rPr>
          <w:rFonts w:ascii="MS Reference Sans Serif" w:hAnsi="MS Reference Sans Serif"/>
          <w:sz w:val="24"/>
          <w:szCs w:val="24"/>
        </w:rPr>
        <w:t>Water heaters requirements</w:t>
      </w:r>
    </w:p>
    <w:p w:rsidR="00A430E2" w:rsidRPr="00E20616" w:rsidRDefault="00A430E2" w:rsidP="004D3460">
      <w:pPr>
        <w:numPr>
          <w:ilvl w:val="1"/>
          <w:numId w:val="24"/>
        </w:numPr>
        <w:spacing w:after="0"/>
        <w:rPr>
          <w:rFonts w:ascii="MS Reference Sans Serif" w:hAnsi="MS Reference Sans Serif"/>
          <w:sz w:val="24"/>
          <w:szCs w:val="24"/>
        </w:rPr>
      </w:pPr>
      <w:r w:rsidRPr="00E20616">
        <w:rPr>
          <w:rFonts w:ascii="MS Reference Sans Serif" w:hAnsi="MS Reference Sans Serif"/>
          <w:sz w:val="24"/>
          <w:szCs w:val="24"/>
        </w:rPr>
        <w:t>Swimming pools</w:t>
      </w:r>
    </w:p>
    <w:p w:rsidR="00A430E2" w:rsidRPr="00E20616" w:rsidRDefault="00A430E2" w:rsidP="004D3460">
      <w:pPr>
        <w:numPr>
          <w:ilvl w:val="1"/>
          <w:numId w:val="24"/>
        </w:numPr>
        <w:spacing w:after="0"/>
        <w:rPr>
          <w:rFonts w:ascii="MS Reference Sans Serif" w:hAnsi="MS Reference Sans Serif"/>
          <w:sz w:val="24"/>
          <w:szCs w:val="24"/>
        </w:rPr>
      </w:pPr>
      <w:r w:rsidRPr="00E20616">
        <w:rPr>
          <w:rFonts w:ascii="MS Reference Sans Serif" w:hAnsi="MS Reference Sans Serif"/>
          <w:sz w:val="24"/>
          <w:szCs w:val="24"/>
        </w:rPr>
        <w:t>Shower heads</w:t>
      </w:r>
    </w:p>
    <w:p w:rsidR="00A430E2" w:rsidRPr="00E20616" w:rsidRDefault="00A430E2" w:rsidP="004D3460">
      <w:pPr>
        <w:numPr>
          <w:ilvl w:val="1"/>
          <w:numId w:val="24"/>
        </w:numPr>
        <w:spacing w:after="0"/>
      </w:pPr>
      <w:r w:rsidRPr="00E20616">
        <w:rPr>
          <w:rFonts w:ascii="MS Reference Sans Serif" w:hAnsi="MS Reference Sans Serif"/>
          <w:sz w:val="24"/>
          <w:szCs w:val="24"/>
        </w:rPr>
        <w:t>Lighting controls</w:t>
      </w:r>
    </w:p>
    <w:p w:rsidR="00842670" w:rsidRPr="00E20616" w:rsidRDefault="00842670" w:rsidP="00A430E2">
      <w:pPr>
        <w:rPr>
          <w:rFonts w:ascii="MS Reference Sans Serif" w:hAnsi="MS Reference Sans Serif"/>
          <w:sz w:val="24"/>
          <w:szCs w:val="24"/>
        </w:rPr>
      </w:pPr>
    </w:p>
    <w:p w:rsidR="000C3655" w:rsidRPr="00E20616" w:rsidRDefault="000C3655" w:rsidP="00A430E2">
      <w:pPr>
        <w:rPr>
          <w:rFonts w:ascii="MS Reference Sans Serif" w:hAnsi="MS Reference Sans Serif"/>
          <w:sz w:val="24"/>
          <w:szCs w:val="24"/>
        </w:rPr>
      </w:pPr>
      <w:r w:rsidRPr="00E20616">
        <w:rPr>
          <w:rFonts w:ascii="MS Reference Sans Serif" w:hAnsi="MS Reference Sans Serif"/>
          <w:sz w:val="24"/>
          <w:szCs w:val="24"/>
        </w:rPr>
        <w:t>B.6   Other forms that may be printed out from the commercial compliance software program:</w:t>
      </w:r>
    </w:p>
    <w:p w:rsidR="000C3655" w:rsidRDefault="000C3655" w:rsidP="004D3460">
      <w:pPr>
        <w:numPr>
          <w:ilvl w:val="0"/>
          <w:numId w:val="23"/>
        </w:numPr>
        <w:rPr>
          <w:rFonts w:ascii="MS Reference Sans Serif" w:hAnsi="MS Reference Sans Serif"/>
          <w:sz w:val="24"/>
          <w:szCs w:val="24"/>
        </w:rPr>
      </w:pPr>
      <w:r w:rsidRPr="00E20616">
        <w:rPr>
          <w:rFonts w:ascii="MS Reference Sans Serif" w:hAnsi="MS Reference Sans Serif"/>
          <w:sz w:val="24"/>
          <w:szCs w:val="24"/>
        </w:rPr>
        <w:t xml:space="preserve">Form </w:t>
      </w:r>
      <w:r w:rsidR="00DB6B72" w:rsidRPr="00DB6B72">
        <w:rPr>
          <w:rFonts w:ascii="MS Reference Sans Serif" w:hAnsi="MS Reference Sans Serif"/>
          <w:sz w:val="24"/>
          <w:szCs w:val="24"/>
          <w:u w:val="single"/>
        </w:rPr>
        <w:t>C402-2014</w:t>
      </w:r>
      <w:r w:rsidR="00DB6B72">
        <w:rPr>
          <w:rFonts w:ascii="MS Reference Sans Serif" w:hAnsi="MS Reference Sans Serif"/>
          <w:sz w:val="24"/>
          <w:szCs w:val="24"/>
        </w:rPr>
        <w:t xml:space="preserve"> </w:t>
      </w:r>
      <w:r w:rsidRPr="00DB6B72">
        <w:rPr>
          <w:rFonts w:ascii="MS Reference Sans Serif" w:hAnsi="MS Reference Sans Serif"/>
          <w:strike/>
          <w:sz w:val="24"/>
          <w:szCs w:val="24"/>
        </w:rPr>
        <w:t>502-2010</w:t>
      </w:r>
      <w:r w:rsidRPr="00E20616">
        <w:rPr>
          <w:rFonts w:ascii="MS Reference Sans Serif" w:hAnsi="MS Reference Sans Serif"/>
          <w:sz w:val="24"/>
          <w:szCs w:val="24"/>
        </w:rPr>
        <w:t xml:space="preserve"> for </w:t>
      </w:r>
      <w:r w:rsidRPr="002C7617">
        <w:rPr>
          <w:rFonts w:ascii="MS Reference Sans Serif" w:hAnsi="MS Reference Sans Serif"/>
          <w:strike/>
          <w:sz w:val="24"/>
          <w:szCs w:val="24"/>
        </w:rPr>
        <w:t xml:space="preserve">either shell buildings or </w:t>
      </w:r>
      <w:r w:rsidR="002C7617">
        <w:rPr>
          <w:rFonts w:ascii="MS Reference Sans Serif" w:hAnsi="MS Reference Sans Serif"/>
          <w:sz w:val="24"/>
          <w:szCs w:val="24"/>
          <w:u w:val="single"/>
        </w:rPr>
        <w:t xml:space="preserve">alterations, </w:t>
      </w:r>
      <w:r w:rsidRPr="00E20616">
        <w:rPr>
          <w:rFonts w:ascii="MS Reference Sans Serif" w:hAnsi="MS Reference Sans Serif"/>
          <w:sz w:val="24"/>
          <w:szCs w:val="24"/>
        </w:rPr>
        <w:t>renovations</w:t>
      </w:r>
      <w:r w:rsidR="002C7617">
        <w:rPr>
          <w:rFonts w:ascii="MS Reference Sans Serif" w:hAnsi="MS Reference Sans Serif"/>
          <w:sz w:val="24"/>
          <w:szCs w:val="24"/>
        </w:rPr>
        <w:t xml:space="preserve"> </w:t>
      </w:r>
      <w:r w:rsidR="002C7617">
        <w:rPr>
          <w:rFonts w:ascii="MS Reference Sans Serif" w:hAnsi="MS Reference Sans Serif"/>
          <w:sz w:val="24"/>
          <w:szCs w:val="24"/>
          <w:u w:val="single"/>
        </w:rPr>
        <w:t>and</w:t>
      </w:r>
      <w:r w:rsidR="002C7617" w:rsidRPr="002C7617">
        <w:rPr>
          <w:rFonts w:ascii="MS Reference Sans Serif" w:hAnsi="MS Reference Sans Serif"/>
          <w:sz w:val="24"/>
          <w:szCs w:val="24"/>
        </w:rPr>
        <w:t xml:space="preserve"> </w:t>
      </w:r>
      <w:r w:rsidR="00365B48" w:rsidRPr="002C7617">
        <w:rPr>
          <w:rFonts w:ascii="MS Reference Sans Serif" w:hAnsi="MS Reference Sans Serif"/>
          <w:strike/>
          <w:sz w:val="24"/>
          <w:szCs w:val="24"/>
        </w:rPr>
        <w:t>/</w:t>
      </w:r>
      <w:r w:rsidR="000303C3" w:rsidRPr="00E20616">
        <w:rPr>
          <w:rFonts w:ascii="MS Reference Sans Serif" w:hAnsi="MS Reference Sans Serif"/>
          <w:sz w:val="24"/>
          <w:szCs w:val="24"/>
        </w:rPr>
        <w:t>new building systems.</w:t>
      </w:r>
    </w:p>
    <w:p w:rsidR="00807D57" w:rsidRPr="00E20616" w:rsidRDefault="00807D57" w:rsidP="004D3460">
      <w:pPr>
        <w:numPr>
          <w:ilvl w:val="0"/>
          <w:numId w:val="23"/>
        </w:numPr>
        <w:rPr>
          <w:rFonts w:ascii="MS Reference Sans Serif" w:hAnsi="MS Reference Sans Serif"/>
          <w:sz w:val="24"/>
          <w:szCs w:val="24"/>
        </w:rPr>
      </w:pPr>
      <w:r>
        <w:rPr>
          <w:rFonts w:ascii="MS Reference Sans Serif" w:hAnsi="MS Reference Sans Serif"/>
          <w:sz w:val="24"/>
          <w:szCs w:val="24"/>
          <w:u w:val="single"/>
        </w:rPr>
        <w:t>ASHRAE 90.1 compliance forms</w:t>
      </w:r>
    </w:p>
    <w:p w:rsidR="00670202" w:rsidRPr="00E20616" w:rsidRDefault="00670202" w:rsidP="00A430E2">
      <w:pPr>
        <w:rPr>
          <w:rFonts w:ascii="MS Reference Sans Serif" w:hAnsi="MS Reference Sans Serif"/>
          <w:sz w:val="24"/>
          <w:szCs w:val="24"/>
        </w:rPr>
      </w:pPr>
    </w:p>
    <w:p w:rsidR="00C57631" w:rsidRPr="008B780D" w:rsidRDefault="001F5667" w:rsidP="00737B83">
      <w:pPr>
        <w:rPr>
          <w:rStyle w:val="Heading2Char"/>
          <w:rFonts w:eastAsia="Calibri"/>
          <w:lang w:val="en-US"/>
        </w:rPr>
      </w:pPr>
      <w:r>
        <w:rPr>
          <w:rStyle w:val="Heading2Char"/>
          <w:rFonts w:eastAsia="Calibri"/>
        </w:rPr>
        <w:br w:type="page"/>
      </w:r>
      <w:bookmarkStart w:id="194" w:name="_Toc310262532"/>
      <w:bookmarkStart w:id="195" w:name="_Toc312240937"/>
      <w:r w:rsidR="00670202" w:rsidRPr="00E20616">
        <w:rPr>
          <w:rStyle w:val="Heading2Char"/>
          <w:rFonts w:eastAsia="Calibri"/>
        </w:rPr>
        <w:lastRenderedPageBreak/>
        <w:t>COMMERCIAL and HIGH-RISE RESIDENTIAL</w:t>
      </w:r>
      <w:bookmarkEnd w:id="194"/>
      <w:r w:rsidR="00670202" w:rsidRPr="00E20616">
        <w:rPr>
          <w:rStyle w:val="Heading2Char"/>
          <w:rFonts w:eastAsia="Calibri"/>
        </w:rPr>
        <w:t xml:space="preserve"> </w:t>
      </w:r>
      <w:bookmarkStart w:id="196" w:name="_Toc310262533"/>
      <w:r w:rsidR="008B780D">
        <w:rPr>
          <w:rStyle w:val="Heading2Char"/>
          <w:rFonts w:eastAsia="Calibri"/>
        </w:rPr>
        <w:t>–</w:t>
      </w:r>
      <w:r w:rsidR="008B780D">
        <w:rPr>
          <w:rStyle w:val="Heading2Char"/>
          <w:rFonts w:eastAsia="Calibri"/>
          <w:lang w:val="en-US"/>
        </w:rPr>
        <w:t>Commercial 201</w:t>
      </w:r>
      <w:r w:rsidR="008B780D" w:rsidRPr="002C7617">
        <w:rPr>
          <w:rStyle w:val="Heading2Char"/>
          <w:rFonts w:eastAsia="Calibri"/>
          <w:u w:val="single"/>
          <w:lang w:val="en-US"/>
        </w:rPr>
        <w:t>4</w:t>
      </w:r>
      <w:r w:rsidR="002C7617" w:rsidRPr="002C7617">
        <w:rPr>
          <w:rStyle w:val="Heading2Char"/>
          <w:rFonts w:eastAsia="Calibri"/>
          <w:strike/>
          <w:lang w:val="en-US"/>
        </w:rPr>
        <w:t>0</w:t>
      </w:r>
      <w:r w:rsidR="008B780D">
        <w:rPr>
          <w:rStyle w:val="Heading2Char"/>
          <w:rFonts w:eastAsia="Calibri"/>
          <w:lang w:val="en-US"/>
        </w:rPr>
        <w:t xml:space="preserve"> Form </w:t>
      </w:r>
      <w:proofErr w:type="spellStart"/>
      <w:r w:rsidR="008B780D">
        <w:rPr>
          <w:rStyle w:val="Heading2Char"/>
          <w:rFonts w:eastAsia="Calibri"/>
          <w:lang w:val="en-US"/>
        </w:rPr>
        <w:t>Pr</w:t>
      </w:r>
      <w:r w:rsidR="008B780D" w:rsidRPr="008B780D">
        <w:rPr>
          <w:rStyle w:val="Heading2Char"/>
          <w:rFonts w:eastAsia="Calibri"/>
          <w:lang w:val="en-US"/>
        </w:rPr>
        <w:t>i</w:t>
      </w:r>
      <w:r w:rsidR="00670202" w:rsidRPr="008B780D">
        <w:rPr>
          <w:rStyle w:val="Heading2Char"/>
          <w:rFonts w:ascii="Calibri" w:eastAsia="Calibri" w:hAnsi="Calibri"/>
          <w:bCs w:val="0"/>
          <w:sz w:val="28"/>
          <w:szCs w:val="22"/>
        </w:rPr>
        <w:t>ntouts</w:t>
      </w:r>
      <w:bookmarkEnd w:id="195"/>
      <w:proofErr w:type="spellEnd"/>
      <w:r w:rsidR="008B780D">
        <w:rPr>
          <w:rStyle w:val="Heading2Char"/>
          <w:rFonts w:ascii="Calibri" w:eastAsia="Calibri" w:hAnsi="Calibri"/>
          <w:b w:val="0"/>
          <w:bCs w:val="0"/>
          <w:sz w:val="28"/>
          <w:szCs w:val="22"/>
          <w:lang w:val="en-US"/>
        </w:rPr>
        <w:t>. No specific format is required for commercial Energy Code printouts.</w:t>
      </w:r>
    </w:p>
    <w:p w:rsidR="00C57631" w:rsidRPr="00BC3B94" w:rsidRDefault="00C57631" w:rsidP="00BC3B94">
      <w:r w:rsidRPr="00BC3B94">
        <w:t>Note: D</w:t>
      </w:r>
      <w:r w:rsidR="00556BDF" w:rsidRPr="00BC3B94">
        <w:t>ata displayed in each Label is a recommended representation of data type, length and format.</w:t>
      </w:r>
      <w:bookmarkEnd w:id="196"/>
    </w:p>
    <w:p w:rsidR="00D50E3F" w:rsidRDefault="000C143C" w:rsidP="000C143C">
      <w:pPr>
        <w:pStyle w:val="Heading1"/>
        <w:jc w:val="center"/>
      </w:pPr>
      <w:bookmarkStart w:id="197" w:name="_Toc310262534"/>
      <w:bookmarkStart w:id="198" w:name="_Toc312240938"/>
      <w:bookmarkEnd w:id="190"/>
      <w:r>
        <w:br w:type="page"/>
      </w:r>
      <w:r w:rsidR="00D50E3F" w:rsidRPr="009E60BA">
        <w:lastRenderedPageBreak/>
        <w:t>APPENDIX</w:t>
      </w:r>
      <w:r w:rsidR="00D50E3F">
        <w:t xml:space="preserve"> C</w:t>
      </w:r>
      <w:bookmarkEnd w:id="197"/>
      <w:bookmarkEnd w:id="198"/>
    </w:p>
    <w:p w:rsidR="00B1589F" w:rsidRPr="0076129A" w:rsidRDefault="00B1589F" w:rsidP="00A31297">
      <w:pPr>
        <w:pStyle w:val="Heading2"/>
        <w:rPr>
          <w:lang w:val="en-US"/>
        </w:rPr>
      </w:pPr>
      <w:bookmarkStart w:id="199" w:name="_Toc312240939"/>
      <w:r>
        <w:t>Florida Energy Code Standard Reference Design Auto-Generation Tests</w:t>
      </w:r>
      <w:bookmarkEnd w:id="199"/>
    </w:p>
    <w:p w:rsidR="00B1589F" w:rsidRPr="0076129A" w:rsidRDefault="00B1589F" w:rsidP="0076129A">
      <w:pPr>
        <w:jc w:val="both"/>
        <w:rPr>
          <w:rFonts w:ascii="MS Reference Sans Serif" w:hAnsi="MS Reference Sans Serif"/>
          <w:b/>
        </w:rPr>
      </w:pPr>
      <w:r w:rsidRPr="0076129A">
        <w:rPr>
          <w:rFonts w:ascii="MS Reference Sans Serif" w:hAnsi="MS Reference Sans Serif"/>
        </w:rPr>
        <w:t xml:space="preserve">This section contains the Standard Reference Design auto-generation test suite for </w:t>
      </w:r>
      <w:r w:rsidR="0013096E" w:rsidRPr="0076129A">
        <w:rPr>
          <w:rFonts w:ascii="MS Reference Sans Serif" w:hAnsi="MS Reference Sans Serif"/>
        </w:rPr>
        <w:t xml:space="preserve">Florida Energy Code </w:t>
      </w:r>
      <w:r w:rsidRPr="0076129A">
        <w:rPr>
          <w:rFonts w:ascii="MS Reference Sans Serif" w:hAnsi="MS Reference Sans Serif"/>
        </w:rPr>
        <w:t>performance compliance tools. The test cases in this proposed test suite are designed to verify that software tools automatically generate accurate Standard Reference Designs given only the building information from the Proposed Design.</w:t>
      </w:r>
    </w:p>
    <w:p w:rsidR="00B1589F" w:rsidRPr="0076129A" w:rsidRDefault="00B1589F" w:rsidP="0076129A">
      <w:pPr>
        <w:jc w:val="both"/>
        <w:rPr>
          <w:rFonts w:ascii="MS Reference Sans Serif" w:hAnsi="MS Reference Sans Serif"/>
          <w:b/>
          <w:bCs/>
        </w:rPr>
      </w:pPr>
      <w:r w:rsidRPr="0076129A">
        <w:rPr>
          <w:rFonts w:ascii="MS Reference Sans Serif" w:hAnsi="MS Reference Sans Serif"/>
          <w:b/>
          <w:bCs/>
        </w:rPr>
        <w:t>C.1</w:t>
      </w:r>
      <w:r w:rsidR="0013096E" w:rsidRPr="0076129A">
        <w:rPr>
          <w:rFonts w:ascii="MS Reference Sans Serif" w:hAnsi="MS Reference Sans Serif"/>
          <w:b/>
          <w:bCs/>
        </w:rPr>
        <w:tab/>
        <w:t>Minimum Reporting Requirements</w:t>
      </w:r>
    </w:p>
    <w:p w:rsidR="00B1589F" w:rsidRPr="0076129A" w:rsidRDefault="00B1589F" w:rsidP="0076129A">
      <w:pPr>
        <w:pStyle w:val="Level1"/>
        <w:ind w:left="0"/>
        <w:rPr>
          <w:rFonts w:ascii="MS Reference Sans Serif" w:hAnsi="MS Reference Sans Serif"/>
        </w:rPr>
      </w:pPr>
      <w:r w:rsidRPr="0076129A">
        <w:rPr>
          <w:rFonts w:ascii="MS Reference Sans Serif" w:hAnsi="MS Reference Sans Serif"/>
        </w:rPr>
        <w:t>Software tools applying for verification shall provide evidence that their software meets the requirements of this test suite.  The software tool provider or software vendor is responsible for producing the documentation needed to show that the software has been verified through this test suite.  In some cases, the data needed to verify accuracy is of no interest or value to the end-user of the software, but in any case, the software tool must generate it.  At a minimum, software tools applying for accreditation must report the following values for the Standard Reference Design</w:t>
      </w:r>
      <w:r w:rsidR="0076129A" w:rsidRPr="0076129A">
        <w:rPr>
          <w:rFonts w:ascii="MS Reference Sans Serif" w:hAnsi="MS Reference Sans Serif"/>
        </w:rPr>
        <w:t>:</w:t>
      </w:r>
    </w:p>
    <w:p w:rsidR="0076129A" w:rsidRPr="0076129A" w:rsidRDefault="0076129A" w:rsidP="0076129A">
      <w:pPr>
        <w:pStyle w:val="Level1"/>
        <w:ind w:left="0"/>
        <w:jc w:val="left"/>
        <w:rPr>
          <w:rFonts w:ascii="MS Reference Sans Serif" w:hAnsi="MS Reference Sans Serif"/>
        </w:rPr>
      </w:pP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Areas and overall U-factors (or R-values in the case of slab-on-grade construction) for all building components, including ceilings, walls, floors, windows (by orientation) and doors.</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Overall solar-heat gain coefficient (SHGC</w:t>
      </w:r>
      <w:r w:rsidRPr="0076129A">
        <w:rPr>
          <w:rFonts w:ascii="MS Reference Sans Serif" w:hAnsi="MS Reference Sans Serif"/>
          <w:sz w:val="20"/>
          <w:szCs w:val="20"/>
          <w:vertAlign w:val="subscript"/>
        </w:rPr>
        <w:t>o</w:t>
      </w:r>
      <w:r w:rsidRPr="0076129A">
        <w:rPr>
          <w:rFonts w:ascii="MS Reference Sans Serif" w:hAnsi="MS Reference Sans Serif"/>
          <w:sz w:val="20"/>
          <w:szCs w:val="20"/>
        </w:rPr>
        <w:t>)</w:t>
      </w:r>
      <w:r w:rsidRPr="0076129A">
        <w:rPr>
          <w:rStyle w:val="FootnoteReference"/>
          <w:rFonts w:ascii="MS Reference Sans Serif" w:hAnsi="MS Reference Sans Serif"/>
          <w:sz w:val="20"/>
          <w:szCs w:val="20"/>
        </w:rPr>
        <w:footnoteReference w:id="1"/>
      </w:r>
      <w:r w:rsidRPr="0076129A">
        <w:rPr>
          <w:rFonts w:ascii="MS Reference Sans Serif" w:hAnsi="MS Reference Sans Serif"/>
          <w:sz w:val="20"/>
          <w:szCs w:val="20"/>
        </w:rPr>
        <w:t xml:space="preserve"> of the windows during heating.</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Overall solar-heat gain coefficient (SHGC</w:t>
      </w:r>
      <w:r w:rsidRPr="0076129A">
        <w:rPr>
          <w:rFonts w:ascii="MS Reference Sans Serif" w:hAnsi="MS Reference Sans Serif"/>
          <w:sz w:val="20"/>
          <w:szCs w:val="20"/>
          <w:vertAlign w:val="subscript"/>
        </w:rPr>
        <w:t>o</w:t>
      </w:r>
      <w:r w:rsidRPr="0076129A">
        <w:rPr>
          <w:rFonts w:ascii="MS Reference Sans Serif" w:hAnsi="MS Reference Sans Serif"/>
          <w:sz w:val="20"/>
          <w:szCs w:val="20"/>
        </w:rPr>
        <w:t>) of the windows during cooling.</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Wall solar absorptance and infrared emittance</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Roof solar absorptance and infrared emittance</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Total internal gains (including 20% latent) to the home (Btu/day)</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Specific leakage area (SLA) for the building, by zone or as SLA</w:t>
      </w:r>
      <w:r w:rsidRPr="0076129A">
        <w:rPr>
          <w:rFonts w:ascii="MS Reference Sans Serif" w:hAnsi="MS Reference Sans Serif"/>
          <w:sz w:val="20"/>
          <w:szCs w:val="20"/>
          <w:vertAlign w:val="subscript"/>
        </w:rPr>
        <w:t>o</w:t>
      </w:r>
      <w:r w:rsidRPr="0076129A">
        <w:rPr>
          <w:rStyle w:val="FootnoteReference"/>
          <w:rFonts w:ascii="MS Reference Sans Serif" w:hAnsi="MS Reference Sans Serif"/>
          <w:sz w:val="20"/>
          <w:szCs w:val="20"/>
        </w:rPr>
        <w:footnoteReference w:id="2"/>
      </w:r>
      <w:r w:rsidRPr="0076129A">
        <w:rPr>
          <w:rFonts w:ascii="MS Reference Sans Serif" w:hAnsi="MS Reference Sans Serif"/>
          <w:sz w:val="20"/>
          <w:szCs w:val="20"/>
        </w:rPr>
        <w:t>, as appropriate</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Attic net free ventilation area (ft</w:t>
      </w:r>
      <w:r w:rsidRPr="0076129A">
        <w:rPr>
          <w:rFonts w:ascii="MS Reference Sans Serif" w:hAnsi="MS Reference Sans Serif"/>
          <w:sz w:val="20"/>
          <w:szCs w:val="20"/>
          <w:vertAlign w:val="superscript"/>
        </w:rPr>
        <w:t>2</w:t>
      </w:r>
      <w:r w:rsidRPr="0076129A">
        <w:rPr>
          <w:rFonts w:ascii="MS Reference Sans Serif" w:hAnsi="MS Reference Sans Serif"/>
          <w:sz w:val="20"/>
          <w:szCs w:val="20"/>
        </w:rPr>
        <w:t>)</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Crawlspace net free ventilation area (ft</w:t>
      </w:r>
      <w:r w:rsidRPr="0076129A">
        <w:rPr>
          <w:rFonts w:ascii="MS Reference Sans Serif" w:hAnsi="MS Reference Sans Serif"/>
          <w:sz w:val="20"/>
          <w:szCs w:val="20"/>
          <w:vertAlign w:val="superscript"/>
        </w:rPr>
        <w:t>2</w:t>
      </w:r>
      <w:r w:rsidRPr="0076129A">
        <w:rPr>
          <w:rFonts w:ascii="MS Reference Sans Serif" w:hAnsi="MS Reference Sans Serif"/>
          <w:sz w:val="20"/>
          <w:szCs w:val="20"/>
        </w:rPr>
        <w:t>), if appropriate</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Exposed masonry floor area and carpet and pad R-value, if appropriate</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Heating system labeled ratings, including AFUE, COP, or HSPF, as appropriate.</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Cooling system labeled ratings, including SEER or EER, as appropriate.</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Thermostat schedule for heating and cooling</w:t>
      </w:r>
    </w:p>
    <w:p w:rsidR="00B1589F" w:rsidRPr="0076129A" w:rsidRDefault="00B1589F" w:rsidP="00B1589F">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Air distribution system characteristics, including locations of all supply and return ducts and the air handler units, supply and return duct R-values, and supply and return duct air leakage values (in cfm</w:t>
      </w:r>
      <w:r w:rsidRPr="0076129A">
        <w:rPr>
          <w:rFonts w:ascii="MS Reference Sans Serif" w:hAnsi="MS Reference Sans Serif"/>
          <w:sz w:val="20"/>
          <w:szCs w:val="20"/>
          <w:vertAlign w:val="subscript"/>
        </w:rPr>
        <w:t>25</w:t>
      </w:r>
      <w:r w:rsidRPr="0076129A">
        <w:rPr>
          <w:rFonts w:ascii="MS Reference Sans Serif" w:hAnsi="MS Reference Sans Serif"/>
          <w:sz w:val="20"/>
          <w:szCs w:val="20"/>
        </w:rPr>
        <w:t>).</w:t>
      </w:r>
      <w:r w:rsidRPr="0076129A">
        <w:rPr>
          <w:rStyle w:val="FootnoteReference"/>
          <w:rFonts w:ascii="MS Reference Sans Serif" w:hAnsi="MS Reference Sans Serif"/>
          <w:sz w:val="20"/>
          <w:szCs w:val="20"/>
        </w:rPr>
        <w:footnoteReference w:id="3"/>
      </w:r>
    </w:p>
    <w:p w:rsidR="00B1589F" w:rsidRPr="0076129A" w:rsidRDefault="00B1589F" w:rsidP="00011176">
      <w:pPr>
        <w:numPr>
          <w:ilvl w:val="0"/>
          <w:numId w:val="26"/>
        </w:numPr>
        <w:tabs>
          <w:tab w:val="clear" w:pos="360"/>
          <w:tab w:val="num" w:pos="900"/>
        </w:tabs>
        <w:spacing w:after="0"/>
        <w:ind w:left="900"/>
        <w:rPr>
          <w:rFonts w:ascii="MS Reference Sans Serif" w:hAnsi="MS Reference Sans Serif"/>
          <w:sz w:val="20"/>
          <w:szCs w:val="20"/>
        </w:rPr>
      </w:pPr>
      <w:r w:rsidRPr="0076129A">
        <w:rPr>
          <w:rFonts w:ascii="MS Reference Sans Serif" w:hAnsi="MS Reference Sans Serif"/>
          <w:sz w:val="20"/>
          <w:szCs w:val="20"/>
        </w:rPr>
        <w:t>Mechanical ventilation kWh/</w:t>
      </w:r>
      <w:r w:rsidR="00B849AC" w:rsidRPr="0076129A">
        <w:rPr>
          <w:rFonts w:ascii="MS Reference Sans Serif" w:hAnsi="MS Reference Sans Serif"/>
          <w:sz w:val="20"/>
          <w:szCs w:val="20"/>
        </w:rPr>
        <w:t>yr.</w:t>
      </w:r>
      <w:r w:rsidRPr="0076129A">
        <w:rPr>
          <w:rFonts w:ascii="MS Reference Sans Serif" w:hAnsi="MS Reference Sans Serif"/>
          <w:sz w:val="20"/>
          <w:szCs w:val="20"/>
        </w:rPr>
        <w:t>, if appropriate</w:t>
      </w:r>
    </w:p>
    <w:p w:rsidR="00B1589F" w:rsidRPr="0076129A" w:rsidRDefault="00B1589F" w:rsidP="0076129A">
      <w:pPr>
        <w:jc w:val="both"/>
        <w:rPr>
          <w:rFonts w:ascii="MS Reference Sans Serif" w:hAnsi="MS Reference Sans Serif"/>
          <w:sz w:val="24"/>
          <w:szCs w:val="24"/>
        </w:rPr>
      </w:pPr>
      <w:r w:rsidRPr="0076129A">
        <w:rPr>
          <w:rFonts w:ascii="MS Reference Sans Serif" w:hAnsi="MS Reference Sans Serif"/>
          <w:sz w:val="24"/>
          <w:szCs w:val="24"/>
        </w:rPr>
        <w:lastRenderedPageBreak/>
        <w:t>Software tools must have the ability to recreate or store the test case Standard Reference Designs as if they were Proposed Design such that they also can be simulated and evaluated as the Proposed Design</w:t>
      </w:r>
      <w:r w:rsidR="0076129A" w:rsidRPr="0076129A">
        <w:rPr>
          <w:rFonts w:ascii="MS Reference Sans Serif" w:hAnsi="MS Reference Sans Serif"/>
          <w:sz w:val="24"/>
          <w:szCs w:val="24"/>
        </w:rPr>
        <w:t>.</w:t>
      </w:r>
      <w:bookmarkStart w:id="200" w:name="_GoBack"/>
      <w:bookmarkEnd w:id="200"/>
    </w:p>
    <w:p w:rsidR="00B1589F" w:rsidRPr="0076129A" w:rsidRDefault="00B1589F" w:rsidP="0076129A">
      <w:pPr>
        <w:rPr>
          <w:rFonts w:ascii="MS Reference Sans Serif" w:hAnsi="MS Reference Sans Serif"/>
          <w:b/>
          <w:bCs/>
        </w:rPr>
      </w:pPr>
      <w:r w:rsidRPr="0076129A">
        <w:rPr>
          <w:rFonts w:ascii="MS Reference Sans Serif" w:hAnsi="MS Reference Sans Serif"/>
          <w:b/>
          <w:bCs/>
        </w:rPr>
        <w:t>C.2</w:t>
      </w:r>
      <w:r w:rsidRPr="0076129A">
        <w:rPr>
          <w:rFonts w:ascii="MS Reference Sans Serif" w:hAnsi="MS Reference Sans Serif"/>
          <w:b/>
          <w:bCs/>
        </w:rPr>
        <w:tab/>
        <w:t>Auto-ge</w:t>
      </w:r>
      <w:r w:rsidR="0076129A" w:rsidRPr="0076129A">
        <w:rPr>
          <w:rFonts w:ascii="MS Reference Sans Serif" w:hAnsi="MS Reference Sans Serif"/>
          <w:b/>
          <w:bCs/>
        </w:rPr>
        <w:t>neration Test Case Descriptions</w:t>
      </w:r>
    </w:p>
    <w:p w:rsidR="00B1589F" w:rsidRPr="0076129A" w:rsidRDefault="00B1589F" w:rsidP="0076129A">
      <w:pPr>
        <w:ind w:left="360"/>
        <w:rPr>
          <w:rFonts w:ascii="MS Reference Sans Serif" w:hAnsi="MS Reference Sans Serif"/>
        </w:rPr>
      </w:pPr>
      <w:r w:rsidRPr="0076129A">
        <w:rPr>
          <w:rFonts w:ascii="MS Reference Sans Serif" w:hAnsi="MS Reference Sans Serif"/>
          <w:u w:val="single"/>
        </w:rPr>
        <w:t>Test Case1.</w:t>
      </w:r>
      <w:r w:rsidRPr="0076129A">
        <w:rPr>
          <w:rFonts w:ascii="MS Reference Sans Serif" w:hAnsi="MS Reference Sans Serif"/>
        </w:rPr>
        <w:t xml:space="preserve"> HERS BESTEST case L100 building configured as specified in the HERS BESTEST procedures, located in Tallahassee, FL, including a total of 3 bedrooms and the following mechanical equipment: gas furnace with AFUE = 82% and central air conditioning with SEER = 11.0.</w:t>
      </w:r>
      <w:r w:rsidR="0076129A" w:rsidRPr="0076129A">
        <w:rPr>
          <w:rFonts w:ascii="MS Reference Sans Serif" w:hAnsi="MS Reference Sans Serif"/>
        </w:rPr>
        <w:t xml:space="preserve">  </w:t>
      </w:r>
    </w:p>
    <w:p w:rsidR="006B601E" w:rsidRDefault="00B1589F" w:rsidP="0076129A">
      <w:pPr>
        <w:ind w:left="360"/>
        <w:rPr>
          <w:rFonts w:ascii="MS Reference Sans Serif" w:hAnsi="MS Reference Sans Serif"/>
        </w:rPr>
      </w:pPr>
      <w:proofErr w:type="gramStart"/>
      <w:r w:rsidRPr="0076129A">
        <w:rPr>
          <w:rFonts w:ascii="MS Reference Sans Serif" w:hAnsi="MS Reference Sans Serif"/>
          <w:u w:val="single"/>
        </w:rPr>
        <w:t>Test Case 2.</w:t>
      </w:r>
      <w:proofErr w:type="gramEnd"/>
      <w:r w:rsidRPr="0076129A">
        <w:rPr>
          <w:rFonts w:ascii="MS Reference Sans Serif" w:hAnsi="MS Reference Sans Serif"/>
        </w:rPr>
        <w:t xml:space="preserve">  HERS BESTEST case L100 configured on an un-vented crawlspace with R-7 crawlspace wall insulation, located in Orlando, FL, including a total of 3 bedrooms and the following mechanical equipment: electric heat pump w</w:t>
      </w:r>
      <w:r w:rsidR="006B601E">
        <w:rPr>
          <w:rFonts w:ascii="MS Reference Sans Serif" w:hAnsi="MS Reference Sans Serif"/>
        </w:rPr>
        <w:t>ith HSPF = 7.5 and SEER = 12.0.</w:t>
      </w:r>
    </w:p>
    <w:p w:rsidR="00B1589F" w:rsidRPr="0076129A" w:rsidRDefault="00B1589F" w:rsidP="0076129A">
      <w:pPr>
        <w:ind w:left="360"/>
        <w:rPr>
          <w:rFonts w:ascii="MS Reference Sans Serif" w:hAnsi="MS Reference Sans Serif"/>
        </w:rPr>
      </w:pPr>
      <w:proofErr w:type="gramStart"/>
      <w:r w:rsidRPr="0076129A">
        <w:rPr>
          <w:rFonts w:ascii="MS Reference Sans Serif" w:hAnsi="MS Reference Sans Serif"/>
          <w:u w:val="single"/>
        </w:rPr>
        <w:t>Test Case 3.</w:t>
      </w:r>
      <w:proofErr w:type="gramEnd"/>
      <w:r w:rsidRPr="0076129A">
        <w:rPr>
          <w:rFonts w:ascii="MS Reference Sans Serif" w:hAnsi="MS Reference Sans Serif"/>
        </w:rPr>
        <w:t xml:space="preserve">  HERS BESTEST case L304 in Miami, configured as specified in the HERS BESTEST procedures, located in Miami, FL, including a total of 2 bedrooms and the following mechanical equipment: electric strip heating with COP = 1.0 and central ai</w:t>
      </w:r>
      <w:r w:rsidR="0076129A" w:rsidRPr="0076129A">
        <w:rPr>
          <w:rFonts w:ascii="MS Reference Sans Serif" w:hAnsi="MS Reference Sans Serif"/>
        </w:rPr>
        <w:t>r conditioner with SEER = 15.0.</w:t>
      </w:r>
    </w:p>
    <w:p w:rsidR="006B601E" w:rsidRDefault="00B1589F" w:rsidP="0076129A">
      <w:pPr>
        <w:ind w:left="360"/>
        <w:rPr>
          <w:rFonts w:ascii="MS Reference Sans Serif" w:hAnsi="MS Reference Sans Serif"/>
        </w:rPr>
      </w:pPr>
      <w:proofErr w:type="gramStart"/>
      <w:r w:rsidRPr="0076129A">
        <w:rPr>
          <w:rFonts w:ascii="MS Reference Sans Serif" w:hAnsi="MS Reference Sans Serif"/>
          <w:u w:val="single"/>
        </w:rPr>
        <w:t>Test Case 4.</w:t>
      </w:r>
      <w:proofErr w:type="gramEnd"/>
      <w:r w:rsidRPr="0076129A">
        <w:rPr>
          <w:rFonts w:ascii="MS Reference Sans Serif" w:hAnsi="MS Reference Sans Serif"/>
        </w:rPr>
        <w:t xml:space="preserve">  HERS BESTEST case L324 configured as specified as in the HERS BESTEST procedures, located in Jacksonville, FL, including a total of 4 bedrooms and the following mechanical equipment:  gas furnace with AFUE</w:t>
      </w:r>
      <w:r w:rsidR="006B601E">
        <w:rPr>
          <w:rFonts w:ascii="MS Reference Sans Serif" w:hAnsi="MS Reference Sans Serif"/>
        </w:rPr>
        <w:t xml:space="preserve"> = 95% and no air conditioning.</w:t>
      </w:r>
    </w:p>
    <w:p w:rsidR="006B601E" w:rsidRDefault="00B1589F" w:rsidP="006B601E">
      <w:pPr>
        <w:ind w:left="360"/>
        <w:rPr>
          <w:rFonts w:ascii="MS Reference Sans Serif" w:hAnsi="MS Reference Sans Serif"/>
        </w:rPr>
      </w:pPr>
      <w:proofErr w:type="gramStart"/>
      <w:r w:rsidRPr="0076129A">
        <w:rPr>
          <w:rFonts w:ascii="MS Reference Sans Serif" w:hAnsi="MS Reference Sans Serif"/>
          <w:u w:val="single"/>
        </w:rPr>
        <w:t>Test Case 5.</w:t>
      </w:r>
      <w:proofErr w:type="gramEnd"/>
      <w:r w:rsidRPr="0076129A">
        <w:rPr>
          <w:rFonts w:ascii="MS Reference Sans Serif" w:hAnsi="MS Reference Sans Serif"/>
        </w:rPr>
        <w:t xml:space="preserve">  Recreate or store the Standard Reference Design created in Tests 1 through 4 as </w:t>
      </w:r>
      <w:r w:rsidR="0013096E" w:rsidRPr="0076129A">
        <w:rPr>
          <w:rFonts w:ascii="MS Reference Sans Serif" w:hAnsi="MS Reference Sans Serif"/>
        </w:rPr>
        <w:t xml:space="preserve">Proposed </w:t>
      </w:r>
      <w:r w:rsidRPr="0076129A">
        <w:rPr>
          <w:rFonts w:ascii="MS Reference Sans Serif" w:hAnsi="MS Reference Sans Serif"/>
        </w:rPr>
        <w:t>Design and simulate and evaluate them.</w:t>
      </w:r>
    </w:p>
    <w:p w:rsidR="00B1589F" w:rsidRPr="0076129A" w:rsidRDefault="0076129A" w:rsidP="006B601E">
      <w:pPr>
        <w:rPr>
          <w:rFonts w:ascii="MS Reference Sans Serif" w:hAnsi="MS Reference Sans Serif"/>
          <w:b/>
          <w:bCs/>
        </w:rPr>
      </w:pPr>
      <w:r w:rsidRPr="0076129A">
        <w:rPr>
          <w:rFonts w:ascii="MS Reference Sans Serif" w:hAnsi="MS Reference Sans Serif"/>
          <w:b/>
          <w:bCs/>
        </w:rPr>
        <w:t>C.3</w:t>
      </w:r>
      <w:r w:rsidRPr="0076129A">
        <w:rPr>
          <w:rFonts w:ascii="MS Reference Sans Serif" w:hAnsi="MS Reference Sans Serif"/>
          <w:b/>
          <w:bCs/>
        </w:rPr>
        <w:tab/>
        <w:t>Acceptance Criteria</w:t>
      </w:r>
    </w:p>
    <w:p w:rsidR="00B1589F" w:rsidRPr="0076129A" w:rsidRDefault="00B1589F" w:rsidP="006B601E">
      <w:pPr>
        <w:ind w:firstLine="360"/>
        <w:rPr>
          <w:rFonts w:ascii="MS Reference Sans Serif" w:hAnsi="MS Reference Sans Serif"/>
        </w:rPr>
      </w:pPr>
      <w:r w:rsidRPr="0076129A">
        <w:rPr>
          <w:rFonts w:ascii="MS Reference Sans Serif" w:hAnsi="MS Reference Sans Serif"/>
          <w:u w:val="single"/>
        </w:rPr>
        <w:t>C.3.1</w:t>
      </w:r>
      <w:r w:rsidRPr="0076129A">
        <w:rPr>
          <w:rFonts w:ascii="MS Reference Sans Serif" w:hAnsi="MS Reference Sans Serif"/>
          <w:u w:val="single"/>
        </w:rPr>
        <w:tab/>
        <w:t>Test Cases 1 – 4.</w:t>
      </w:r>
      <w:r w:rsidR="0076129A" w:rsidRPr="0076129A">
        <w:rPr>
          <w:rFonts w:ascii="MS Reference Sans Serif" w:hAnsi="MS Reference Sans Serif"/>
        </w:rPr>
        <w:t xml:space="preserve">  </w:t>
      </w:r>
    </w:p>
    <w:p w:rsidR="00B1589F" w:rsidRPr="0076129A" w:rsidRDefault="00B1589F" w:rsidP="00011176">
      <w:pPr>
        <w:ind w:left="360"/>
        <w:rPr>
          <w:rFonts w:ascii="MS Reference Sans Serif" w:hAnsi="MS Reference Sans Serif"/>
        </w:rPr>
      </w:pPr>
      <w:r w:rsidRPr="0076129A">
        <w:rPr>
          <w:rFonts w:ascii="MS Reference Sans Serif" w:hAnsi="MS Reference Sans Serif"/>
        </w:rPr>
        <w:t xml:space="preserve">For test cases 1 through 4 the values contained in Table C.3.1 shall be used as the acceptance criteria for software tool accreditation.  For Standard Reference Design building components marked by an asterisk (*), the acceptance criteria may include a range equal to ± 0.05% of the listed value.  For all other </w:t>
      </w:r>
      <w:r w:rsidR="0013096E" w:rsidRPr="0076129A">
        <w:rPr>
          <w:rFonts w:ascii="MS Reference Sans Serif" w:hAnsi="MS Reference Sans Serif"/>
        </w:rPr>
        <w:t xml:space="preserve">Standard </w:t>
      </w:r>
      <w:r w:rsidR="00B849AC" w:rsidRPr="0076129A">
        <w:rPr>
          <w:rFonts w:ascii="MS Reference Sans Serif" w:hAnsi="MS Reference Sans Serif"/>
        </w:rPr>
        <w:t>Reference Design</w:t>
      </w:r>
      <w:r w:rsidRPr="0076129A">
        <w:rPr>
          <w:rFonts w:ascii="MS Reference Sans Serif" w:hAnsi="MS Reference Sans Serif"/>
        </w:rPr>
        <w:t xml:space="preserve"> components the listed values are exact.</w:t>
      </w:r>
    </w:p>
    <w:p w:rsidR="00B1589F" w:rsidRDefault="00B1589F" w:rsidP="00011176">
      <w:pPr>
        <w:jc w:val="center"/>
      </w:pPr>
      <w:r>
        <w:rPr>
          <w:b/>
          <w:bCs/>
        </w:rPr>
        <w:t xml:space="preserve">Table </w:t>
      </w:r>
      <w:r w:rsidR="00B849AC">
        <w:rPr>
          <w:b/>
          <w:bCs/>
        </w:rPr>
        <w:t>C.3.1 Acceptance</w:t>
      </w:r>
      <w:r>
        <w:rPr>
          <w:b/>
          <w:bCs/>
        </w:rPr>
        <w:t xml:space="preserve"> Criteria for Test Cases 1 – 4</w:t>
      </w:r>
    </w:p>
    <w:tbl>
      <w:tblPr>
        <w:tblW w:w="86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273"/>
        <w:gridCol w:w="1080"/>
        <w:gridCol w:w="1170"/>
        <w:gridCol w:w="1080"/>
        <w:gridCol w:w="1080"/>
      </w:tblGrid>
      <w:tr w:rsidR="00B1589F" w:rsidTr="00011176">
        <w:trPr>
          <w:tblHeader/>
        </w:trPr>
        <w:tc>
          <w:tcPr>
            <w:tcW w:w="4273" w:type="dxa"/>
            <w:tcBorders>
              <w:bottom w:val="single" w:sz="4" w:space="0" w:color="auto"/>
            </w:tcBorders>
            <w:vAlign w:val="center"/>
          </w:tcPr>
          <w:p w:rsidR="00B1589F" w:rsidRDefault="00B1589F" w:rsidP="00011176">
            <w:pPr>
              <w:rPr>
                <w:b/>
                <w:bCs/>
              </w:rPr>
            </w:pPr>
            <w:r>
              <w:rPr>
                <w:b/>
                <w:bCs/>
              </w:rPr>
              <w:t>Standard Reference Design Building Component</w:t>
            </w:r>
          </w:p>
        </w:tc>
        <w:tc>
          <w:tcPr>
            <w:tcW w:w="1080" w:type="dxa"/>
            <w:tcBorders>
              <w:bottom w:val="single" w:sz="4" w:space="0" w:color="auto"/>
              <w:right w:val="dotted" w:sz="4" w:space="0" w:color="auto"/>
            </w:tcBorders>
            <w:vAlign w:val="center"/>
          </w:tcPr>
          <w:p w:rsidR="00B1589F" w:rsidRDefault="00B1589F" w:rsidP="00011176">
            <w:pPr>
              <w:jc w:val="center"/>
              <w:rPr>
                <w:b/>
              </w:rPr>
            </w:pPr>
            <w:r>
              <w:rPr>
                <w:b/>
              </w:rPr>
              <w:t>Test 1</w:t>
            </w:r>
          </w:p>
        </w:tc>
        <w:tc>
          <w:tcPr>
            <w:tcW w:w="1170" w:type="dxa"/>
            <w:tcBorders>
              <w:left w:val="dotted" w:sz="4" w:space="0" w:color="auto"/>
              <w:bottom w:val="single" w:sz="4" w:space="0" w:color="auto"/>
              <w:right w:val="dotted" w:sz="4" w:space="0" w:color="auto"/>
            </w:tcBorders>
            <w:vAlign w:val="center"/>
          </w:tcPr>
          <w:p w:rsidR="00B1589F" w:rsidRDefault="00B1589F" w:rsidP="00011176">
            <w:pPr>
              <w:jc w:val="center"/>
              <w:rPr>
                <w:b/>
              </w:rPr>
            </w:pPr>
            <w:r>
              <w:rPr>
                <w:b/>
              </w:rPr>
              <w:t>Test 2</w:t>
            </w:r>
          </w:p>
        </w:tc>
        <w:tc>
          <w:tcPr>
            <w:tcW w:w="1080" w:type="dxa"/>
            <w:tcBorders>
              <w:left w:val="dotted" w:sz="4" w:space="0" w:color="auto"/>
              <w:bottom w:val="single" w:sz="4" w:space="0" w:color="auto"/>
              <w:right w:val="dotted" w:sz="4" w:space="0" w:color="auto"/>
            </w:tcBorders>
            <w:vAlign w:val="center"/>
          </w:tcPr>
          <w:p w:rsidR="00B1589F" w:rsidRDefault="00B1589F" w:rsidP="00011176">
            <w:pPr>
              <w:jc w:val="center"/>
              <w:rPr>
                <w:bCs/>
              </w:rPr>
            </w:pPr>
            <w:r>
              <w:rPr>
                <w:b/>
              </w:rPr>
              <w:t>Test 3</w:t>
            </w:r>
          </w:p>
        </w:tc>
        <w:tc>
          <w:tcPr>
            <w:tcW w:w="1080" w:type="dxa"/>
            <w:tcBorders>
              <w:left w:val="dotted" w:sz="4" w:space="0" w:color="auto"/>
              <w:bottom w:val="single" w:sz="4" w:space="0" w:color="auto"/>
              <w:right w:val="single" w:sz="8" w:space="0" w:color="auto"/>
            </w:tcBorders>
            <w:vAlign w:val="center"/>
          </w:tcPr>
          <w:p w:rsidR="00B1589F" w:rsidRDefault="00B1589F" w:rsidP="00011176">
            <w:pPr>
              <w:pStyle w:val="Heading6"/>
              <w:spacing w:before="0" w:after="0"/>
              <w:jc w:val="center"/>
            </w:pPr>
            <w:r>
              <w:t>Test 4</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Above-grade walls (U</w:t>
            </w:r>
            <w:r>
              <w:rPr>
                <w:sz w:val="28"/>
                <w:vertAlign w:val="subscript"/>
              </w:rPr>
              <w:t>o</w:t>
            </w:r>
            <w:r>
              <w:rPr>
                <w:sz w:val="28"/>
              </w:rP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0.082</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0.082</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0.082</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0.082</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70" w:hanging="270"/>
            </w:pPr>
            <w:r>
              <w:t>Above-grade wall solar absorptance (α)</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0.75</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0.75</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0.75</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0.75</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Above-grade wall infrared emittance (ε)</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0.90</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0.90</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0.90</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0.90</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lastRenderedPageBreak/>
              <w:t>Basement walls (U</w:t>
            </w:r>
            <w:r>
              <w:rPr>
                <w:sz w:val="28"/>
                <w:vertAlign w:val="subscript"/>
              </w:rPr>
              <w:t>o</w:t>
            </w:r>
            <w:r>
              <w:rPr>
                <w:sz w:val="28"/>
              </w:rP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n/a</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n/a</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n/a</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0.36</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Above-grade floors (U</w:t>
            </w:r>
            <w:r>
              <w:rPr>
                <w:sz w:val="28"/>
                <w:vertAlign w:val="subscript"/>
              </w:rPr>
              <w:t>o</w:t>
            </w:r>
            <w:r>
              <w:rPr>
                <w:sz w:val="28"/>
              </w:rP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0.064</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0.064</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n/a</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n/a</w:t>
            </w:r>
          </w:p>
        </w:tc>
      </w:tr>
      <w:tr w:rsidR="00B1589F" w:rsidTr="00011176">
        <w:tc>
          <w:tcPr>
            <w:tcW w:w="4273" w:type="dxa"/>
            <w:tcBorders>
              <w:top w:val="single" w:sz="4" w:space="0" w:color="999999"/>
              <w:bottom w:val="single" w:sz="4" w:space="0" w:color="999999"/>
            </w:tcBorders>
            <w:vAlign w:val="center"/>
          </w:tcPr>
          <w:p w:rsidR="00B1589F" w:rsidRDefault="00B1589F" w:rsidP="00011176">
            <w:pPr>
              <w:pStyle w:val="Heading7"/>
              <w:spacing w:before="0" w:after="0"/>
              <w:ind w:left="461" w:hanging="274"/>
            </w:pPr>
            <w:r>
              <w:t>Slab insulation R-Value</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n/a</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n/a</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w:t>
            </w:r>
          </w:p>
        </w:tc>
      </w:tr>
      <w:tr w:rsidR="00B1589F" w:rsidTr="00011176">
        <w:tc>
          <w:tcPr>
            <w:tcW w:w="4273" w:type="dxa"/>
            <w:tcBorders>
              <w:top w:val="single" w:sz="4" w:space="0" w:color="999999"/>
              <w:bottom w:val="single" w:sz="4" w:space="0" w:color="999999"/>
            </w:tcBorders>
            <w:vAlign w:val="center"/>
          </w:tcPr>
          <w:p w:rsidR="00B1589F" w:rsidRDefault="00B1589F" w:rsidP="00011176">
            <w:pPr>
              <w:pStyle w:val="Heading7"/>
              <w:spacing w:before="0" w:after="0"/>
              <w:ind w:left="461" w:hanging="274"/>
            </w:pPr>
            <w:r>
              <w:t>Ceilings (U</w:t>
            </w:r>
            <w:r>
              <w:rPr>
                <w:sz w:val="28"/>
                <w:vertAlign w:val="subscript"/>
              </w:rPr>
              <w:t>o</w:t>
            </w:r>
            <w:r>
              <w:rPr>
                <w:sz w:val="28"/>
              </w:rP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0.030</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0.035</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0.035</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0.035</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Roof solar absorptance (α)</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0.75</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0.75</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0.75</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0.75</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Roof infrared emittance (ε)</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0.90</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0.90</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0.90</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0.90</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Attic vent area* (ft</w:t>
            </w:r>
            <w:r>
              <w:rPr>
                <w:vertAlign w:val="superscript"/>
              </w:rPr>
              <w:t>2</w:t>
            </w:r>
            <w: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5.13</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5.13</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5.13</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5.13</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Crawlspace vent area* (ft</w:t>
            </w:r>
            <w:r>
              <w:rPr>
                <w:vertAlign w:val="superscript"/>
              </w:rPr>
              <w:t>2</w:t>
            </w:r>
            <w: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n/a</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10.26</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n/a</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n/a</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Exposed masonry floor area* (ft</w:t>
            </w:r>
            <w:r>
              <w:rPr>
                <w:vertAlign w:val="superscript"/>
              </w:rPr>
              <w:t>2</w:t>
            </w:r>
            <w: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n/a</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n/a</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307.8</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307.8</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Carpet &amp; Pad R-Value</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n/a</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n/a</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2.0</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2.0</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Door Area (ft</w:t>
            </w:r>
            <w:r>
              <w:rPr>
                <w:vertAlign w:val="superscript"/>
              </w:rPr>
              <w:t>2</w:t>
            </w:r>
            <w: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40</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40</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40</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40</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Door U-Factor</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0.75</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0.75</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0.75</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0.75</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North window area* (ft</w:t>
            </w:r>
            <w:r>
              <w:rPr>
                <w:vertAlign w:val="superscript"/>
              </w:rPr>
              <w:t>2</w:t>
            </w:r>
            <w:r>
              <w:t>)</w:t>
            </w:r>
            <w:r w:rsidDel="00D10EB4">
              <w:t xml:space="preserve"> </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69.26</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69.26</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69.26</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102.63</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South window area* (ft</w:t>
            </w:r>
            <w:r>
              <w:rPr>
                <w:vertAlign w:val="superscript"/>
              </w:rPr>
              <w:t>2</w:t>
            </w:r>
            <w:r>
              <w:t>)</w:t>
            </w:r>
            <w:r w:rsidDel="00D10EB4">
              <w:t xml:space="preserve"> </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69.26</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69.26</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69.26</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102.63</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East window area* (ft</w:t>
            </w:r>
            <w:r>
              <w:rPr>
                <w:vertAlign w:val="superscript"/>
              </w:rPr>
              <w:t>2</w:t>
            </w:r>
            <w: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69.26</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69.26</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69.26</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102.63</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West window area* (ft</w:t>
            </w:r>
            <w:r>
              <w:rPr>
                <w:vertAlign w:val="superscript"/>
              </w:rPr>
              <w:t>2</w:t>
            </w:r>
            <w: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69.26</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69.26</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69.26</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102.63</w:t>
            </w:r>
          </w:p>
        </w:tc>
      </w:tr>
      <w:tr w:rsidR="00B1589F" w:rsidTr="00011176">
        <w:tc>
          <w:tcPr>
            <w:tcW w:w="4273" w:type="dxa"/>
            <w:tcBorders>
              <w:top w:val="single" w:sz="4" w:space="0" w:color="999999"/>
              <w:bottom w:val="single" w:sz="4" w:space="0" w:color="999999"/>
            </w:tcBorders>
            <w:vAlign w:val="center"/>
          </w:tcPr>
          <w:p w:rsidR="00B1589F" w:rsidRPr="009B3C2C" w:rsidRDefault="00B1589F" w:rsidP="00011176">
            <w:pPr>
              <w:pStyle w:val="Heading8"/>
              <w:spacing w:before="0" w:after="0"/>
              <w:ind w:left="202"/>
              <w:rPr>
                <w:i w:val="0"/>
              </w:rPr>
            </w:pPr>
            <w:r w:rsidRPr="009B3C2C">
              <w:rPr>
                <w:i w:val="0"/>
              </w:rPr>
              <w:t>Window U-Factor</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0.75</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0.75</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0.75</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0.75</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Window SHGC</w:t>
            </w:r>
            <w:r>
              <w:rPr>
                <w:sz w:val="28"/>
                <w:vertAlign w:val="subscript"/>
              </w:rPr>
              <w:t>o</w:t>
            </w:r>
            <w:r>
              <w:t xml:space="preserve"> (heating)</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0.34</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0.34</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0.34</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0.34</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Window SHGC</w:t>
            </w:r>
            <w:r>
              <w:rPr>
                <w:sz w:val="28"/>
                <w:vertAlign w:val="subscript"/>
              </w:rPr>
              <w:t>o</w:t>
            </w:r>
            <w:r>
              <w:t xml:space="preserve"> (cooling)</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0.28</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0.28</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0.28</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0.28</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SLA</w:t>
            </w:r>
            <w:r>
              <w:rPr>
                <w:sz w:val="28"/>
                <w:vertAlign w:val="subscript"/>
              </w:rPr>
              <w:t>o</w:t>
            </w:r>
            <w:r>
              <w:t xml:space="preserve"> (ft</w:t>
            </w:r>
            <w:r>
              <w:rPr>
                <w:vertAlign w:val="superscript"/>
              </w:rPr>
              <w:t>2</w:t>
            </w:r>
            <w:r>
              <w:t>/ft</w:t>
            </w:r>
            <w:r>
              <w:rPr>
                <w:vertAlign w:val="superscript"/>
              </w:rPr>
              <w:t>2</w:t>
            </w:r>
            <w:r>
              <w:t>)</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0.00036</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0.00036</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0.00036</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0.00036</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Internal gains* (Btu/day)</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71,167</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71,167</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62,605</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103,014</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Labeled heating system efficiency rating</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AFUE =</w:t>
            </w:r>
            <w:r>
              <w:br/>
              <w:t>78%</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HSPF =</w:t>
            </w:r>
            <w:r>
              <w:br/>
              <w:t>7.7</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HSPF =</w:t>
            </w:r>
            <w:r>
              <w:br/>
              <w:t>7.7</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AFUE =</w:t>
            </w:r>
            <w:r>
              <w:br/>
              <w:t>78%</w:t>
            </w:r>
          </w:p>
        </w:tc>
      </w:tr>
      <w:tr w:rsidR="00B1589F" w:rsidTr="00011176">
        <w:tc>
          <w:tcPr>
            <w:tcW w:w="4273" w:type="dxa"/>
            <w:tcBorders>
              <w:top w:val="single" w:sz="4" w:space="0" w:color="999999"/>
              <w:bottom w:val="single" w:sz="4" w:space="0" w:color="999999"/>
            </w:tcBorders>
            <w:vAlign w:val="center"/>
          </w:tcPr>
          <w:p w:rsidR="00B1589F" w:rsidRDefault="00B1589F" w:rsidP="00011176">
            <w:pPr>
              <w:ind w:left="450" w:hanging="270"/>
            </w:pPr>
            <w:r>
              <w:t xml:space="preserve">Labeled cooling system efficiency rating </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SEER =</w:t>
            </w:r>
            <w:r>
              <w:br/>
              <w:t>13.0</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SEER =</w:t>
            </w:r>
            <w:r>
              <w:br/>
              <w:t>13.0</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SEER =</w:t>
            </w:r>
            <w:r>
              <w:br/>
              <w:t>13.0</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SEER =</w:t>
            </w:r>
            <w:r>
              <w:br/>
              <w:t>13.0</w:t>
            </w:r>
          </w:p>
        </w:tc>
      </w:tr>
      <w:tr w:rsidR="00B1589F" w:rsidTr="00011176">
        <w:tc>
          <w:tcPr>
            <w:tcW w:w="4273" w:type="dxa"/>
            <w:tcBorders>
              <w:top w:val="single" w:sz="4" w:space="0" w:color="999999"/>
              <w:bottom w:val="single" w:sz="4" w:space="0" w:color="999999"/>
            </w:tcBorders>
            <w:vAlign w:val="center"/>
          </w:tcPr>
          <w:p w:rsidR="00B1589F" w:rsidRPr="000A09BE" w:rsidRDefault="00011176" w:rsidP="00011176">
            <w:pPr>
              <w:rPr>
                <w:b/>
                <w:bCs/>
              </w:rPr>
            </w:pPr>
            <w:r>
              <w:lastRenderedPageBreak/>
              <w:t xml:space="preserve">    </w:t>
            </w:r>
            <w:r w:rsidR="00B1589F" w:rsidRPr="000A09BE">
              <w:t>Air Distribution System Efficiency</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0.80</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0.80</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0.80</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0.80</w:t>
            </w:r>
          </w:p>
        </w:tc>
      </w:tr>
      <w:tr w:rsidR="00B1589F" w:rsidTr="00011176">
        <w:tc>
          <w:tcPr>
            <w:tcW w:w="4273" w:type="dxa"/>
            <w:tcBorders>
              <w:top w:val="single" w:sz="4" w:space="0" w:color="999999"/>
              <w:bottom w:val="single" w:sz="4" w:space="0" w:color="999999"/>
            </w:tcBorders>
            <w:vAlign w:val="center"/>
          </w:tcPr>
          <w:p w:rsidR="00B1589F" w:rsidRPr="009B3C2C" w:rsidRDefault="00B1589F" w:rsidP="00011176">
            <w:pPr>
              <w:pStyle w:val="Heading8"/>
              <w:spacing w:before="0" w:after="0"/>
              <w:ind w:left="182"/>
              <w:rPr>
                <w:i w:val="0"/>
              </w:rPr>
            </w:pPr>
            <w:r w:rsidRPr="009B3C2C">
              <w:rPr>
                <w:i w:val="0"/>
              </w:rPr>
              <w:t>Thermostat Type</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Manual</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Manual</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Manual</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Manual</w:t>
            </w:r>
          </w:p>
        </w:tc>
      </w:tr>
      <w:tr w:rsidR="00B1589F" w:rsidTr="00011176">
        <w:tc>
          <w:tcPr>
            <w:tcW w:w="4273" w:type="dxa"/>
            <w:tcBorders>
              <w:top w:val="single" w:sz="4" w:space="0" w:color="999999"/>
              <w:bottom w:val="single" w:sz="4" w:space="0" w:color="999999"/>
            </w:tcBorders>
            <w:vAlign w:val="center"/>
          </w:tcPr>
          <w:p w:rsidR="00B1589F" w:rsidRPr="009B3C2C" w:rsidRDefault="00B1589F" w:rsidP="00011176">
            <w:pPr>
              <w:pStyle w:val="Heading8"/>
              <w:spacing w:before="0" w:after="0"/>
              <w:ind w:left="173"/>
              <w:rPr>
                <w:i w:val="0"/>
              </w:rPr>
            </w:pPr>
            <w:r w:rsidRPr="009B3C2C">
              <w:rPr>
                <w:i w:val="0"/>
              </w:rPr>
              <w:t>Heating thermostat settings</w:t>
            </w:r>
          </w:p>
        </w:tc>
        <w:tc>
          <w:tcPr>
            <w:tcW w:w="1080" w:type="dxa"/>
            <w:tcBorders>
              <w:top w:val="single" w:sz="4" w:space="0" w:color="999999"/>
              <w:bottom w:val="single" w:sz="4" w:space="0" w:color="999999"/>
              <w:right w:val="dotted" w:sz="4" w:space="0" w:color="auto"/>
            </w:tcBorders>
            <w:vAlign w:val="center"/>
          </w:tcPr>
          <w:p w:rsidR="00B1589F" w:rsidRDefault="00B1589F" w:rsidP="00011176">
            <w:pPr>
              <w:jc w:val="center"/>
            </w:pPr>
            <w:r>
              <w:t xml:space="preserve"> 68 F </w:t>
            </w:r>
            <w:r>
              <w:br/>
              <w:t>(all hours)</w:t>
            </w:r>
          </w:p>
        </w:tc>
        <w:tc>
          <w:tcPr>
            <w:tcW w:w="117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 xml:space="preserve"> 68 F </w:t>
            </w:r>
            <w:r>
              <w:br/>
              <w:t>(all hours)</w:t>
            </w:r>
          </w:p>
        </w:tc>
        <w:tc>
          <w:tcPr>
            <w:tcW w:w="1080" w:type="dxa"/>
            <w:tcBorders>
              <w:top w:val="single" w:sz="4" w:space="0" w:color="999999"/>
              <w:left w:val="dotted" w:sz="4" w:space="0" w:color="auto"/>
              <w:bottom w:val="single" w:sz="4" w:space="0" w:color="999999"/>
              <w:right w:val="dotted" w:sz="4" w:space="0" w:color="auto"/>
            </w:tcBorders>
            <w:vAlign w:val="center"/>
          </w:tcPr>
          <w:p w:rsidR="00B1589F" w:rsidRDefault="00B1589F" w:rsidP="00011176">
            <w:pPr>
              <w:jc w:val="center"/>
            </w:pPr>
            <w:r>
              <w:t xml:space="preserve"> 68 F </w:t>
            </w:r>
            <w:r>
              <w:br/>
              <w:t>(all hours)</w:t>
            </w:r>
          </w:p>
        </w:tc>
        <w:tc>
          <w:tcPr>
            <w:tcW w:w="1080" w:type="dxa"/>
            <w:tcBorders>
              <w:top w:val="single" w:sz="4" w:space="0" w:color="999999"/>
              <w:left w:val="dotted" w:sz="4" w:space="0" w:color="auto"/>
              <w:bottom w:val="single" w:sz="4" w:space="0" w:color="999999"/>
              <w:right w:val="single" w:sz="8" w:space="0" w:color="auto"/>
            </w:tcBorders>
            <w:vAlign w:val="center"/>
          </w:tcPr>
          <w:p w:rsidR="00B1589F" w:rsidRDefault="00B1589F" w:rsidP="00011176">
            <w:pPr>
              <w:jc w:val="center"/>
            </w:pPr>
            <w:r>
              <w:t xml:space="preserve"> 68 F </w:t>
            </w:r>
          </w:p>
          <w:p w:rsidR="00B1589F" w:rsidRDefault="00B1589F" w:rsidP="00011176">
            <w:pPr>
              <w:jc w:val="center"/>
            </w:pPr>
            <w:r>
              <w:t>(all hours)</w:t>
            </w:r>
          </w:p>
        </w:tc>
      </w:tr>
      <w:tr w:rsidR="00B1589F" w:rsidTr="00011176">
        <w:tc>
          <w:tcPr>
            <w:tcW w:w="4273" w:type="dxa"/>
            <w:tcBorders>
              <w:top w:val="single" w:sz="4" w:space="0" w:color="999999"/>
              <w:bottom w:val="single" w:sz="8" w:space="0" w:color="auto"/>
            </w:tcBorders>
            <w:vAlign w:val="center"/>
          </w:tcPr>
          <w:p w:rsidR="00B1589F" w:rsidRDefault="00011176" w:rsidP="00011176">
            <w:pPr>
              <w:rPr>
                <w:b/>
                <w:bCs/>
              </w:rPr>
            </w:pPr>
            <w:r>
              <w:t xml:space="preserve">  </w:t>
            </w:r>
            <w:r w:rsidR="00B1589F">
              <w:t>Cooling thermostat settings</w:t>
            </w:r>
          </w:p>
        </w:tc>
        <w:tc>
          <w:tcPr>
            <w:tcW w:w="1080" w:type="dxa"/>
            <w:tcBorders>
              <w:top w:val="single" w:sz="4" w:space="0" w:color="999999"/>
              <w:bottom w:val="single" w:sz="8" w:space="0" w:color="auto"/>
              <w:right w:val="dotted" w:sz="4" w:space="0" w:color="auto"/>
            </w:tcBorders>
            <w:vAlign w:val="center"/>
          </w:tcPr>
          <w:p w:rsidR="00B1589F" w:rsidRDefault="00B1589F" w:rsidP="00011176">
            <w:pPr>
              <w:jc w:val="center"/>
            </w:pPr>
            <w:r>
              <w:t xml:space="preserve"> 78 F </w:t>
            </w:r>
          </w:p>
          <w:p w:rsidR="00B1589F" w:rsidRDefault="00B1589F" w:rsidP="00011176">
            <w:pPr>
              <w:jc w:val="center"/>
            </w:pPr>
            <w:r>
              <w:t>(all hours)</w:t>
            </w:r>
          </w:p>
        </w:tc>
        <w:tc>
          <w:tcPr>
            <w:tcW w:w="1170" w:type="dxa"/>
            <w:tcBorders>
              <w:top w:val="single" w:sz="4" w:space="0" w:color="999999"/>
              <w:left w:val="dotted" w:sz="4" w:space="0" w:color="auto"/>
              <w:bottom w:val="single" w:sz="8" w:space="0" w:color="auto"/>
              <w:right w:val="dotted" w:sz="4" w:space="0" w:color="auto"/>
            </w:tcBorders>
            <w:vAlign w:val="center"/>
          </w:tcPr>
          <w:p w:rsidR="00B1589F" w:rsidRDefault="00B1589F" w:rsidP="00011176">
            <w:pPr>
              <w:jc w:val="center"/>
            </w:pPr>
            <w:r>
              <w:t xml:space="preserve"> 78 F </w:t>
            </w:r>
          </w:p>
          <w:p w:rsidR="00B1589F" w:rsidRDefault="00B1589F" w:rsidP="00011176">
            <w:pPr>
              <w:jc w:val="center"/>
            </w:pPr>
            <w:r>
              <w:t>(all hours)</w:t>
            </w:r>
          </w:p>
        </w:tc>
        <w:tc>
          <w:tcPr>
            <w:tcW w:w="1080" w:type="dxa"/>
            <w:tcBorders>
              <w:top w:val="single" w:sz="4" w:space="0" w:color="999999"/>
              <w:left w:val="dotted" w:sz="4" w:space="0" w:color="auto"/>
              <w:bottom w:val="single" w:sz="8" w:space="0" w:color="auto"/>
              <w:right w:val="dotted" w:sz="4" w:space="0" w:color="auto"/>
            </w:tcBorders>
            <w:vAlign w:val="center"/>
          </w:tcPr>
          <w:p w:rsidR="00B1589F" w:rsidRDefault="00B1589F" w:rsidP="00011176">
            <w:pPr>
              <w:jc w:val="center"/>
            </w:pPr>
            <w:r>
              <w:t xml:space="preserve"> 78 F </w:t>
            </w:r>
          </w:p>
          <w:p w:rsidR="00B1589F" w:rsidRDefault="00B1589F" w:rsidP="00011176">
            <w:pPr>
              <w:jc w:val="center"/>
            </w:pPr>
            <w:r>
              <w:t>(all hours)</w:t>
            </w:r>
          </w:p>
        </w:tc>
        <w:tc>
          <w:tcPr>
            <w:tcW w:w="1080" w:type="dxa"/>
            <w:tcBorders>
              <w:top w:val="single" w:sz="4" w:space="0" w:color="999999"/>
              <w:left w:val="dotted" w:sz="4" w:space="0" w:color="auto"/>
              <w:bottom w:val="single" w:sz="8" w:space="0" w:color="auto"/>
              <w:right w:val="single" w:sz="8" w:space="0" w:color="auto"/>
            </w:tcBorders>
            <w:vAlign w:val="center"/>
          </w:tcPr>
          <w:p w:rsidR="00B1589F" w:rsidRDefault="00B1589F" w:rsidP="00011176">
            <w:pPr>
              <w:jc w:val="center"/>
            </w:pPr>
            <w:r>
              <w:t xml:space="preserve"> 78 F </w:t>
            </w:r>
          </w:p>
          <w:p w:rsidR="00B1589F" w:rsidRDefault="00B1589F" w:rsidP="00011176">
            <w:pPr>
              <w:jc w:val="center"/>
            </w:pPr>
            <w:r>
              <w:t>(all hours)</w:t>
            </w:r>
          </w:p>
        </w:tc>
      </w:tr>
    </w:tbl>
    <w:p w:rsidR="00B1589F" w:rsidRDefault="00B1589F" w:rsidP="00011176">
      <w:pPr>
        <w:pStyle w:val="FootnoteText"/>
        <w:rPr>
          <w:sz w:val="24"/>
          <w:u w:val="single"/>
        </w:rPr>
      </w:pPr>
    </w:p>
    <w:p w:rsidR="00B1589F" w:rsidRPr="0076129A" w:rsidRDefault="00B1589F" w:rsidP="006B601E">
      <w:pPr>
        <w:spacing w:before="120"/>
        <w:ind w:firstLine="360"/>
        <w:rPr>
          <w:rFonts w:ascii="MS Reference Sans Serif" w:hAnsi="MS Reference Sans Serif"/>
        </w:rPr>
      </w:pPr>
      <w:proofErr w:type="gramStart"/>
      <w:r w:rsidRPr="0076129A">
        <w:rPr>
          <w:rFonts w:ascii="MS Reference Sans Serif" w:hAnsi="MS Reference Sans Serif"/>
          <w:u w:val="single"/>
        </w:rPr>
        <w:t>C.3.2</w:t>
      </w:r>
      <w:r w:rsidRPr="0076129A">
        <w:rPr>
          <w:rFonts w:ascii="MS Reference Sans Serif" w:hAnsi="MS Reference Sans Serif"/>
          <w:u w:val="single"/>
        </w:rPr>
        <w:tab/>
        <w:t>Test Case 5.</w:t>
      </w:r>
      <w:proofErr w:type="gramEnd"/>
      <w:r w:rsidR="0076129A" w:rsidRPr="0076129A">
        <w:rPr>
          <w:rFonts w:ascii="MS Reference Sans Serif" w:hAnsi="MS Reference Sans Serif"/>
        </w:rPr>
        <w:t xml:space="preserve">  </w:t>
      </w:r>
    </w:p>
    <w:p w:rsidR="00B1589F" w:rsidRPr="0076129A" w:rsidRDefault="00B1589F" w:rsidP="0076129A">
      <w:pPr>
        <w:pStyle w:val="FootnoteText"/>
        <w:ind w:left="360"/>
        <w:jc w:val="both"/>
        <w:rPr>
          <w:rFonts w:ascii="MS Reference Sans Serif" w:hAnsi="MS Reference Sans Serif"/>
          <w:sz w:val="24"/>
          <w:szCs w:val="24"/>
        </w:rPr>
      </w:pPr>
      <w:r w:rsidRPr="0076129A">
        <w:rPr>
          <w:rFonts w:ascii="MS Reference Sans Serif" w:hAnsi="MS Reference Sans Serif"/>
          <w:sz w:val="24"/>
          <w:szCs w:val="24"/>
        </w:rPr>
        <w:t xml:space="preserve">Test case 5 requires that each of the Standard Reference Design for test cases 1-4 be stored or recreated in the software tool as Proposed Design and simulated as any other </w:t>
      </w:r>
      <w:r w:rsidR="0076129A" w:rsidRPr="0076129A">
        <w:rPr>
          <w:rFonts w:ascii="MS Reference Sans Serif" w:hAnsi="MS Reference Sans Serif"/>
          <w:sz w:val="24"/>
          <w:szCs w:val="24"/>
          <w:lang w:val="en-US"/>
        </w:rPr>
        <w:t xml:space="preserve">Proposed </w:t>
      </w:r>
      <w:r w:rsidR="0013096E" w:rsidRPr="0076129A">
        <w:rPr>
          <w:rFonts w:ascii="MS Reference Sans Serif" w:hAnsi="MS Reference Sans Serif"/>
          <w:sz w:val="24"/>
          <w:szCs w:val="24"/>
          <w:lang w:val="en-US"/>
        </w:rPr>
        <w:t>D</w:t>
      </w:r>
      <w:r w:rsidRPr="0076129A">
        <w:rPr>
          <w:rFonts w:ascii="MS Reference Sans Serif" w:hAnsi="MS Reference Sans Serif"/>
          <w:sz w:val="24"/>
          <w:szCs w:val="24"/>
        </w:rPr>
        <w:t>esign</w:t>
      </w:r>
      <w:r w:rsidR="004E635E">
        <w:rPr>
          <w:rFonts w:ascii="MS Reference Sans Serif" w:hAnsi="MS Reference Sans Serif"/>
          <w:sz w:val="24"/>
          <w:szCs w:val="24"/>
          <w:lang w:val="en-US"/>
        </w:rPr>
        <w:t xml:space="preserve"> </w:t>
      </w:r>
      <w:r w:rsidRPr="0076129A">
        <w:rPr>
          <w:rFonts w:ascii="MS Reference Sans Serif" w:hAnsi="MS Reference Sans Serif"/>
          <w:sz w:val="24"/>
          <w:szCs w:val="24"/>
        </w:rPr>
        <w:t>would be simulated.  If the resulting Proposed Design is correctly configured to be identical to its appropriate Standard Reference Design, code compliance calculations arising from normal operation of the software tool should produce virtually identical scoring criteria for both the Standard Reference Design and the Proposed Design for this round of tests.  For t</w:t>
      </w:r>
      <w:r w:rsidR="0013096E" w:rsidRPr="0076129A">
        <w:rPr>
          <w:rFonts w:ascii="MS Reference Sans Serif" w:hAnsi="MS Reference Sans Serif"/>
          <w:sz w:val="24"/>
          <w:szCs w:val="24"/>
        </w:rPr>
        <w:t>est case 5, the</w:t>
      </w:r>
      <w:r w:rsidRPr="0076129A">
        <w:rPr>
          <w:rFonts w:ascii="MS Reference Sans Serif" w:hAnsi="MS Reference Sans Serif"/>
          <w:sz w:val="24"/>
          <w:szCs w:val="24"/>
        </w:rPr>
        <w:t xml:space="preserve"> e-Ratio shall be calculated separately </w:t>
      </w:r>
      <w:r w:rsidR="0013096E" w:rsidRPr="0076129A">
        <w:rPr>
          <w:rFonts w:ascii="MS Reference Sans Serif" w:hAnsi="MS Reference Sans Serif"/>
          <w:sz w:val="24"/>
          <w:szCs w:val="24"/>
          <w:lang w:val="en-US"/>
        </w:rPr>
        <w:t xml:space="preserve">using </w:t>
      </w:r>
      <w:r w:rsidRPr="0076129A">
        <w:rPr>
          <w:rFonts w:ascii="MS Reference Sans Serif" w:hAnsi="MS Reference Sans Serif"/>
          <w:sz w:val="24"/>
          <w:szCs w:val="24"/>
        </w:rPr>
        <w:t>the</w:t>
      </w:r>
      <w:r w:rsidR="0013096E" w:rsidRPr="0076129A">
        <w:rPr>
          <w:rFonts w:ascii="MS Reference Sans Serif" w:hAnsi="MS Reference Sans Serif"/>
          <w:sz w:val="24"/>
          <w:szCs w:val="24"/>
        </w:rPr>
        <w:t xml:space="preserve"> simulation results for heating</w:t>
      </w:r>
      <w:r w:rsidR="0013096E" w:rsidRPr="0076129A">
        <w:rPr>
          <w:rFonts w:ascii="MS Reference Sans Serif" w:hAnsi="MS Reference Sans Serif"/>
          <w:sz w:val="24"/>
          <w:szCs w:val="24"/>
          <w:lang w:val="en-US"/>
        </w:rPr>
        <w:t xml:space="preserve">, </w:t>
      </w:r>
      <w:r w:rsidR="0013096E" w:rsidRPr="0076129A">
        <w:rPr>
          <w:rFonts w:ascii="MS Reference Sans Serif" w:hAnsi="MS Reference Sans Serif"/>
          <w:sz w:val="24"/>
          <w:szCs w:val="24"/>
        </w:rPr>
        <w:t>cooling</w:t>
      </w:r>
      <w:r w:rsidR="0076129A" w:rsidRPr="0076129A">
        <w:rPr>
          <w:rFonts w:ascii="MS Reference Sans Serif" w:hAnsi="MS Reference Sans Serif"/>
          <w:sz w:val="24"/>
          <w:szCs w:val="24"/>
          <w:lang w:val="en-US"/>
        </w:rPr>
        <w:t xml:space="preserve">, </w:t>
      </w:r>
      <w:r w:rsidR="0013096E" w:rsidRPr="0076129A">
        <w:rPr>
          <w:rFonts w:ascii="MS Reference Sans Serif" w:hAnsi="MS Reference Sans Serif"/>
          <w:sz w:val="24"/>
          <w:szCs w:val="24"/>
          <w:lang w:val="en-US"/>
        </w:rPr>
        <w:t>hot water</w:t>
      </w:r>
      <w:r w:rsidR="0076129A" w:rsidRPr="0076129A">
        <w:rPr>
          <w:rFonts w:ascii="MS Reference Sans Serif" w:hAnsi="MS Reference Sans Serif"/>
          <w:sz w:val="24"/>
          <w:szCs w:val="24"/>
          <w:lang w:val="en-US"/>
        </w:rPr>
        <w:t xml:space="preserve"> and the other provisions of </w:t>
      </w:r>
      <w:r w:rsidR="002C7617">
        <w:rPr>
          <w:rFonts w:ascii="MS Reference Sans Serif" w:hAnsi="MS Reference Sans Serif"/>
          <w:sz w:val="24"/>
          <w:szCs w:val="24"/>
          <w:u w:val="single"/>
          <w:lang w:val="en-US"/>
        </w:rPr>
        <w:t xml:space="preserve">Appendix B </w:t>
      </w:r>
      <w:r w:rsidR="0076129A" w:rsidRPr="002C7617">
        <w:rPr>
          <w:rFonts w:ascii="MS Reference Sans Serif" w:hAnsi="MS Reference Sans Serif"/>
          <w:strike/>
          <w:sz w:val="24"/>
          <w:szCs w:val="24"/>
          <w:lang w:val="en-US"/>
        </w:rPr>
        <w:t>Section B-1.1.3</w:t>
      </w:r>
      <w:r w:rsidR="0076129A" w:rsidRPr="0076129A">
        <w:rPr>
          <w:rFonts w:ascii="MS Reference Sans Serif" w:hAnsi="MS Reference Sans Serif"/>
          <w:sz w:val="24"/>
          <w:szCs w:val="24"/>
          <w:lang w:val="en-US"/>
        </w:rPr>
        <w:t xml:space="preserve"> of the Florida Energy Code</w:t>
      </w:r>
      <w:r w:rsidRPr="0076129A">
        <w:rPr>
          <w:rFonts w:ascii="MS Reference Sans Serif" w:hAnsi="MS Reference Sans Serif"/>
          <w:sz w:val="24"/>
          <w:szCs w:val="24"/>
        </w:rPr>
        <w:t xml:space="preserve"> as follows:</w:t>
      </w:r>
      <w:r w:rsidRPr="0076129A" w:rsidDel="007F1486">
        <w:rPr>
          <w:rFonts w:ascii="MS Reference Sans Serif" w:hAnsi="MS Reference Sans Serif"/>
          <w:sz w:val="24"/>
          <w:szCs w:val="24"/>
        </w:rPr>
        <w:t xml:space="preserve"> </w:t>
      </w:r>
    </w:p>
    <w:p w:rsidR="00B1589F" w:rsidRPr="0076129A" w:rsidRDefault="00B1589F" w:rsidP="0076129A">
      <w:pPr>
        <w:pStyle w:val="FootnoteText"/>
        <w:jc w:val="both"/>
        <w:rPr>
          <w:rFonts w:ascii="MS Reference Sans Serif" w:hAnsi="MS Reference Sans Serif"/>
          <w:sz w:val="24"/>
        </w:rPr>
      </w:pPr>
    </w:p>
    <w:p w:rsidR="00B1589F" w:rsidRPr="0076129A" w:rsidRDefault="00B1589F" w:rsidP="002C7617">
      <w:pPr>
        <w:pStyle w:val="FootnoteText"/>
        <w:ind w:left="360" w:firstLine="360"/>
        <w:jc w:val="both"/>
        <w:rPr>
          <w:rFonts w:ascii="MS Reference Sans Serif" w:hAnsi="MS Reference Sans Serif"/>
          <w:sz w:val="24"/>
          <w:szCs w:val="24"/>
        </w:rPr>
      </w:pPr>
      <w:r w:rsidRPr="0076129A">
        <w:rPr>
          <w:rFonts w:ascii="MS Reference Sans Serif" w:hAnsi="MS Reference Sans Serif"/>
          <w:sz w:val="24"/>
          <w:szCs w:val="24"/>
        </w:rPr>
        <w:t>e-Ratio = (Proposed  Design</w:t>
      </w:r>
      <w:r w:rsidR="0076129A" w:rsidRPr="0076129A">
        <w:rPr>
          <w:rFonts w:ascii="MS Reference Sans Serif" w:hAnsi="MS Reference Sans Serif"/>
          <w:sz w:val="24"/>
          <w:szCs w:val="24"/>
          <w:lang w:val="en-US"/>
        </w:rPr>
        <w:t xml:space="preserve"> normalized modified loads</w:t>
      </w:r>
      <w:r w:rsidRPr="0076129A">
        <w:rPr>
          <w:rFonts w:ascii="MS Reference Sans Serif" w:hAnsi="MS Reference Sans Serif"/>
          <w:sz w:val="24"/>
          <w:szCs w:val="24"/>
        </w:rPr>
        <w:t xml:space="preserve">) / (Standard Reference Design </w:t>
      </w:r>
      <w:r w:rsidR="0076129A" w:rsidRPr="0076129A">
        <w:rPr>
          <w:rFonts w:ascii="MS Reference Sans Serif" w:hAnsi="MS Reference Sans Serif"/>
          <w:sz w:val="24"/>
          <w:szCs w:val="24"/>
          <w:lang w:val="en-US"/>
        </w:rPr>
        <w:t>loads</w:t>
      </w:r>
      <w:r w:rsidRPr="0076129A">
        <w:rPr>
          <w:rFonts w:ascii="MS Reference Sans Serif" w:hAnsi="MS Reference Sans Serif"/>
          <w:sz w:val="24"/>
          <w:szCs w:val="24"/>
        </w:rPr>
        <w:t>)</w:t>
      </w:r>
    </w:p>
    <w:p w:rsidR="00B1589F" w:rsidRPr="0076129A" w:rsidRDefault="00B1589F" w:rsidP="0076129A">
      <w:pPr>
        <w:pStyle w:val="FootnoteText"/>
        <w:ind w:left="360"/>
        <w:jc w:val="both"/>
        <w:rPr>
          <w:rFonts w:ascii="MS Reference Sans Serif" w:hAnsi="MS Reference Sans Serif"/>
          <w:sz w:val="24"/>
        </w:rPr>
      </w:pPr>
    </w:p>
    <w:p w:rsidR="00B1589F" w:rsidRPr="0076129A" w:rsidRDefault="00B1589F" w:rsidP="0076129A">
      <w:pPr>
        <w:pStyle w:val="FootnoteText"/>
        <w:ind w:left="360"/>
        <w:jc w:val="both"/>
        <w:rPr>
          <w:rFonts w:ascii="MS Reference Sans Serif" w:hAnsi="MS Reference Sans Serif"/>
          <w:sz w:val="24"/>
        </w:rPr>
      </w:pPr>
      <w:r w:rsidRPr="0076129A">
        <w:rPr>
          <w:rFonts w:ascii="MS Reference Sans Serif" w:hAnsi="MS Reference Sans Serif"/>
          <w:sz w:val="24"/>
        </w:rPr>
        <w:t xml:space="preserve">Acceptance criteria for these calculations shall be ± 0.5% of 1.00.  Thus, for each of the preceding test cases (1-4), the e-Ratio resulting from these software tool simulations and the subsequent e-Ratio calculations shall be greater than or equal to 0.995 </w:t>
      </w:r>
      <w:r w:rsidRPr="0076129A">
        <w:rPr>
          <w:rFonts w:ascii="MS Reference Sans Serif" w:hAnsi="MS Reference Sans Serif"/>
          <w:bCs/>
          <w:sz w:val="24"/>
        </w:rPr>
        <w:t>and</w:t>
      </w:r>
      <w:r w:rsidRPr="0076129A">
        <w:rPr>
          <w:rFonts w:ascii="MS Reference Sans Serif" w:hAnsi="MS Reference Sans Serif"/>
          <w:sz w:val="24"/>
        </w:rPr>
        <w:t xml:space="preserve"> less than or equal to 1.005. </w:t>
      </w:r>
    </w:p>
    <w:p w:rsidR="000F06C3" w:rsidRDefault="000F06C3" w:rsidP="00641237"/>
    <w:sectPr w:rsidR="000F06C3" w:rsidSect="00D11F2C">
      <w:headerReference w:type="default" r:id="rId27"/>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33" w:rsidRPr="00037EBB" w:rsidRDefault="00DC0C33" w:rsidP="00685B80">
      <w:pPr>
        <w:pStyle w:val="Heading1"/>
        <w:spacing w:before="0"/>
        <w:rPr>
          <w:rFonts w:ascii="Calibri" w:eastAsia="Calibri" w:hAnsi="Calibri"/>
          <w:b w:val="0"/>
          <w:bCs w:val="0"/>
          <w:sz w:val="22"/>
          <w:szCs w:val="22"/>
        </w:rPr>
      </w:pPr>
      <w:r>
        <w:separator/>
      </w:r>
    </w:p>
  </w:endnote>
  <w:endnote w:type="continuationSeparator" w:id="0">
    <w:p w:rsidR="00DC0C33" w:rsidRPr="00037EBB" w:rsidRDefault="00DC0C33" w:rsidP="00685B80">
      <w:pPr>
        <w:pStyle w:val="Heading1"/>
        <w:spacing w:before="0"/>
        <w:rPr>
          <w:rFonts w:ascii="Calibri" w:eastAsia="Calibri" w:hAnsi="Calibri"/>
          <w:b w:val="0"/>
          <w:bCs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Extra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3" w:rsidRDefault="00DC0C33">
    <w:pPr>
      <w:pStyle w:val="Footer"/>
    </w:pPr>
    <w:r>
      <w:t>2014 Florida Building Code, Energy Conservation</w:t>
    </w:r>
    <w:r>
      <w:tab/>
    </w:r>
    <w:r>
      <w:tab/>
    </w:r>
    <w:r>
      <w:fldChar w:fldCharType="begin"/>
    </w:r>
    <w:r>
      <w:instrText xml:space="preserve"> PAGE   \* MERGEFORMAT </w:instrText>
    </w:r>
    <w:r>
      <w:fldChar w:fldCharType="separate"/>
    </w:r>
    <w:r w:rsidR="00807D57">
      <w:rPr>
        <w:noProof/>
      </w:rPr>
      <w:t>51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33" w:rsidRPr="00037EBB" w:rsidRDefault="00DC0C33" w:rsidP="00685B80">
      <w:pPr>
        <w:pStyle w:val="Heading1"/>
        <w:spacing w:before="0"/>
        <w:rPr>
          <w:rFonts w:ascii="Calibri" w:eastAsia="Calibri" w:hAnsi="Calibri"/>
          <w:b w:val="0"/>
          <w:bCs w:val="0"/>
          <w:sz w:val="22"/>
          <w:szCs w:val="22"/>
        </w:rPr>
      </w:pPr>
      <w:r>
        <w:separator/>
      </w:r>
    </w:p>
  </w:footnote>
  <w:footnote w:type="continuationSeparator" w:id="0">
    <w:p w:rsidR="00DC0C33" w:rsidRPr="00037EBB" w:rsidRDefault="00DC0C33" w:rsidP="00685B80">
      <w:pPr>
        <w:pStyle w:val="Heading1"/>
        <w:spacing w:before="0"/>
        <w:rPr>
          <w:rFonts w:ascii="Calibri" w:eastAsia="Calibri" w:hAnsi="Calibri"/>
          <w:b w:val="0"/>
          <w:bCs w:val="0"/>
          <w:sz w:val="22"/>
          <w:szCs w:val="22"/>
        </w:rPr>
      </w:pPr>
      <w:r>
        <w:continuationSeparator/>
      </w:r>
    </w:p>
  </w:footnote>
  <w:footnote w:id="1">
    <w:p w:rsidR="00DC0C33" w:rsidRDefault="00DC0C33" w:rsidP="0076129A">
      <w:pPr>
        <w:pStyle w:val="FootnoteText"/>
        <w:jc w:val="both"/>
      </w:pPr>
      <w:r>
        <w:rPr>
          <w:rStyle w:val="FootnoteReference"/>
        </w:rPr>
        <w:footnoteRef/>
      </w:r>
      <w:r>
        <w:t xml:space="preserve">  The overall solar heat gain coefficient (SHGC</w:t>
      </w:r>
      <w:r>
        <w:rPr>
          <w:sz w:val="24"/>
          <w:vertAlign w:val="subscript"/>
        </w:rPr>
        <w:t>o</w:t>
      </w:r>
      <w:r>
        <w:t>) of a fenestration is defined as the solar heat gain coefficient (SHGC) of the fenestration product taken in combination with the interior shade fraction for the fenestration.</w:t>
      </w:r>
    </w:p>
  </w:footnote>
  <w:footnote w:id="2">
    <w:p w:rsidR="00DC0C33" w:rsidRDefault="00DC0C33" w:rsidP="0076129A">
      <w:pPr>
        <w:pStyle w:val="FootnoteText"/>
        <w:jc w:val="both"/>
      </w:pPr>
      <w:r>
        <w:rPr>
          <w:rStyle w:val="FootnoteReference"/>
        </w:rPr>
        <w:footnoteRef/>
      </w:r>
      <w:r>
        <w:t xml:space="preserve">  SLA</w:t>
      </w:r>
      <w:r>
        <w:rPr>
          <w:sz w:val="24"/>
          <w:vertAlign w:val="subscript"/>
        </w:rPr>
        <w:t>o</w:t>
      </w:r>
      <w:r>
        <w:t xml:space="preserve"> is the floor-area weighted specific leakage area of a home where the different building zones (e.g. basement and living zones) have different specific leakage areas.</w:t>
      </w:r>
    </w:p>
  </w:footnote>
  <w:footnote w:id="3">
    <w:p w:rsidR="00DC0C33" w:rsidRDefault="00DC0C33" w:rsidP="0076129A">
      <w:pPr>
        <w:pStyle w:val="FootnoteText"/>
        <w:jc w:val="both"/>
      </w:pPr>
      <w:r>
        <w:rPr>
          <w:rStyle w:val="FootnoteReference"/>
        </w:rPr>
        <w:footnoteRef/>
      </w:r>
      <w:r>
        <w:t xml:space="preserve">  cfm</w:t>
      </w:r>
      <w:r>
        <w:rPr>
          <w:sz w:val="24"/>
          <w:vertAlign w:val="subscript"/>
        </w:rPr>
        <w:t>25</w:t>
      </w:r>
      <w:r>
        <w:t xml:space="preserve"> = cubic feet per minute of air leakage to outdoors at a pressure difference between the duct interior and outdoors of 25 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33" w:rsidRDefault="00DC0C33">
    <w:r>
      <w:t>Energy Simulation Tool Approval – Technical Assistance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D97"/>
    <w:multiLevelType w:val="hybridMultilevel"/>
    <w:tmpl w:val="358E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E313F"/>
    <w:multiLevelType w:val="hybridMultilevel"/>
    <w:tmpl w:val="DC02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967FB"/>
    <w:multiLevelType w:val="hybridMultilevel"/>
    <w:tmpl w:val="C924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06C5E"/>
    <w:multiLevelType w:val="hybridMultilevel"/>
    <w:tmpl w:val="B5528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E805DE"/>
    <w:multiLevelType w:val="hybridMultilevel"/>
    <w:tmpl w:val="77D0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B203F"/>
    <w:multiLevelType w:val="hybridMultilevel"/>
    <w:tmpl w:val="94A4C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3816654"/>
    <w:multiLevelType w:val="hybridMultilevel"/>
    <w:tmpl w:val="E34C6D4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BA408DF"/>
    <w:multiLevelType w:val="hybridMultilevel"/>
    <w:tmpl w:val="FCD4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517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8EA4E25"/>
    <w:multiLevelType w:val="hybridMultilevel"/>
    <w:tmpl w:val="2A6C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2677D"/>
    <w:multiLevelType w:val="hybridMultilevel"/>
    <w:tmpl w:val="4BD21B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D1AEB"/>
    <w:multiLevelType w:val="hybridMultilevel"/>
    <w:tmpl w:val="C7E8AE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14F6C26"/>
    <w:multiLevelType w:val="hybridMultilevel"/>
    <w:tmpl w:val="7DEE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7684E"/>
    <w:multiLevelType w:val="hybridMultilevel"/>
    <w:tmpl w:val="9A54F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A92F84"/>
    <w:multiLevelType w:val="hybridMultilevel"/>
    <w:tmpl w:val="315868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E5905"/>
    <w:multiLevelType w:val="hybridMultilevel"/>
    <w:tmpl w:val="4D8C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C17B3B"/>
    <w:multiLevelType w:val="hybridMultilevel"/>
    <w:tmpl w:val="308AA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1911579"/>
    <w:multiLevelType w:val="multilevel"/>
    <w:tmpl w:val="23409E0C"/>
    <w:lvl w:ilvl="0">
      <w:start w:val="1"/>
      <w:numFmt w:val="decimal"/>
      <w:lvlText w:val="%1."/>
      <w:lvlJc w:val="left"/>
      <w:pPr>
        <w:ind w:left="1440" w:hanging="360"/>
      </w:pPr>
    </w:lvl>
    <w:lvl w:ilvl="1">
      <w:start w:val="6"/>
      <w:numFmt w:val="decimal"/>
      <w:isLgl/>
      <w:lvlText w:val="%1.%2"/>
      <w:lvlJc w:val="left"/>
      <w:pPr>
        <w:ind w:left="1800" w:hanging="720"/>
      </w:pPr>
      <w:rPr>
        <w:rFonts w:eastAsia="Calibri" w:cs="Courier New" w:hint="default"/>
        <w:b w:val="0"/>
        <w:u w:val="single"/>
      </w:rPr>
    </w:lvl>
    <w:lvl w:ilvl="2">
      <w:start w:val="1"/>
      <w:numFmt w:val="decimal"/>
      <w:isLgl/>
      <w:lvlText w:val="%1.%2.%3"/>
      <w:lvlJc w:val="left"/>
      <w:pPr>
        <w:ind w:left="2160" w:hanging="1080"/>
      </w:pPr>
      <w:rPr>
        <w:rFonts w:eastAsia="Calibri" w:cs="Courier New" w:hint="default"/>
        <w:b w:val="0"/>
        <w:u w:val="single"/>
      </w:rPr>
    </w:lvl>
    <w:lvl w:ilvl="3">
      <w:start w:val="1"/>
      <w:numFmt w:val="decimal"/>
      <w:isLgl/>
      <w:lvlText w:val="%1.%2.%3.%4"/>
      <w:lvlJc w:val="left"/>
      <w:pPr>
        <w:ind w:left="2160" w:hanging="1080"/>
      </w:pPr>
      <w:rPr>
        <w:rFonts w:eastAsia="Calibri" w:cs="Courier New" w:hint="default"/>
        <w:b w:val="0"/>
        <w:u w:val="single"/>
      </w:rPr>
    </w:lvl>
    <w:lvl w:ilvl="4">
      <w:start w:val="1"/>
      <w:numFmt w:val="decimal"/>
      <w:isLgl/>
      <w:lvlText w:val="%1.%2.%3.%4.%5"/>
      <w:lvlJc w:val="left"/>
      <w:pPr>
        <w:ind w:left="2520" w:hanging="1440"/>
      </w:pPr>
      <w:rPr>
        <w:rFonts w:eastAsia="Calibri" w:cs="Courier New" w:hint="default"/>
        <w:b w:val="0"/>
        <w:u w:val="single"/>
      </w:rPr>
    </w:lvl>
    <w:lvl w:ilvl="5">
      <w:start w:val="1"/>
      <w:numFmt w:val="decimal"/>
      <w:isLgl/>
      <w:lvlText w:val="%1.%2.%3.%4.%5.%6"/>
      <w:lvlJc w:val="left"/>
      <w:pPr>
        <w:ind w:left="2880" w:hanging="1800"/>
      </w:pPr>
      <w:rPr>
        <w:rFonts w:eastAsia="Calibri" w:cs="Courier New" w:hint="default"/>
        <w:b w:val="0"/>
        <w:u w:val="single"/>
      </w:rPr>
    </w:lvl>
    <w:lvl w:ilvl="6">
      <w:start w:val="1"/>
      <w:numFmt w:val="decimal"/>
      <w:isLgl/>
      <w:lvlText w:val="%1.%2.%3.%4.%5.%6.%7"/>
      <w:lvlJc w:val="left"/>
      <w:pPr>
        <w:ind w:left="3240" w:hanging="2160"/>
      </w:pPr>
      <w:rPr>
        <w:rFonts w:eastAsia="Calibri" w:cs="Courier New" w:hint="default"/>
        <w:b w:val="0"/>
        <w:u w:val="single"/>
      </w:rPr>
    </w:lvl>
    <w:lvl w:ilvl="7">
      <w:start w:val="1"/>
      <w:numFmt w:val="decimal"/>
      <w:isLgl/>
      <w:lvlText w:val="%1.%2.%3.%4.%5.%6.%7.%8"/>
      <w:lvlJc w:val="left"/>
      <w:pPr>
        <w:ind w:left="3600" w:hanging="2520"/>
      </w:pPr>
      <w:rPr>
        <w:rFonts w:eastAsia="Calibri" w:cs="Courier New" w:hint="default"/>
        <w:b w:val="0"/>
        <w:u w:val="single"/>
      </w:rPr>
    </w:lvl>
    <w:lvl w:ilvl="8">
      <w:start w:val="1"/>
      <w:numFmt w:val="decimal"/>
      <w:isLgl/>
      <w:lvlText w:val="%1.%2.%3.%4.%5.%6.%7.%8.%9"/>
      <w:lvlJc w:val="left"/>
      <w:pPr>
        <w:ind w:left="3600" w:hanging="2520"/>
      </w:pPr>
      <w:rPr>
        <w:rFonts w:eastAsia="Calibri" w:cs="Courier New" w:hint="default"/>
        <w:b w:val="0"/>
        <w:u w:val="single"/>
      </w:rPr>
    </w:lvl>
  </w:abstractNum>
  <w:abstractNum w:abstractNumId="18">
    <w:nsid w:val="47195106"/>
    <w:multiLevelType w:val="hybridMultilevel"/>
    <w:tmpl w:val="238AAC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722270F"/>
    <w:multiLevelType w:val="hybridMultilevel"/>
    <w:tmpl w:val="664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237C43"/>
    <w:multiLevelType w:val="hybridMultilevel"/>
    <w:tmpl w:val="B6EE4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B0595"/>
    <w:multiLevelType w:val="hybridMultilevel"/>
    <w:tmpl w:val="8AC08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5F5C20"/>
    <w:multiLevelType w:val="hybridMultilevel"/>
    <w:tmpl w:val="B9E05F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7C36EC"/>
    <w:multiLevelType w:val="hybridMultilevel"/>
    <w:tmpl w:val="8ED0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CB4CF4"/>
    <w:multiLevelType w:val="hybridMultilevel"/>
    <w:tmpl w:val="C2C8E5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26339"/>
    <w:multiLevelType w:val="hybridMultilevel"/>
    <w:tmpl w:val="C116F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9F1F7C"/>
    <w:multiLevelType w:val="hybridMultilevel"/>
    <w:tmpl w:val="2A904F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CC528AE"/>
    <w:multiLevelType w:val="hybridMultilevel"/>
    <w:tmpl w:val="35FA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54F9A"/>
    <w:multiLevelType w:val="hybridMultilevel"/>
    <w:tmpl w:val="F78070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B63A6"/>
    <w:multiLevelType w:val="hybridMultilevel"/>
    <w:tmpl w:val="5DE6B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E146A7"/>
    <w:multiLevelType w:val="hybridMultilevel"/>
    <w:tmpl w:val="88222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857137"/>
    <w:multiLevelType w:val="hybridMultilevel"/>
    <w:tmpl w:val="5798C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12980"/>
    <w:multiLevelType w:val="hybridMultilevel"/>
    <w:tmpl w:val="9E06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530776"/>
    <w:multiLevelType w:val="singleLevel"/>
    <w:tmpl w:val="0409000F"/>
    <w:lvl w:ilvl="0">
      <w:start w:val="1"/>
      <w:numFmt w:val="decimal"/>
      <w:lvlText w:val="%1."/>
      <w:lvlJc w:val="left"/>
      <w:pPr>
        <w:tabs>
          <w:tab w:val="num" w:pos="360"/>
        </w:tabs>
        <w:ind w:left="360" w:hanging="360"/>
      </w:pPr>
    </w:lvl>
  </w:abstractNum>
  <w:abstractNum w:abstractNumId="34">
    <w:nsid w:val="7B070B3C"/>
    <w:multiLevelType w:val="hybridMultilevel"/>
    <w:tmpl w:val="5F6C07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2"/>
  </w:num>
  <w:num w:numId="4">
    <w:abstractNumId w:val="21"/>
  </w:num>
  <w:num w:numId="5">
    <w:abstractNumId w:val="9"/>
  </w:num>
  <w:num w:numId="6">
    <w:abstractNumId w:val="31"/>
  </w:num>
  <w:num w:numId="7">
    <w:abstractNumId w:val="6"/>
  </w:num>
  <w:num w:numId="8">
    <w:abstractNumId w:val="4"/>
  </w:num>
  <w:num w:numId="9">
    <w:abstractNumId w:val="23"/>
  </w:num>
  <w:num w:numId="10">
    <w:abstractNumId w:val="0"/>
  </w:num>
  <w:num w:numId="11">
    <w:abstractNumId w:val="5"/>
  </w:num>
  <w:num w:numId="12">
    <w:abstractNumId w:val="12"/>
  </w:num>
  <w:num w:numId="13">
    <w:abstractNumId w:val="19"/>
  </w:num>
  <w:num w:numId="14">
    <w:abstractNumId w:val="24"/>
  </w:num>
  <w:num w:numId="15">
    <w:abstractNumId w:val="13"/>
  </w:num>
  <w:num w:numId="16">
    <w:abstractNumId w:val="17"/>
  </w:num>
  <w:num w:numId="17">
    <w:abstractNumId w:val="1"/>
  </w:num>
  <w:num w:numId="18">
    <w:abstractNumId w:val="2"/>
  </w:num>
  <w:num w:numId="19">
    <w:abstractNumId w:val="27"/>
  </w:num>
  <w:num w:numId="20">
    <w:abstractNumId w:val="3"/>
  </w:num>
  <w:num w:numId="21">
    <w:abstractNumId w:val="11"/>
  </w:num>
  <w:num w:numId="22">
    <w:abstractNumId w:val="16"/>
  </w:num>
  <w:num w:numId="23">
    <w:abstractNumId w:val="15"/>
  </w:num>
  <w:num w:numId="24">
    <w:abstractNumId w:val="26"/>
  </w:num>
  <w:num w:numId="25">
    <w:abstractNumId w:val="32"/>
  </w:num>
  <w:num w:numId="26">
    <w:abstractNumId w:val="33"/>
  </w:num>
  <w:num w:numId="27">
    <w:abstractNumId w:val="29"/>
  </w:num>
  <w:num w:numId="28">
    <w:abstractNumId w:val="28"/>
  </w:num>
  <w:num w:numId="29">
    <w:abstractNumId w:val="34"/>
  </w:num>
  <w:num w:numId="30">
    <w:abstractNumId w:val="30"/>
  </w:num>
  <w:num w:numId="31">
    <w:abstractNumId w:val="14"/>
  </w:num>
  <w:num w:numId="32">
    <w:abstractNumId w:val="20"/>
  </w:num>
  <w:num w:numId="33">
    <w:abstractNumId w:val="1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0F"/>
    <w:rsid w:val="00002132"/>
    <w:rsid w:val="0000445C"/>
    <w:rsid w:val="00005A57"/>
    <w:rsid w:val="000073FB"/>
    <w:rsid w:val="00010B18"/>
    <w:rsid w:val="00011176"/>
    <w:rsid w:val="00017456"/>
    <w:rsid w:val="0002126B"/>
    <w:rsid w:val="00021890"/>
    <w:rsid w:val="000222C3"/>
    <w:rsid w:val="00024FC4"/>
    <w:rsid w:val="000303C3"/>
    <w:rsid w:val="00034460"/>
    <w:rsid w:val="00035F03"/>
    <w:rsid w:val="00037451"/>
    <w:rsid w:val="00037EBB"/>
    <w:rsid w:val="00042340"/>
    <w:rsid w:val="00042B82"/>
    <w:rsid w:val="00042BEB"/>
    <w:rsid w:val="000436C6"/>
    <w:rsid w:val="000445A2"/>
    <w:rsid w:val="0004493B"/>
    <w:rsid w:val="00045DC6"/>
    <w:rsid w:val="00047B9C"/>
    <w:rsid w:val="00050F68"/>
    <w:rsid w:val="00052F31"/>
    <w:rsid w:val="00053841"/>
    <w:rsid w:val="00055030"/>
    <w:rsid w:val="00064618"/>
    <w:rsid w:val="00064CBB"/>
    <w:rsid w:val="00065F58"/>
    <w:rsid w:val="00074CF5"/>
    <w:rsid w:val="000758DA"/>
    <w:rsid w:val="000772BF"/>
    <w:rsid w:val="00077E6F"/>
    <w:rsid w:val="00082D73"/>
    <w:rsid w:val="00083158"/>
    <w:rsid w:val="0008361C"/>
    <w:rsid w:val="00084466"/>
    <w:rsid w:val="00086256"/>
    <w:rsid w:val="00092C3B"/>
    <w:rsid w:val="0009330E"/>
    <w:rsid w:val="0009365C"/>
    <w:rsid w:val="000969A1"/>
    <w:rsid w:val="000A1BC6"/>
    <w:rsid w:val="000A36E6"/>
    <w:rsid w:val="000A4A27"/>
    <w:rsid w:val="000A7755"/>
    <w:rsid w:val="000B22C9"/>
    <w:rsid w:val="000B2CD3"/>
    <w:rsid w:val="000B2E91"/>
    <w:rsid w:val="000B401B"/>
    <w:rsid w:val="000B4761"/>
    <w:rsid w:val="000B61BF"/>
    <w:rsid w:val="000B680B"/>
    <w:rsid w:val="000B6D82"/>
    <w:rsid w:val="000B755A"/>
    <w:rsid w:val="000B79B4"/>
    <w:rsid w:val="000C143C"/>
    <w:rsid w:val="000C3655"/>
    <w:rsid w:val="000C433A"/>
    <w:rsid w:val="000C57C9"/>
    <w:rsid w:val="000C5A19"/>
    <w:rsid w:val="000C6825"/>
    <w:rsid w:val="000C6BBE"/>
    <w:rsid w:val="000C760D"/>
    <w:rsid w:val="000D4FE9"/>
    <w:rsid w:val="000D561E"/>
    <w:rsid w:val="000D57EA"/>
    <w:rsid w:val="000D5F1C"/>
    <w:rsid w:val="000D5F25"/>
    <w:rsid w:val="000D7842"/>
    <w:rsid w:val="000E0D92"/>
    <w:rsid w:val="000E2008"/>
    <w:rsid w:val="000E6CE1"/>
    <w:rsid w:val="000E78E2"/>
    <w:rsid w:val="000F06C3"/>
    <w:rsid w:val="000F1F19"/>
    <w:rsid w:val="000F24F7"/>
    <w:rsid w:val="000F60A2"/>
    <w:rsid w:val="00102D60"/>
    <w:rsid w:val="001070EE"/>
    <w:rsid w:val="001138CE"/>
    <w:rsid w:val="00120D40"/>
    <w:rsid w:val="00121103"/>
    <w:rsid w:val="00122640"/>
    <w:rsid w:val="00124221"/>
    <w:rsid w:val="00124F8D"/>
    <w:rsid w:val="0013096E"/>
    <w:rsid w:val="00133E8A"/>
    <w:rsid w:val="001340B4"/>
    <w:rsid w:val="00136996"/>
    <w:rsid w:val="00140901"/>
    <w:rsid w:val="001409EA"/>
    <w:rsid w:val="0014119A"/>
    <w:rsid w:val="00142880"/>
    <w:rsid w:val="00144F53"/>
    <w:rsid w:val="001528BE"/>
    <w:rsid w:val="001534D7"/>
    <w:rsid w:val="00154773"/>
    <w:rsid w:val="00165431"/>
    <w:rsid w:val="001655D3"/>
    <w:rsid w:val="00166351"/>
    <w:rsid w:val="001665C7"/>
    <w:rsid w:val="00170B72"/>
    <w:rsid w:val="00172E15"/>
    <w:rsid w:val="00176B4F"/>
    <w:rsid w:val="00176CB1"/>
    <w:rsid w:val="00182BA1"/>
    <w:rsid w:val="00182C05"/>
    <w:rsid w:val="00182F79"/>
    <w:rsid w:val="0018571A"/>
    <w:rsid w:val="00192F1F"/>
    <w:rsid w:val="00196E2E"/>
    <w:rsid w:val="00197184"/>
    <w:rsid w:val="001A2292"/>
    <w:rsid w:val="001A4AB2"/>
    <w:rsid w:val="001A53F5"/>
    <w:rsid w:val="001A5C03"/>
    <w:rsid w:val="001A69A2"/>
    <w:rsid w:val="001B088D"/>
    <w:rsid w:val="001B181C"/>
    <w:rsid w:val="001B388D"/>
    <w:rsid w:val="001B3DD1"/>
    <w:rsid w:val="001B4568"/>
    <w:rsid w:val="001C04BA"/>
    <w:rsid w:val="001C1435"/>
    <w:rsid w:val="001C33D2"/>
    <w:rsid w:val="001C34E1"/>
    <w:rsid w:val="001C56E6"/>
    <w:rsid w:val="001C6644"/>
    <w:rsid w:val="001C6A7C"/>
    <w:rsid w:val="001C7A34"/>
    <w:rsid w:val="001D0499"/>
    <w:rsid w:val="001D2C8A"/>
    <w:rsid w:val="001D42A6"/>
    <w:rsid w:val="001D5FE5"/>
    <w:rsid w:val="001D6F44"/>
    <w:rsid w:val="001E68AE"/>
    <w:rsid w:val="001F0A8E"/>
    <w:rsid w:val="001F102A"/>
    <w:rsid w:val="001F2FC1"/>
    <w:rsid w:val="001F5373"/>
    <w:rsid w:val="001F5667"/>
    <w:rsid w:val="001F7875"/>
    <w:rsid w:val="00201448"/>
    <w:rsid w:val="002027F9"/>
    <w:rsid w:val="00204E13"/>
    <w:rsid w:val="00206A00"/>
    <w:rsid w:val="00207A03"/>
    <w:rsid w:val="00207C8E"/>
    <w:rsid w:val="00207F62"/>
    <w:rsid w:val="0021034E"/>
    <w:rsid w:val="00210749"/>
    <w:rsid w:val="002113DF"/>
    <w:rsid w:val="00214154"/>
    <w:rsid w:val="002141E0"/>
    <w:rsid w:val="00216A9F"/>
    <w:rsid w:val="00217405"/>
    <w:rsid w:val="00220E89"/>
    <w:rsid w:val="00222033"/>
    <w:rsid w:val="00222DB4"/>
    <w:rsid w:val="00223469"/>
    <w:rsid w:val="00223F3E"/>
    <w:rsid w:val="0022760D"/>
    <w:rsid w:val="002276C3"/>
    <w:rsid w:val="00227C2E"/>
    <w:rsid w:val="00230178"/>
    <w:rsid w:val="00230BBF"/>
    <w:rsid w:val="00232494"/>
    <w:rsid w:val="0023301B"/>
    <w:rsid w:val="0023335D"/>
    <w:rsid w:val="002343CD"/>
    <w:rsid w:val="002358DC"/>
    <w:rsid w:val="00240427"/>
    <w:rsid w:val="0024328D"/>
    <w:rsid w:val="002501E4"/>
    <w:rsid w:val="0025072B"/>
    <w:rsid w:val="002521F7"/>
    <w:rsid w:val="00257E33"/>
    <w:rsid w:val="002607F4"/>
    <w:rsid w:val="00261AF2"/>
    <w:rsid w:val="00264F2D"/>
    <w:rsid w:val="00271B62"/>
    <w:rsid w:val="00272598"/>
    <w:rsid w:val="002762E1"/>
    <w:rsid w:val="00280BE3"/>
    <w:rsid w:val="0028472E"/>
    <w:rsid w:val="00284CC3"/>
    <w:rsid w:val="00284D99"/>
    <w:rsid w:val="00290D0D"/>
    <w:rsid w:val="00290EBD"/>
    <w:rsid w:val="00292137"/>
    <w:rsid w:val="0029694D"/>
    <w:rsid w:val="00296A5C"/>
    <w:rsid w:val="00297916"/>
    <w:rsid w:val="002A00C6"/>
    <w:rsid w:val="002A0DB6"/>
    <w:rsid w:val="002A355C"/>
    <w:rsid w:val="002A4D03"/>
    <w:rsid w:val="002A75D7"/>
    <w:rsid w:val="002A7F20"/>
    <w:rsid w:val="002B051D"/>
    <w:rsid w:val="002B25DC"/>
    <w:rsid w:val="002B3A1A"/>
    <w:rsid w:val="002B405C"/>
    <w:rsid w:val="002B4F66"/>
    <w:rsid w:val="002B6631"/>
    <w:rsid w:val="002B664E"/>
    <w:rsid w:val="002B6D54"/>
    <w:rsid w:val="002C0BD7"/>
    <w:rsid w:val="002C37DF"/>
    <w:rsid w:val="002C39CC"/>
    <w:rsid w:val="002C4530"/>
    <w:rsid w:val="002C7617"/>
    <w:rsid w:val="002D256A"/>
    <w:rsid w:val="002D749B"/>
    <w:rsid w:val="002E02AF"/>
    <w:rsid w:val="002E4D20"/>
    <w:rsid w:val="002F13EE"/>
    <w:rsid w:val="002F42F4"/>
    <w:rsid w:val="002F5627"/>
    <w:rsid w:val="002F6318"/>
    <w:rsid w:val="002F6365"/>
    <w:rsid w:val="00303EC7"/>
    <w:rsid w:val="00306223"/>
    <w:rsid w:val="003064B2"/>
    <w:rsid w:val="00306D24"/>
    <w:rsid w:val="003133D0"/>
    <w:rsid w:val="0031385C"/>
    <w:rsid w:val="003142A2"/>
    <w:rsid w:val="003143B9"/>
    <w:rsid w:val="0032016A"/>
    <w:rsid w:val="003204AF"/>
    <w:rsid w:val="00320F4A"/>
    <w:rsid w:val="00322A4A"/>
    <w:rsid w:val="00324BF3"/>
    <w:rsid w:val="00336C7C"/>
    <w:rsid w:val="003541F4"/>
    <w:rsid w:val="0035432E"/>
    <w:rsid w:val="00355935"/>
    <w:rsid w:val="00360FD5"/>
    <w:rsid w:val="00365B48"/>
    <w:rsid w:val="003665EF"/>
    <w:rsid w:val="00370918"/>
    <w:rsid w:val="00370F85"/>
    <w:rsid w:val="003730B1"/>
    <w:rsid w:val="003775FB"/>
    <w:rsid w:val="00380574"/>
    <w:rsid w:val="0038252D"/>
    <w:rsid w:val="00383A09"/>
    <w:rsid w:val="00386F5E"/>
    <w:rsid w:val="00390856"/>
    <w:rsid w:val="00391486"/>
    <w:rsid w:val="003949A7"/>
    <w:rsid w:val="00397226"/>
    <w:rsid w:val="003A3285"/>
    <w:rsid w:val="003A3EF6"/>
    <w:rsid w:val="003A4403"/>
    <w:rsid w:val="003A4A13"/>
    <w:rsid w:val="003A4E9F"/>
    <w:rsid w:val="003A67BF"/>
    <w:rsid w:val="003A6B9A"/>
    <w:rsid w:val="003B0656"/>
    <w:rsid w:val="003B24AF"/>
    <w:rsid w:val="003B3E0F"/>
    <w:rsid w:val="003B6763"/>
    <w:rsid w:val="003B7E3E"/>
    <w:rsid w:val="003C03F4"/>
    <w:rsid w:val="003C1960"/>
    <w:rsid w:val="003C774D"/>
    <w:rsid w:val="003D0029"/>
    <w:rsid w:val="003D00A5"/>
    <w:rsid w:val="003D1A44"/>
    <w:rsid w:val="003D2C57"/>
    <w:rsid w:val="003E075A"/>
    <w:rsid w:val="003E0C02"/>
    <w:rsid w:val="003E5B8D"/>
    <w:rsid w:val="003E6941"/>
    <w:rsid w:val="003F22C9"/>
    <w:rsid w:val="003F50C2"/>
    <w:rsid w:val="003F7A9D"/>
    <w:rsid w:val="004008FF"/>
    <w:rsid w:val="00401AAB"/>
    <w:rsid w:val="004029B0"/>
    <w:rsid w:val="00402DAC"/>
    <w:rsid w:val="004067F5"/>
    <w:rsid w:val="00407EA1"/>
    <w:rsid w:val="00412502"/>
    <w:rsid w:val="00414B3F"/>
    <w:rsid w:val="00417962"/>
    <w:rsid w:val="00420E67"/>
    <w:rsid w:val="00421708"/>
    <w:rsid w:val="00421A9B"/>
    <w:rsid w:val="00422AA2"/>
    <w:rsid w:val="004235A4"/>
    <w:rsid w:val="00424820"/>
    <w:rsid w:val="00426B6C"/>
    <w:rsid w:val="00431826"/>
    <w:rsid w:val="00431F91"/>
    <w:rsid w:val="004328CF"/>
    <w:rsid w:val="00432CBD"/>
    <w:rsid w:val="00434EA2"/>
    <w:rsid w:val="004424A0"/>
    <w:rsid w:val="004436C4"/>
    <w:rsid w:val="0044561B"/>
    <w:rsid w:val="00445AF3"/>
    <w:rsid w:val="00452400"/>
    <w:rsid w:val="00454FD8"/>
    <w:rsid w:val="0046373A"/>
    <w:rsid w:val="00463885"/>
    <w:rsid w:val="00464EBC"/>
    <w:rsid w:val="00466AF1"/>
    <w:rsid w:val="00474A19"/>
    <w:rsid w:val="00475138"/>
    <w:rsid w:val="00480016"/>
    <w:rsid w:val="00480080"/>
    <w:rsid w:val="00481DB4"/>
    <w:rsid w:val="00482451"/>
    <w:rsid w:val="00485201"/>
    <w:rsid w:val="004854F9"/>
    <w:rsid w:val="0048640A"/>
    <w:rsid w:val="004909D8"/>
    <w:rsid w:val="00493219"/>
    <w:rsid w:val="00495AF5"/>
    <w:rsid w:val="00496306"/>
    <w:rsid w:val="004A0DC3"/>
    <w:rsid w:val="004A2522"/>
    <w:rsid w:val="004A38FD"/>
    <w:rsid w:val="004A4167"/>
    <w:rsid w:val="004A4508"/>
    <w:rsid w:val="004A73D9"/>
    <w:rsid w:val="004A7823"/>
    <w:rsid w:val="004B00F8"/>
    <w:rsid w:val="004B1CB8"/>
    <w:rsid w:val="004B44EC"/>
    <w:rsid w:val="004B5071"/>
    <w:rsid w:val="004B58AF"/>
    <w:rsid w:val="004B621B"/>
    <w:rsid w:val="004C15F4"/>
    <w:rsid w:val="004C1B0A"/>
    <w:rsid w:val="004C29E3"/>
    <w:rsid w:val="004C4185"/>
    <w:rsid w:val="004C528E"/>
    <w:rsid w:val="004C5F29"/>
    <w:rsid w:val="004D2D24"/>
    <w:rsid w:val="004D3460"/>
    <w:rsid w:val="004D7137"/>
    <w:rsid w:val="004D7ECA"/>
    <w:rsid w:val="004E5755"/>
    <w:rsid w:val="004E635E"/>
    <w:rsid w:val="004E6D90"/>
    <w:rsid w:val="004F297F"/>
    <w:rsid w:val="004F2EC0"/>
    <w:rsid w:val="005000AE"/>
    <w:rsid w:val="005112E3"/>
    <w:rsid w:val="0051216C"/>
    <w:rsid w:val="005148DF"/>
    <w:rsid w:val="005150F5"/>
    <w:rsid w:val="00515579"/>
    <w:rsid w:val="00515B33"/>
    <w:rsid w:val="005204C3"/>
    <w:rsid w:val="00520C58"/>
    <w:rsid w:val="00522CED"/>
    <w:rsid w:val="00522D5D"/>
    <w:rsid w:val="0052300F"/>
    <w:rsid w:val="005272C2"/>
    <w:rsid w:val="00527C6B"/>
    <w:rsid w:val="0053502C"/>
    <w:rsid w:val="0053616B"/>
    <w:rsid w:val="00542613"/>
    <w:rsid w:val="00542B5C"/>
    <w:rsid w:val="00542DEA"/>
    <w:rsid w:val="0054419D"/>
    <w:rsid w:val="0054491A"/>
    <w:rsid w:val="00550037"/>
    <w:rsid w:val="00552118"/>
    <w:rsid w:val="005521CA"/>
    <w:rsid w:val="00552635"/>
    <w:rsid w:val="00554B60"/>
    <w:rsid w:val="005554E9"/>
    <w:rsid w:val="00555AA4"/>
    <w:rsid w:val="00556BDF"/>
    <w:rsid w:val="0056310B"/>
    <w:rsid w:val="005653FF"/>
    <w:rsid w:val="005676FC"/>
    <w:rsid w:val="00571F3A"/>
    <w:rsid w:val="00575A10"/>
    <w:rsid w:val="00576A47"/>
    <w:rsid w:val="005801FF"/>
    <w:rsid w:val="005817DC"/>
    <w:rsid w:val="00585161"/>
    <w:rsid w:val="00585437"/>
    <w:rsid w:val="00586EC4"/>
    <w:rsid w:val="00593930"/>
    <w:rsid w:val="00595FD1"/>
    <w:rsid w:val="00597FD1"/>
    <w:rsid w:val="005A32F5"/>
    <w:rsid w:val="005A36B6"/>
    <w:rsid w:val="005A44D6"/>
    <w:rsid w:val="005A5738"/>
    <w:rsid w:val="005B10FD"/>
    <w:rsid w:val="005B14E4"/>
    <w:rsid w:val="005B2A86"/>
    <w:rsid w:val="005B4C56"/>
    <w:rsid w:val="005B6265"/>
    <w:rsid w:val="005B6B5B"/>
    <w:rsid w:val="005B77F4"/>
    <w:rsid w:val="005C0186"/>
    <w:rsid w:val="005C0304"/>
    <w:rsid w:val="005C0984"/>
    <w:rsid w:val="005C0C87"/>
    <w:rsid w:val="005C230E"/>
    <w:rsid w:val="005C3168"/>
    <w:rsid w:val="005C4570"/>
    <w:rsid w:val="005D18CA"/>
    <w:rsid w:val="005D2852"/>
    <w:rsid w:val="005D2B1B"/>
    <w:rsid w:val="005D2F41"/>
    <w:rsid w:val="005D5FD5"/>
    <w:rsid w:val="005E122A"/>
    <w:rsid w:val="005E28BF"/>
    <w:rsid w:val="005E2A82"/>
    <w:rsid w:val="005E2DB8"/>
    <w:rsid w:val="005E3764"/>
    <w:rsid w:val="005E53F1"/>
    <w:rsid w:val="005E7745"/>
    <w:rsid w:val="005E7BFC"/>
    <w:rsid w:val="005E7FF7"/>
    <w:rsid w:val="005F0961"/>
    <w:rsid w:val="005F0D46"/>
    <w:rsid w:val="005F2130"/>
    <w:rsid w:val="005F6294"/>
    <w:rsid w:val="006019D3"/>
    <w:rsid w:val="00603A36"/>
    <w:rsid w:val="00606448"/>
    <w:rsid w:val="00606791"/>
    <w:rsid w:val="006125F4"/>
    <w:rsid w:val="00613C09"/>
    <w:rsid w:val="00613F70"/>
    <w:rsid w:val="00614C53"/>
    <w:rsid w:val="00621B59"/>
    <w:rsid w:val="00622FD9"/>
    <w:rsid w:val="0062422E"/>
    <w:rsid w:val="00624764"/>
    <w:rsid w:val="006250D2"/>
    <w:rsid w:val="006254C7"/>
    <w:rsid w:val="00625A11"/>
    <w:rsid w:val="00626D60"/>
    <w:rsid w:val="00626EAA"/>
    <w:rsid w:val="00630F7F"/>
    <w:rsid w:val="00631D78"/>
    <w:rsid w:val="006328EF"/>
    <w:rsid w:val="006330FD"/>
    <w:rsid w:val="00641237"/>
    <w:rsid w:val="0064144F"/>
    <w:rsid w:val="006414CD"/>
    <w:rsid w:val="006427B0"/>
    <w:rsid w:val="00642B60"/>
    <w:rsid w:val="00652365"/>
    <w:rsid w:val="00661C1F"/>
    <w:rsid w:val="00663C78"/>
    <w:rsid w:val="0066505D"/>
    <w:rsid w:val="0066609C"/>
    <w:rsid w:val="00667AB5"/>
    <w:rsid w:val="00670202"/>
    <w:rsid w:val="006712D2"/>
    <w:rsid w:val="006718A8"/>
    <w:rsid w:val="00673042"/>
    <w:rsid w:val="00673BA0"/>
    <w:rsid w:val="00681BF3"/>
    <w:rsid w:val="00682F4C"/>
    <w:rsid w:val="006836C8"/>
    <w:rsid w:val="00685992"/>
    <w:rsid w:val="00685B80"/>
    <w:rsid w:val="00691105"/>
    <w:rsid w:val="00691E2F"/>
    <w:rsid w:val="006944C6"/>
    <w:rsid w:val="006A0963"/>
    <w:rsid w:val="006A10B3"/>
    <w:rsid w:val="006A30C5"/>
    <w:rsid w:val="006A4D60"/>
    <w:rsid w:val="006B045C"/>
    <w:rsid w:val="006B131C"/>
    <w:rsid w:val="006B1F8D"/>
    <w:rsid w:val="006B5ABE"/>
    <w:rsid w:val="006B601E"/>
    <w:rsid w:val="006B759A"/>
    <w:rsid w:val="006C21C8"/>
    <w:rsid w:val="006C228B"/>
    <w:rsid w:val="006C2ED8"/>
    <w:rsid w:val="006C3FFE"/>
    <w:rsid w:val="006C4CA5"/>
    <w:rsid w:val="006C5E00"/>
    <w:rsid w:val="006C5E31"/>
    <w:rsid w:val="006C70AD"/>
    <w:rsid w:val="006D0174"/>
    <w:rsid w:val="006D7BF9"/>
    <w:rsid w:val="006D7DC6"/>
    <w:rsid w:val="006E0743"/>
    <w:rsid w:val="006E3424"/>
    <w:rsid w:val="006E3D92"/>
    <w:rsid w:val="006E4D01"/>
    <w:rsid w:val="006F1634"/>
    <w:rsid w:val="006F1D79"/>
    <w:rsid w:val="006F1F15"/>
    <w:rsid w:val="006F2B3E"/>
    <w:rsid w:val="006F475D"/>
    <w:rsid w:val="006F6B06"/>
    <w:rsid w:val="006F7B4C"/>
    <w:rsid w:val="00700A69"/>
    <w:rsid w:val="00702271"/>
    <w:rsid w:val="00703B58"/>
    <w:rsid w:val="0070559E"/>
    <w:rsid w:val="00711CCC"/>
    <w:rsid w:val="00713C55"/>
    <w:rsid w:val="00713F28"/>
    <w:rsid w:val="007176C2"/>
    <w:rsid w:val="007207F9"/>
    <w:rsid w:val="00731D3E"/>
    <w:rsid w:val="0073491B"/>
    <w:rsid w:val="007361E1"/>
    <w:rsid w:val="0073740B"/>
    <w:rsid w:val="00737A62"/>
    <w:rsid w:val="00737B83"/>
    <w:rsid w:val="00743747"/>
    <w:rsid w:val="00744117"/>
    <w:rsid w:val="00745116"/>
    <w:rsid w:val="007479CF"/>
    <w:rsid w:val="00747F79"/>
    <w:rsid w:val="00754484"/>
    <w:rsid w:val="00754919"/>
    <w:rsid w:val="00755C53"/>
    <w:rsid w:val="00755D5B"/>
    <w:rsid w:val="0076129A"/>
    <w:rsid w:val="00762744"/>
    <w:rsid w:val="007723E2"/>
    <w:rsid w:val="00775F99"/>
    <w:rsid w:val="00777824"/>
    <w:rsid w:val="00791C6B"/>
    <w:rsid w:val="0079291C"/>
    <w:rsid w:val="00792FC7"/>
    <w:rsid w:val="00793040"/>
    <w:rsid w:val="00796164"/>
    <w:rsid w:val="0079771C"/>
    <w:rsid w:val="007977A4"/>
    <w:rsid w:val="007A1F61"/>
    <w:rsid w:val="007A513F"/>
    <w:rsid w:val="007A6045"/>
    <w:rsid w:val="007B18E8"/>
    <w:rsid w:val="007B18EB"/>
    <w:rsid w:val="007B3AF0"/>
    <w:rsid w:val="007B5602"/>
    <w:rsid w:val="007B7F05"/>
    <w:rsid w:val="007C0C1C"/>
    <w:rsid w:val="007C101D"/>
    <w:rsid w:val="007C4D71"/>
    <w:rsid w:val="007C50A9"/>
    <w:rsid w:val="007C69B0"/>
    <w:rsid w:val="007D3493"/>
    <w:rsid w:val="007D54F6"/>
    <w:rsid w:val="007E2FFA"/>
    <w:rsid w:val="007E3408"/>
    <w:rsid w:val="007E7AD9"/>
    <w:rsid w:val="007F3E09"/>
    <w:rsid w:val="007F41B0"/>
    <w:rsid w:val="007F759E"/>
    <w:rsid w:val="00801320"/>
    <w:rsid w:val="00806A42"/>
    <w:rsid w:val="00807B0F"/>
    <w:rsid w:val="00807D57"/>
    <w:rsid w:val="00814101"/>
    <w:rsid w:val="008157D7"/>
    <w:rsid w:val="00820BFA"/>
    <w:rsid w:val="008213EE"/>
    <w:rsid w:val="008229CB"/>
    <w:rsid w:val="008236B8"/>
    <w:rsid w:val="008251F4"/>
    <w:rsid w:val="00830644"/>
    <w:rsid w:val="00831A1D"/>
    <w:rsid w:val="008322E9"/>
    <w:rsid w:val="00835A8B"/>
    <w:rsid w:val="008402E9"/>
    <w:rsid w:val="00842670"/>
    <w:rsid w:val="008454C8"/>
    <w:rsid w:val="00847AD8"/>
    <w:rsid w:val="008539F9"/>
    <w:rsid w:val="0085448C"/>
    <w:rsid w:val="00854FDF"/>
    <w:rsid w:val="0085515A"/>
    <w:rsid w:val="00856EB2"/>
    <w:rsid w:val="00860E77"/>
    <w:rsid w:val="008622EE"/>
    <w:rsid w:val="0086269E"/>
    <w:rsid w:val="00862BF5"/>
    <w:rsid w:val="008664E8"/>
    <w:rsid w:val="00866E86"/>
    <w:rsid w:val="00867C52"/>
    <w:rsid w:val="00871245"/>
    <w:rsid w:val="008840FA"/>
    <w:rsid w:val="008853DC"/>
    <w:rsid w:val="008912C5"/>
    <w:rsid w:val="00893FF5"/>
    <w:rsid w:val="00896EDC"/>
    <w:rsid w:val="008A08FA"/>
    <w:rsid w:val="008A0C3D"/>
    <w:rsid w:val="008A3D7B"/>
    <w:rsid w:val="008A53A5"/>
    <w:rsid w:val="008A620D"/>
    <w:rsid w:val="008A6A62"/>
    <w:rsid w:val="008A7A4A"/>
    <w:rsid w:val="008A7A65"/>
    <w:rsid w:val="008B2CEB"/>
    <w:rsid w:val="008B3809"/>
    <w:rsid w:val="008B4804"/>
    <w:rsid w:val="008B65FD"/>
    <w:rsid w:val="008B780D"/>
    <w:rsid w:val="008C3895"/>
    <w:rsid w:val="008C53B1"/>
    <w:rsid w:val="008C5C9B"/>
    <w:rsid w:val="008C6E22"/>
    <w:rsid w:val="008D1242"/>
    <w:rsid w:val="008D3141"/>
    <w:rsid w:val="008D4B89"/>
    <w:rsid w:val="008E41E7"/>
    <w:rsid w:val="008E4C8D"/>
    <w:rsid w:val="0090023D"/>
    <w:rsid w:val="00902515"/>
    <w:rsid w:val="009025DB"/>
    <w:rsid w:val="009063F6"/>
    <w:rsid w:val="00906E06"/>
    <w:rsid w:val="0091136A"/>
    <w:rsid w:val="00912985"/>
    <w:rsid w:val="00914367"/>
    <w:rsid w:val="009148A9"/>
    <w:rsid w:val="00914C4C"/>
    <w:rsid w:val="00915365"/>
    <w:rsid w:val="009210DB"/>
    <w:rsid w:val="00922E0F"/>
    <w:rsid w:val="0092536E"/>
    <w:rsid w:val="00926CC5"/>
    <w:rsid w:val="009302DF"/>
    <w:rsid w:val="009350A2"/>
    <w:rsid w:val="0094172D"/>
    <w:rsid w:val="00941B51"/>
    <w:rsid w:val="0094280A"/>
    <w:rsid w:val="009433AA"/>
    <w:rsid w:val="00943E7D"/>
    <w:rsid w:val="0094765A"/>
    <w:rsid w:val="00951EA2"/>
    <w:rsid w:val="0095223C"/>
    <w:rsid w:val="0095583F"/>
    <w:rsid w:val="00957058"/>
    <w:rsid w:val="0096047E"/>
    <w:rsid w:val="00965902"/>
    <w:rsid w:val="009666BA"/>
    <w:rsid w:val="00967386"/>
    <w:rsid w:val="0097130B"/>
    <w:rsid w:val="00972157"/>
    <w:rsid w:val="00975D85"/>
    <w:rsid w:val="00975F36"/>
    <w:rsid w:val="00980DA5"/>
    <w:rsid w:val="00982954"/>
    <w:rsid w:val="00982BD9"/>
    <w:rsid w:val="00983C9C"/>
    <w:rsid w:val="00991485"/>
    <w:rsid w:val="00994D69"/>
    <w:rsid w:val="00996066"/>
    <w:rsid w:val="009A1D0F"/>
    <w:rsid w:val="009A1FAA"/>
    <w:rsid w:val="009A1FE3"/>
    <w:rsid w:val="009B0912"/>
    <w:rsid w:val="009B33A6"/>
    <w:rsid w:val="009C0CA8"/>
    <w:rsid w:val="009C184F"/>
    <w:rsid w:val="009C239D"/>
    <w:rsid w:val="009C392D"/>
    <w:rsid w:val="009C75B2"/>
    <w:rsid w:val="009D4604"/>
    <w:rsid w:val="009D62F9"/>
    <w:rsid w:val="009D6F78"/>
    <w:rsid w:val="009E095E"/>
    <w:rsid w:val="009E178A"/>
    <w:rsid w:val="009E21D6"/>
    <w:rsid w:val="009E3004"/>
    <w:rsid w:val="009E539E"/>
    <w:rsid w:val="009E60BA"/>
    <w:rsid w:val="009F0BDA"/>
    <w:rsid w:val="009F0F14"/>
    <w:rsid w:val="009F1EA1"/>
    <w:rsid w:val="009F1FE9"/>
    <w:rsid w:val="009F328D"/>
    <w:rsid w:val="009F4269"/>
    <w:rsid w:val="00A0310C"/>
    <w:rsid w:val="00A034E1"/>
    <w:rsid w:val="00A03A2F"/>
    <w:rsid w:val="00A04954"/>
    <w:rsid w:val="00A054D2"/>
    <w:rsid w:val="00A1123D"/>
    <w:rsid w:val="00A14EA2"/>
    <w:rsid w:val="00A15B5F"/>
    <w:rsid w:val="00A16187"/>
    <w:rsid w:val="00A170BE"/>
    <w:rsid w:val="00A22CBF"/>
    <w:rsid w:val="00A31297"/>
    <w:rsid w:val="00A32082"/>
    <w:rsid w:val="00A3363C"/>
    <w:rsid w:val="00A34229"/>
    <w:rsid w:val="00A343BF"/>
    <w:rsid w:val="00A3457E"/>
    <w:rsid w:val="00A3499B"/>
    <w:rsid w:val="00A358ED"/>
    <w:rsid w:val="00A35AB9"/>
    <w:rsid w:val="00A37FDF"/>
    <w:rsid w:val="00A430E2"/>
    <w:rsid w:val="00A43436"/>
    <w:rsid w:val="00A4380C"/>
    <w:rsid w:val="00A464B5"/>
    <w:rsid w:val="00A46FAB"/>
    <w:rsid w:val="00A47338"/>
    <w:rsid w:val="00A57CE2"/>
    <w:rsid w:val="00A6098C"/>
    <w:rsid w:val="00A620AB"/>
    <w:rsid w:val="00A621D7"/>
    <w:rsid w:val="00A644B6"/>
    <w:rsid w:val="00A644CF"/>
    <w:rsid w:val="00A669D8"/>
    <w:rsid w:val="00A67E9D"/>
    <w:rsid w:val="00A71E2D"/>
    <w:rsid w:val="00A7430F"/>
    <w:rsid w:val="00A747EA"/>
    <w:rsid w:val="00A74DD9"/>
    <w:rsid w:val="00A75BDA"/>
    <w:rsid w:val="00A81866"/>
    <w:rsid w:val="00A84FD1"/>
    <w:rsid w:val="00A86E65"/>
    <w:rsid w:val="00A90F94"/>
    <w:rsid w:val="00A9113F"/>
    <w:rsid w:val="00A91AFE"/>
    <w:rsid w:val="00A91FCE"/>
    <w:rsid w:val="00A9334C"/>
    <w:rsid w:val="00AA1151"/>
    <w:rsid w:val="00AA28FB"/>
    <w:rsid w:val="00AA310A"/>
    <w:rsid w:val="00AA7226"/>
    <w:rsid w:val="00AB018C"/>
    <w:rsid w:val="00AB0357"/>
    <w:rsid w:val="00AB0F7E"/>
    <w:rsid w:val="00AB3808"/>
    <w:rsid w:val="00AB4A4C"/>
    <w:rsid w:val="00AB4E84"/>
    <w:rsid w:val="00AC1040"/>
    <w:rsid w:val="00AC3314"/>
    <w:rsid w:val="00AC62D8"/>
    <w:rsid w:val="00AC6896"/>
    <w:rsid w:val="00AC726F"/>
    <w:rsid w:val="00AC7BAF"/>
    <w:rsid w:val="00AD19C7"/>
    <w:rsid w:val="00AD2421"/>
    <w:rsid w:val="00AD26F9"/>
    <w:rsid w:val="00AE6A05"/>
    <w:rsid w:val="00AE7FF0"/>
    <w:rsid w:val="00AF0B75"/>
    <w:rsid w:val="00AF19AC"/>
    <w:rsid w:val="00AF2944"/>
    <w:rsid w:val="00AF3E5C"/>
    <w:rsid w:val="00B008B2"/>
    <w:rsid w:val="00B0154B"/>
    <w:rsid w:val="00B03E32"/>
    <w:rsid w:val="00B04C76"/>
    <w:rsid w:val="00B06B18"/>
    <w:rsid w:val="00B06B48"/>
    <w:rsid w:val="00B11079"/>
    <w:rsid w:val="00B12C5C"/>
    <w:rsid w:val="00B1589F"/>
    <w:rsid w:val="00B16D99"/>
    <w:rsid w:val="00B20A41"/>
    <w:rsid w:val="00B22C21"/>
    <w:rsid w:val="00B24005"/>
    <w:rsid w:val="00B2460C"/>
    <w:rsid w:val="00B252DD"/>
    <w:rsid w:val="00B26549"/>
    <w:rsid w:val="00B275CC"/>
    <w:rsid w:val="00B303AA"/>
    <w:rsid w:val="00B311A9"/>
    <w:rsid w:val="00B31CF8"/>
    <w:rsid w:val="00B40F5B"/>
    <w:rsid w:val="00B41C5F"/>
    <w:rsid w:val="00B42F3C"/>
    <w:rsid w:val="00B535D4"/>
    <w:rsid w:val="00B53E06"/>
    <w:rsid w:val="00B55A7C"/>
    <w:rsid w:val="00B61323"/>
    <w:rsid w:val="00B61FAB"/>
    <w:rsid w:val="00B63568"/>
    <w:rsid w:val="00B6392A"/>
    <w:rsid w:val="00B66845"/>
    <w:rsid w:val="00B66A9A"/>
    <w:rsid w:val="00B679D4"/>
    <w:rsid w:val="00B710FF"/>
    <w:rsid w:val="00B72C58"/>
    <w:rsid w:val="00B7679F"/>
    <w:rsid w:val="00B80ED5"/>
    <w:rsid w:val="00B82D7A"/>
    <w:rsid w:val="00B83E12"/>
    <w:rsid w:val="00B841C5"/>
    <w:rsid w:val="00B849AC"/>
    <w:rsid w:val="00B855BE"/>
    <w:rsid w:val="00B867A5"/>
    <w:rsid w:val="00B872F1"/>
    <w:rsid w:val="00B87F89"/>
    <w:rsid w:val="00B90907"/>
    <w:rsid w:val="00B90B70"/>
    <w:rsid w:val="00B91E2B"/>
    <w:rsid w:val="00B95249"/>
    <w:rsid w:val="00B952CD"/>
    <w:rsid w:val="00B96327"/>
    <w:rsid w:val="00B966E3"/>
    <w:rsid w:val="00BA2DBE"/>
    <w:rsid w:val="00BA2F42"/>
    <w:rsid w:val="00BA462E"/>
    <w:rsid w:val="00BB04A1"/>
    <w:rsid w:val="00BB0A66"/>
    <w:rsid w:val="00BB72D5"/>
    <w:rsid w:val="00BB7A64"/>
    <w:rsid w:val="00BC16EC"/>
    <w:rsid w:val="00BC1D38"/>
    <w:rsid w:val="00BC3B94"/>
    <w:rsid w:val="00BC464E"/>
    <w:rsid w:val="00BD185C"/>
    <w:rsid w:val="00BD20E5"/>
    <w:rsid w:val="00BD3738"/>
    <w:rsid w:val="00BD4894"/>
    <w:rsid w:val="00BD662D"/>
    <w:rsid w:val="00BD6DD1"/>
    <w:rsid w:val="00BE41FC"/>
    <w:rsid w:val="00BE62D0"/>
    <w:rsid w:val="00BE77CE"/>
    <w:rsid w:val="00BF619F"/>
    <w:rsid w:val="00BF7306"/>
    <w:rsid w:val="00C031C9"/>
    <w:rsid w:val="00C04E5D"/>
    <w:rsid w:val="00C054B1"/>
    <w:rsid w:val="00C10633"/>
    <w:rsid w:val="00C1072D"/>
    <w:rsid w:val="00C1459B"/>
    <w:rsid w:val="00C16616"/>
    <w:rsid w:val="00C2188E"/>
    <w:rsid w:val="00C21BDB"/>
    <w:rsid w:val="00C22091"/>
    <w:rsid w:val="00C2301A"/>
    <w:rsid w:val="00C2339E"/>
    <w:rsid w:val="00C2452F"/>
    <w:rsid w:val="00C255B9"/>
    <w:rsid w:val="00C30F33"/>
    <w:rsid w:val="00C33DE4"/>
    <w:rsid w:val="00C35C7A"/>
    <w:rsid w:val="00C43E5F"/>
    <w:rsid w:val="00C4484E"/>
    <w:rsid w:val="00C44C5E"/>
    <w:rsid w:val="00C5036D"/>
    <w:rsid w:val="00C51690"/>
    <w:rsid w:val="00C52D25"/>
    <w:rsid w:val="00C562E5"/>
    <w:rsid w:val="00C57631"/>
    <w:rsid w:val="00C613AA"/>
    <w:rsid w:val="00C6375C"/>
    <w:rsid w:val="00C644C3"/>
    <w:rsid w:val="00C64F08"/>
    <w:rsid w:val="00C70899"/>
    <w:rsid w:val="00C70AE1"/>
    <w:rsid w:val="00C7124A"/>
    <w:rsid w:val="00C71E8C"/>
    <w:rsid w:val="00C72329"/>
    <w:rsid w:val="00C7402F"/>
    <w:rsid w:val="00C7416B"/>
    <w:rsid w:val="00C748CB"/>
    <w:rsid w:val="00C809C9"/>
    <w:rsid w:val="00C80CA8"/>
    <w:rsid w:val="00C86B63"/>
    <w:rsid w:val="00C87546"/>
    <w:rsid w:val="00C9167F"/>
    <w:rsid w:val="00C91CFC"/>
    <w:rsid w:val="00C91E42"/>
    <w:rsid w:val="00C928F2"/>
    <w:rsid w:val="00C92DB1"/>
    <w:rsid w:val="00C94C7E"/>
    <w:rsid w:val="00C97A0D"/>
    <w:rsid w:val="00CB2372"/>
    <w:rsid w:val="00CB6F69"/>
    <w:rsid w:val="00CB74CE"/>
    <w:rsid w:val="00CC0E89"/>
    <w:rsid w:val="00CC2E84"/>
    <w:rsid w:val="00CC4792"/>
    <w:rsid w:val="00CD1FF3"/>
    <w:rsid w:val="00CD419A"/>
    <w:rsid w:val="00CD45E2"/>
    <w:rsid w:val="00CD4ED9"/>
    <w:rsid w:val="00CD62F5"/>
    <w:rsid w:val="00CE314F"/>
    <w:rsid w:val="00CE35C2"/>
    <w:rsid w:val="00CE3F26"/>
    <w:rsid w:val="00CE3F4D"/>
    <w:rsid w:val="00CE471C"/>
    <w:rsid w:val="00CE5612"/>
    <w:rsid w:val="00CE5E10"/>
    <w:rsid w:val="00CE6391"/>
    <w:rsid w:val="00CF28B2"/>
    <w:rsid w:val="00CF7F41"/>
    <w:rsid w:val="00D00E20"/>
    <w:rsid w:val="00D03E97"/>
    <w:rsid w:val="00D100E6"/>
    <w:rsid w:val="00D10D09"/>
    <w:rsid w:val="00D11F2C"/>
    <w:rsid w:val="00D201EF"/>
    <w:rsid w:val="00D25D62"/>
    <w:rsid w:val="00D25EE1"/>
    <w:rsid w:val="00D33568"/>
    <w:rsid w:val="00D35E75"/>
    <w:rsid w:val="00D43CC6"/>
    <w:rsid w:val="00D43DF4"/>
    <w:rsid w:val="00D44459"/>
    <w:rsid w:val="00D45965"/>
    <w:rsid w:val="00D46EBA"/>
    <w:rsid w:val="00D50E3F"/>
    <w:rsid w:val="00D50FCA"/>
    <w:rsid w:val="00D51CF2"/>
    <w:rsid w:val="00D56CF5"/>
    <w:rsid w:val="00D60BBA"/>
    <w:rsid w:val="00D618E7"/>
    <w:rsid w:val="00D627E3"/>
    <w:rsid w:val="00D62B07"/>
    <w:rsid w:val="00D6340A"/>
    <w:rsid w:val="00D64851"/>
    <w:rsid w:val="00D6545E"/>
    <w:rsid w:val="00D67F63"/>
    <w:rsid w:val="00D715FC"/>
    <w:rsid w:val="00D716B5"/>
    <w:rsid w:val="00D73EBE"/>
    <w:rsid w:val="00D775E6"/>
    <w:rsid w:val="00D81B45"/>
    <w:rsid w:val="00D8265A"/>
    <w:rsid w:val="00D83B72"/>
    <w:rsid w:val="00D85A7D"/>
    <w:rsid w:val="00D87016"/>
    <w:rsid w:val="00D90946"/>
    <w:rsid w:val="00D91BCF"/>
    <w:rsid w:val="00D938AB"/>
    <w:rsid w:val="00D9475C"/>
    <w:rsid w:val="00D97197"/>
    <w:rsid w:val="00D97890"/>
    <w:rsid w:val="00D97CDB"/>
    <w:rsid w:val="00DA07DE"/>
    <w:rsid w:val="00DA391C"/>
    <w:rsid w:val="00DA7A75"/>
    <w:rsid w:val="00DB02D5"/>
    <w:rsid w:val="00DB0986"/>
    <w:rsid w:val="00DB0BC5"/>
    <w:rsid w:val="00DB15A9"/>
    <w:rsid w:val="00DB3F67"/>
    <w:rsid w:val="00DB6B72"/>
    <w:rsid w:val="00DC0C33"/>
    <w:rsid w:val="00DC11C6"/>
    <w:rsid w:val="00DC35DE"/>
    <w:rsid w:val="00DC5920"/>
    <w:rsid w:val="00DC6ADB"/>
    <w:rsid w:val="00DC73FC"/>
    <w:rsid w:val="00DD0B9B"/>
    <w:rsid w:val="00DD2955"/>
    <w:rsid w:val="00DE1694"/>
    <w:rsid w:val="00DE1E06"/>
    <w:rsid w:val="00DE2C20"/>
    <w:rsid w:val="00DE53A3"/>
    <w:rsid w:val="00DE589A"/>
    <w:rsid w:val="00DE75D4"/>
    <w:rsid w:val="00DF0202"/>
    <w:rsid w:val="00DF179C"/>
    <w:rsid w:val="00DF199E"/>
    <w:rsid w:val="00DF45B8"/>
    <w:rsid w:val="00DF6FB5"/>
    <w:rsid w:val="00DF70C8"/>
    <w:rsid w:val="00E0031B"/>
    <w:rsid w:val="00E040E2"/>
    <w:rsid w:val="00E04C35"/>
    <w:rsid w:val="00E1266D"/>
    <w:rsid w:val="00E13611"/>
    <w:rsid w:val="00E14701"/>
    <w:rsid w:val="00E14B66"/>
    <w:rsid w:val="00E15EE1"/>
    <w:rsid w:val="00E17486"/>
    <w:rsid w:val="00E17534"/>
    <w:rsid w:val="00E20616"/>
    <w:rsid w:val="00E207FB"/>
    <w:rsid w:val="00E2456D"/>
    <w:rsid w:val="00E26314"/>
    <w:rsid w:val="00E26A9E"/>
    <w:rsid w:val="00E31784"/>
    <w:rsid w:val="00E31A5A"/>
    <w:rsid w:val="00E32EA8"/>
    <w:rsid w:val="00E32F42"/>
    <w:rsid w:val="00E36189"/>
    <w:rsid w:val="00E42B28"/>
    <w:rsid w:val="00E42B2C"/>
    <w:rsid w:val="00E43179"/>
    <w:rsid w:val="00E43B4D"/>
    <w:rsid w:val="00E453C3"/>
    <w:rsid w:val="00E45A88"/>
    <w:rsid w:val="00E45EE3"/>
    <w:rsid w:val="00E614D1"/>
    <w:rsid w:val="00E61D8F"/>
    <w:rsid w:val="00E661AB"/>
    <w:rsid w:val="00E6662B"/>
    <w:rsid w:val="00E672E4"/>
    <w:rsid w:val="00E7044D"/>
    <w:rsid w:val="00E726D2"/>
    <w:rsid w:val="00E76CC9"/>
    <w:rsid w:val="00E81112"/>
    <w:rsid w:val="00E839C3"/>
    <w:rsid w:val="00E85871"/>
    <w:rsid w:val="00E86811"/>
    <w:rsid w:val="00E87BE4"/>
    <w:rsid w:val="00E902EB"/>
    <w:rsid w:val="00E9227E"/>
    <w:rsid w:val="00E931AD"/>
    <w:rsid w:val="00E96495"/>
    <w:rsid w:val="00E9719F"/>
    <w:rsid w:val="00EA02C5"/>
    <w:rsid w:val="00EA0C96"/>
    <w:rsid w:val="00EA18BA"/>
    <w:rsid w:val="00EA29B5"/>
    <w:rsid w:val="00EA490D"/>
    <w:rsid w:val="00EB009E"/>
    <w:rsid w:val="00EB18F7"/>
    <w:rsid w:val="00EC2098"/>
    <w:rsid w:val="00EC6810"/>
    <w:rsid w:val="00EC6EE1"/>
    <w:rsid w:val="00ED03E2"/>
    <w:rsid w:val="00ED1D71"/>
    <w:rsid w:val="00ED2377"/>
    <w:rsid w:val="00ED7809"/>
    <w:rsid w:val="00EE099B"/>
    <w:rsid w:val="00EE1BD2"/>
    <w:rsid w:val="00EF212E"/>
    <w:rsid w:val="00EF3D97"/>
    <w:rsid w:val="00EF6094"/>
    <w:rsid w:val="00EF649E"/>
    <w:rsid w:val="00EF687C"/>
    <w:rsid w:val="00F02999"/>
    <w:rsid w:val="00F05179"/>
    <w:rsid w:val="00F05550"/>
    <w:rsid w:val="00F06749"/>
    <w:rsid w:val="00F115A0"/>
    <w:rsid w:val="00F1169F"/>
    <w:rsid w:val="00F12A81"/>
    <w:rsid w:val="00F1411A"/>
    <w:rsid w:val="00F16635"/>
    <w:rsid w:val="00F16D54"/>
    <w:rsid w:val="00F2284B"/>
    <w:rsid w:val="00F26090"/>
    <w:rsid w:val="00F27C7E"/>
    <w:rsid w:val="00F408C8"/>
    <w:rsid w:val="00F40D63"/>
    <w:rsid w:val="00F41A6A"/>
    <w:rsid w:val="00F466A7"/>
    <w:rsid w:val="00F504AB"/>
    <w:rsid w:val="00F50F61"/>
    <w:rsid w:val="00F547A6"/>
    <w:rsid w:val="00F555F8"/>
    <w:rsid w:val="00F61AA5"/>
    <w:rsid w:val="00F61F7E"/>
    <w:rsid w:val="00F630BF"/>
    <w:rsid w:val="00F66B8E"/>
    <w:rsid w:val="00F66BDA"/>
    <w:rsid w:val="00F676D9"/>
    <w:rsid w:val="00F71BB4"/>
    <w:rsid w:val="00F731E4"/>
    <w:rsid w:val="00F75A7E"/>
    <w:rsid w:val="00F760D2"/>
    <w:rsid w:val="00F80165"/>
    <w:rsid w:val="00F824B7"/>
    <w:rsid w:val="00F84B14"/>
    <w:rsid w:val="00F86D6B"/>
    <w:rsid w:val="00F870E2"/>
    <w:rsid w:val="00F8748E"/>
    <w:rsid w:val="00F8756F"/>
    <w:rsid w:val="00F93900"/>
    <w:rsid w:val="00F94E0F"/>
    <w:rsid w:val="00FA5ED4"/>
    <w:rsid w:val="00FB40A2"/>
    <w:rsid w:val="00FB4DC0"/>
    <w:rsid w:val="00FB5EEA"/>
    <w:rsid w:val="00FB62E3"/>
    <w:rsid w:val="00FC088A"/>
    <w:rsid w:val="00FC321F"/>
    <w:rsid w:val="00FC5D36"/>
    <w:rsid w:val="00FC5EEF"/>
    <w:rsid w:val="00FC71B4"/>
    <w:rsid w:val="00FD1B4B"/>
    <w:rsid w:val="00FD21A3"/>
    <w:rsid w:val="00FD4B89"/>
    <w:rsid w:val="00FD4C1C"/>
    <w:rsid w:val="00FD7364"/>
    <w:rsid w:val="00FE01A4"/>
    <w:rsid w:val="00FE1811"/>
    <w:rsid w:val="00FE454D"/>
    <w:rsid w:val="00FE6F61"/>
    <w:rsid w:val="00FF01F5"/>
    <w:rsid w:val="00FF03DD"/>
    <w:rsid w:val="00FF09FB"/>
    <w:rsid w:val="00FF3E8A"/>
    <w:rsid w:val="00FF475C"/>
    <w:rsid w:val="00FF7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B1"/>
    <w:pPr>
      <w:spacing w:after="200"/>
    </w:pPr>
    <w:rPr>
      <w:sz w:val="22"/>
      <w:szCs w:val="22"/>
    </w:rPr>
  </w:style>
  <w:style w:type="paragraph" w:styleId="Heading1">
    <w:name w:val="heading 1"/>
    <w:basedOn w:val="Normal"/>
    <w:next w:val="Normal"/>
    <w:link w:val="Heading1Char"/>
    <w:qFormat/>
    <w:rsid w:val="009210DB"/>
    <w:pPr>
      <w:keepNext/>
      <w:keepLines/>
      <w:spacing w:before="360" w:after="0" w:line="360" w:lineRule="auto"/>
      <w:outlineLvl w:val="0"/>
    </w:pPr>
    <w:rPr>
      <w:rFonts w:ascii="Cambria" w:eastAsia="Times New Roman" w:hAnsi="Cambria"/>
      <w:b/>
      <w:bCs/>
      <w:sz w:val="28"/>
      <w:szCs w:val="28"/>
      <w:lang w:val="x-none" w:eastAsia="x-none"/>
    </w:rPr>
  </w:style>
  <w:style w:type="paragraph" w:styleId="Heading2">
    <w:name w:val="heading 2"/>
    <w:basedOn w:val="NoSpacing"/>
    <w:next w:val="NoSpacing"/>
    <w:link w:val="Heading2Char"/>
    <w:autoRedefine/>
    <w:uiPriority w:val="9"/>
    <w:unhideWhenUsed/>
    <w:qFormat/>
    <w:rsid w:val="00A31297"/>
    <w:pPr>
      <w:keepNext/>
      <w:keepLines/>
      <w:spacing w:before="200" w:line="360" w:lineRule="auto"/>
      <w:jc w:val="center"/>
      <w:outlineLvl w:val="1"/>
    </w:pPr>
    <w:rPr>
      <w:rFonts w:ascii="MS Reference Sans Serif" w:eastAsia="Times New Roman" w:hAnsi="MS Reference Sans Serif"/>
      <w:b/>
      <w:bCs/>
      <w:sz w:val="24"/>
      <w:szCs w:val="24"/>
      <w:lang w:val="x-none" w:eastAsia="x-none"/>
    </w:rPr>
  </w:style>
  <w:style w:type="paragraph" w:styleId="Heading3">
    <w:name w:val="heading 3"/>
    <w:basedOn w:val="Normal"/>
    <w:next w:val="Normal"/>
    <w:link w:val="Heading3Char"/>
    <w:autoRedefine/>
    <w:uiPriority w:val="9"/>
    <w:unhideWhenUsed/>
    <w:qFormat/>
    <w:rsid w:val="006C2ED8"/>
    <w:pPr>
      <w:keepNext/>
      <w:keepLines/>
      <w:spacing w:before="200" w:after="0" w:line="360" w:lineRule="auto"/>
      <w:outlineLvl w:val="2"/>
    </w:pPr>
    <w:rPr>
      <w:rFonts w:ascii="Cambria" w:eastAsia="Times New Roman" w:hAnsi="Cambria"/>
      <w:b/>
      <w:bCs/>
      <w:sz w:val="24"/>
      <w:lang w:val="x-none" w:eastAsia="x-none"/>
    </w:rPr>
  </w:style>
  <w:style w:type="paragraph" w:styleId="Heading4">
    <w:name w:val="heading 4"/>
    <w:basedOn w:val="Normal"/>
    <w:next w:val="Normal"/>
    <w:link w:val="Heading4Char"/>
    <w:uiPriority w:val="9"/>
    <w:unhideWhenUsed/>
    <w:qFormat/>
    <w:rsid w:val="00496306"/>
    <w:pPr>
      <w:keepNext/>
      <w:spacing w:before="240" w:after="60"/>
      <w:outlineLvl w:val="3"/>
    </w:pPr>
    <w:rPr>
      <w:rFonts w:ascii="Times New Roman" w:eastAsia="Times New Roman" w:hAnsi="Times New Roman"/>
      <w:b/>
      <w:bCs/>
      <w:sz w:val="28"/>
      <w:szCs w:val="28"/>
      <w:lang w:val="x-none" w:eastAsia="x-none"/>
    </w:rPr>
  </w:style>
  <w:style w:type="paragraph" w:styleId="Heading6">
    <w:name w:val="heading 6"/>
    <w:basedOn w:val="Normal"/>
    <w:next w:val="Normal"/>
    <w:link w:val="Heading6Char"/>
    <w:unhideWhenUsed/>
    <w:qFormat/>
    <w:rsid w:val="00496306"/>
    <w:pPr>
      <w:spacing w:before="240" w:after="60"/>
      <w:outlineLvl w:val="5"/>
    </w:pPr>
    <w:rPr>
      <w:rFonts w:ascii="Times New Roman" w:eastAsia="Times New Roman" w:hAnsi="Times New Roman"/>
      <w:b/>
      <w:bCs/>
      <w:sz w:val="24"/>
      <w:szCs w:val="24"/>
      <w:lang w:val="x-none" w:eastAsia="x-none"/>
    </w:rPr>
  </w:style>
  <w:style w:type="paragraph" w:styleId="Heading7">
    <w:name w:val="heading 7"/>
    <w:basedOn w:val="Normal"/>
    <w:next w:val="Normal"/>
    <w:link w:val="Heading7Char"/>
    <w:unhideWhenUsed/>
    <w:qFormat/>
    <w:rsid w:val="00496306"/>
    <w:p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nhideWhenUsed/>
    <w:qFormat/>
    <w:rsid w:val="0049630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semiHidden/>
    <w:unhideWhenUsed/>
    <w:qFormat/>
    <w:rsid w:val="0091136A"/>
    <w:pPr>
      <w:keepNext/>
      <w:keepLines/>
      <w:spacing w:before="200" w:after="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2300F"/>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52300F"/>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52300F"/>
    <w:rPr>
      <w:rFonts w:ascii="Cambria" w:eastAsia="Times New Roman" w:hAnsi="Cambria"/>
      <w:b/>
      <w:bCs/>
      <w:sz w:val="28"/>
      <w:szCs w:val="28"/>
    </w:rPr>
  </w:style>
  <w:style w:type="paragraph" w:styleId="BalloonText">
    <w:name w:val="Balloon Text"/>
    <w:basedOn w:val="Normal"/>
    <w:link w:val="BalloonTextChar"/>
    <w:uiPriority w:val="99"/>
    <w:semiHidden/>
    <w:unhideWhenUsed/>
    <w:rsid w:val="0052300F"/>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52300F"/>
    <w:rPr>
      <w:rFonts w:ascii="Tahoma" w:hAnsi="Tahoma" w:cs="Tahoma"/>
      <w:sz w:val="16"/>
      <w:szCs w:val="16"/>
    </w:rPr>
  </w:style>
  <w:style w:type="character" w:styleId="Hyperlink">
    <w:name w:val="Hyperlink"/>
    <w:uiPriority w:val="99"/>
    <w:unhideWhenUsed/>
    <w:rsid w:val="0052300F"/>
    <w:rPr>
      <w:color w:val="0000FF"/>
      <w:u w:val="single"/>
    </w:rPr>
  </w:style>
  <w:style w:type="paragraph" w:styleId="NoSpacing">
    <w:name w:val="No Spacing"/>
    <w:uiPriority w:val="1"/>
    <w:qFormat/>
    <w:rsid w:val="001B088D"/>
    <w:rPr>
      <w:sz w:val="22"/>
      <w:szCs w:val="22"/>
    </w:rPr>
  </w:style>
  <w:style w:type="paragraph" w:styleId="Header">
    <w:name w:val="header"/>
    <w:basedOn w:val="Normal"/>
    <w:link w:val="HeaderChar"/>
    <w:unhideWhenUsed/>
    <w:rsid w:val="00685B80"/>
    <w:pPr>
      <w:tabs>
        <w:tab w:val="center" w:pos="4680"/>
        <w:tab w:val="right" w:pos="9360"/>
      </w:tabs>
      <w:spacing w:after="0"/>
    </w:pPr>
  </w:style>
  <w:style w:type="character" w:customStyle="1" w:styleId="HeaderChar">
    <w:name w:val="Header Char"/>
    <w:basedOn w:val="DefaultParagraphFont"/>
    <w:link w:val="Header"/>
    <w:rsid w:val="00685B80"/>
  </w:style>
  <w:style w:type="paragraph" w:styleId="Footer">
    <w:name w:val="footer"/>
    <w:basedOn w:val="Normal"/>
    <w:link w:val="FooterChar"/>
    <w:unhideWhenUsed/>
    <w:rsid w:val="00685B80"/>
    <w:pPr>
      <w:tabs>
        <w:tab w:val="center" w:pos="4680"/>
        <w:tab w:val="right" w:pos="9360"/>
      </w:tabs>
      <w:spacing w:after="0"/>
    </w:pPr>
  </w:style>
  <w:style w:type="character" w:customStyle="1" w:styleId="FooterChar">
    <w:name w:val="Footer Char"/>
    <w:basedOn w:val="DefaultParagraphFont"/>
    <w:link w:val="Footer"/>
    <w:rsid w:val="00685B80"/>
  </w:style>
  <w:style w:type="character" w:customStyle="1" w:styleId="Heading2Char">
    <w:name w:val="Heading 2 Char"/>
    <w:link w:val="Heading2"/>
    <w:uiPriority w:val="9"/>
    <w:rsid w:val="00A31297"/>
    <w:rPr>
      <w:rFonts w:ascii="MS Reference Sans Serif" w:eastAsia="Times New Roman" w:hAnsi="MS Reference Sans Serif"/>
      <w:b/>
      <w:bCs/>
      <w:sz w:val="24"/>
      <w:szCs w:val="24"/>
      <w:lang w:val="x-none" w:eastAsia="x-none"/>
    </w:rPr>
  </w:style>
  <w:style w:type="paragraph" w:styleId="TOCHeading">
    <w:name w:val="TOC Heading"/>
    <w:basedOn w:val="Heading1"/>
    <w:next w:val="Normal"/>
    <w:uiPriority w:val="39"/>
    <w:unhideWhenUsed/>
    <w:qFormat/>
    <w:rsid w:val="00BB0A66"/>
    <w:pPr>
      <w:spacing w:line="276" w:lineRule="auto"/>
      <w:outlineLvl w:val="9"/>
    </w:pPr>
  </w:style>
  <w:style w:type="paragraph" w:styleId="TOC1">
    <w:name w:val="toc 1"/>
    <w:basedOn w:val="Normal"/>
    <w:next w:val="Normal"/>
    <w:autoRedefine/>
    <w:uiPriority w:val="39"/>
    <w:unhideWhenUsed/>
    <w:rsid w:val="004B621B"/>
    <w:pPr>
      <w:tabs>
        <w:tab w:val="left" w:pos="440"/>
        <w:tab w:val="right" w:leader="dot" w:pos="9350"/>
      </w:tabs>
      <w:spacing w:after="100"/>
      <w:ind w:left="216"/>
    </w:pPr>
  </w:style>
  <w:style w:type="paragraph" w:styleId="TOC2">
    <w:name w:val="toc 2"/>
    <w:basedOn w:val="Normal"/>
    <w:next w:val="Normal"/>
    <w:autoRedefine/>
    <w:uiPriority w:val="39"/>
    <w:unhideWhenUsed/>
    <w:rsid w:val="004B621B"/>
    <w:pPr>
      <w:tabs>
        <w:tab w:val="left" w:pos="880"/>
        <w:tab w:val="right" w:leader="dot" w:pos="9350"/>
      </w:tabs>
      <w:spacing w:after="100"/>
      <w:ind w:left="446"/>
    </w:pPr>
  </w:style>
  <w:style w:type="paragraph" w:customStyle="1" w:styleId="Default">
    <w:name w:val="Default"/>
    <w:rsid w:val="006B759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42613"/>
    <w:pPr>
      <w:spacing w:after="0"/>
    </w:pPr>
    <w:rPr>
      <w:rFonts w:ascii="Consolas" w:hAnsi="Consolas"/>
      <w:sz w:val="21"/>
      <w:szCs w:val="21"/>
      <w:lang w:val="x-none" w:eastAsia="x-none"/>
    </w:rPr>
  </w:style>
  <w:style w:type="character" w:customStyle="1" w:styleId="PlainTextChar">
    <w:name w:val="Plain Text Char"/>
    <w:link w:val="PlainText"/>
    <w:uiPriority w:val="99"/>
    <w:rsid w:val="00542613"/>
    <w:rPr>
      <w:rFonts w:ascii="Consolas" w:hAnsi="Consolas"/>
      <w:sz w:val="21"/>
      <w:szCs w:val="21"/>
    </w:rPr>
  </w:style>
  <w:style w:type="paragraph" w:styleId="ListParagraph">
    <w:name w:val="List Paragraph"/>
    <w:basedOn w:val="Normal"/>
    <w:uiPriority w:val="34"/>
    <w:qFormat/>
    <w:rsid w:val="002B4F66"/>
    <w:pPr>
      <w:ind w:left="720"/>
      <w:contextualSpacing/>
    </w:pPr>
  </w:style>
  <w:style w:type="character" w:customStyle="1" w:styleId="Heading3Char">
    <w:name w:val="Heading 3 Char"/>
    <w:link w:val="Heading3"/>
    <w:uiPriority w:val="9"/>
    <w:rsid w:val="006C2ED8"/>
    <w:rPr>
      <w:rFonts w:ascii="Cambria" w:eastAsia="Times New Roman" w:hAnsi="Cambria"/>
      <w:b/>
      <w:bCs/>
      <w:sz w:val="24"/>
      <w:szCs w:val="22"/>
      <w:lang w:val="x-none" w:eastAsia="x-none"/>
    </w:rPr>
  </w:style>
  <w:style w:type="paragraph" w:styleId="NormalWeb">
    <w:name w:val="Normal (Web)"/>
    <w:basedOn w:val="Normal"/>
    <w:uiPriority w:val="99"/>
    <w:unhideWhenUsed/>
    <w:rsid w:val="00CE3F26"/>
    <w:pPr>
      <w:spacing w:before="100" w:beforeAutospacing="1" w:after="100" w:afterAutospacing="1"/>
    </w:pPr>
    <w:rPr>
      <w:rFonts w:ascii="Times New Roman" w:eastAsia="Times New Roman" w:hAnsi="Times New Roman"/>
      <w:sz w:val="24"/>
      <w:szCs w:val="24"/>
    </w:rPr>
  </w:style>
  <w:style w:type="paragraph" w:styleId="TOC3">
    <w:name w:val="toc 3"/>
    <w:basedOn w:val="Normal"/>
    <w:next w:val="Normal"/>
    <w:autoRedefine/>
    <w:uiPriority w:val="39"/>
    <w:unhideWhenUsed/>
    <w:rsid w:val="00B91E2B"/>
    <w:pPr>
      <w:tabs>
        <w:tab w:val="left" w:pos="1320"/>
        <w:tab w:val="right" w:leader="dot" w:pos="9350"/>
      </w:tabs>
      <w:spacing w:after="100"/>
      <w:ind w:left="446"/>
    </w:pPr>
  </w:style>
  <w:style w:type="paragraph" w:customStyle="1" w:styleId="References">
    <w:name w:val="References"/>
    <w:basedOn w:val="Default"/>
    <w:next w:val="Default"/>
    <w:uiPriority w:val="99"/>
    <w:rsid w:val="001528BE"/>
    <w:rPr>
      <w:rFonts w:ascii="Times New Roman" w:hAnsi="Times New Roman" w:cs="Times New Roman"/>
      <w:color w:val="auto"/>
    </w:rPr>
  </w:style>
  <w:style w:type="character" w:customStyle="1" w:styleId="Heading9Char">
    <w:name w:val="Heading 9 Char"/>
    <w:link w:val="Heading9"/>
    <w:uiPriority w:val="9"/>
    <w:semiHidden/>
    <w:rsid w:val="0091136A"/>
    <w:rPr>
      <w:rFonts w:ascii="Cambria" w:eastAsia="Times New Roman" w:hAnsi="Cambria" w:cs="Times New Roman"/>
      <w:i/>
      <w:iCs/>
      <w:color w:val="404040"/>
      <w:sz w:val="20"/>
      <w:szCs w:val="20"/>
    </w:rPr>
  </w:style>
  <w:style w:type="paragraph" w:customStyle="1" w:styleId="Bulletfirst">
    <w:name w:val="Bulletfirst"/>
    <w:basedOn w:val="Default"/>
    <w:next w:val="Default"/>
    <w:uiPriority w:val="99"/>
    <w:rsid w:val="0091136A"/>
    <w:rPr>
      <w:rFonts w:ascii="Times New Roman" w:hAnsi="Times New Roman" w:cs="Times New Roman"/>
      <w:color w:val="auto"/>
    </w:rPr>
  </w:style>
  <w:style w:type="paragraph" w:customStyle="1" w:styleId="Bulletwoindent">
    <w:name w:val="Bullet w/o indent"/>
    <w:basedOn w:val="Default"/>
    <w:next w:val="Default"/>
    <w:uiPriority w:val="99"/>
    <w:rsid w:val="0091136A"/>
    <w:rPr>
      <w:rFonts w:ascii="Times New Roman" w:hAnsi="Times New Roman" w:cs="Times New Roman"/>
      <w:color w:val="auto"/>
    </w:rPr>
  </w:style>
  <w:style w:type="paragraph" w:customStyle="1" w:styleId="Bulletlast">
    <w:name w:val="Bulletlast"/>
    <w:basedOn w:val="Default"/>
    <w:next w:val="Default"/>
    <w:uiPriority w:val="99"/>
    <w:rsid w:val="0091136A"/>
    <w:rPr>
      <w:rFonts w:ascii="Times New Roman" w:hAnsi="Times New Roman" w:cs="Times New Roman"/>
      <w:color w:val="auto"/>
    </w:rPr>
  </w:style>
  <w:style w:type="paragraph" w:styleId="Caption">
    <w:name w:val="caption"/>
    <w:basedOn w:val="Normal"/>
    <w:next w:val="Normal"/>
    <w:qFormat/>
    <w:rsid w:val="0091136A"/>
    <w:pPr>
      <w:spacing w:after="0"/>
      <w:jc w:val="right"/>
    </w:pPr>
    <w:rPr>
      <w:rFonts w:ascii="Times New Roman" w:eastAsia="Times New Roman" w:hAnsi="Times New Roman"/>
      <w:b/>
      <w:sz w:val="52"/>
      <w:szCs w:val="20"/>
    </w:rPr>
  </w:style>
  <w:style w:type="character" w:styleId="CommentReference">
    <w:name w:val="annotation reference"/>
    <w:uiPriority w:val="99"/>
    <w:semiHidden/>
    <w:unhideWhenUsed/>
    <w:rsid w:val="00223469"/>
    <w:rPr>
      <w:sz w:val="16"/>
      <w:szCs w:val="16"/>
    </w:rPr>
  </w:style>
  <w:style w:type="paragraph" w:styleId="CommentText">
    <w:name w:val="annotation text"/>
    <w:basedOn w:val="Normal"/>
    <w:link w:val="CommentTextChar"/>
    <w:uiPriority w:val="99"/>
    <w:semiHidden/>
    <w:unhideWhenUsed/>
    <w:rsid w:val="00223469"/>
    <w:rPr>
      <w:sz w:val="20"/>
      <w:szCs w:val="20"/>
    </w:rPr>
  </w:style>
  <w:style w:type="character" w:customStyle="1" w:styleId="CommentTextChar">
    <w:name w:val="Comment Text Char"/>
    <w:basedOn w:val="DefaultParagraphFont"/>
    <w:link w:val="CommentText"/>
    <w:uiPriority w:val="99"/>
    <w:semiHidden/>
    <w:rsid w:val="00223469"/>
  </w:style>
  <w:style w:type="paragraph" w:styleId="CommentSubject">
    <w:name w:val="annotation subject"/>
    <w:basedOn w:val="CommentText"/>
    <w:next w:val="CommentText"/>
    <w:link w:val="CommentSubjectChar"/>
    <w:uiPriority w:val="99"/>
    <w:semiHidden/>
    <w:unhideWhenUsed/>
    <w:rsid w:val="00223469"/>
    <w:rPr>
      <w:b/>
      <w:bCs/>
      <w:lang w:val="x-none" w:eastAsia="x-none"/>
    </w:rPr>
  </w:style>
  <w:style w:type="character" w:customStyle="1" w:styleId="CommentSubjectChar">
    <w:name w:val="Comment Subject Char"/>
    <w:link w:val="CommentSubject"/>
    <w:uiPriority w:val="99"/>
    <w:semiHidden/>
    <w:rsid w:val="00223469"/>
    <w:rPr>
      <w:b/>
      <w:bCs/>
    </w:rPr>
  </w:style>
  <w:style w:type="character" w:customStyle="1" w:styleId="Heading4Char">
    <w:name w:val="Heading 4 Char"/>
    <w:link w:val="Heading4"/>
    <w:uiPriority w:val="9"/>
    <w:rsid w:val="00496306"/>
    <w:rPr>
      <w:rFonts w:ascii="Times New Roman" w:eastAsia="Times New Roman" w:hAnsi="Times New Roman"/>
      <w:b/>
      <w:bCs/>
      <w:sz w:val="28"/>
      <w:szCs w:val="28"/>
    </w:rPr>
  </w:style>
  <w:style w:type="character" w:customStyle="1" w:styleId="Heading6Char">
    <w:name w:val="Heading 6 Char"/>
    <w:link w:val="Heading6"/>
    <w:uiPriority w:val="9"/>
    <w:rsid w:val="00496306"/>
    <w:rPr>
      <w:rFonts w:ascii="Times New Roman" w:eastAsia="Times New Roman" w:hAnsi="Times New Roman"/>
      <w:b/>
      <w:bCs/>
      <w:sz w:val="24"/>
      <w:szCs w:val="24"/>
    </w:rPr>
  </w:style>
  <w:style w:type="character" w:customStyle="1" w:styleId="Heading7Char">
    <w:name w:val="Heading 7 Char"/>
    <w:link w:val="Heading7"/>
    <w:uiPriority w:val="9"/>
    <w:rsid w:val="00496306"/>
    <w:rPr>
      <w:rFonts w:ascii="Times New Roman" w:eastAsia="Times New Roman" w:hAnsi="Times New Roman"/>
      <w:sz w:val="24"/>
      <w:szCs w:val="24"/>
    </w:rPr>
  </w:style>
  <w:style w:type="character" w:customStyle="1" w:styleId="Heading8Char">
    <w:name w:val="Heading 8 Char"/>
    <w:link w:val="Heading8"/>
    <w:uiPriority w:val="9"/>
    <w:rsid w:val="00496306"/>
    <w:rPr>
      <w:rFonts w:ascii="Times New Roman" w:eastAsia="Times New Roman" w:hAnsi="Times New Roman"/>
      <w:i/>
      <w:iCs/>
      <w:sz w:val="24"/>
      <w:szCs w:val="24"/>
    </w:rPr>
  </w:style>
  <w:style w:type="paragraph" w:styleId="FootnoteText">
    <w:name w:val="footnote text"/>
    <w:basedOn w:val="Normal"/>
    <w:link w:val="FootnoteTextChar"/>
    <w:semiHidden/>
    <w:rsid w:val="00496306"/>
    <w:pPr>
      <w:spacing w:after="0"/>
    </w:pPr>
    <w:rPr>
      <w:rFonts w:ascii="Times New Roman" w:eastAsia="Times New Roman" w:hAnsi="Times New Roman"/>
      <w:sz w:val="20"/>
      <w:szCs w:val="20"/>
      <w:lang w:val="x-none" w:eastAsia="x-none"/>
    </w:rPr>
  </w:style>
  <w:style w:type="character" w:customStyle="1" w:styleId="FootnoteTextChar">
    <w:name w:val="Footnote Text Char"/>
    <w:link w:val="FootnoteText"/>
    <w:semiHidden/>
    <w:rsid w:val="00496306"/>
    <w:rPr>
      <w:rFonts w:ascii="Times New Roman" w:eastAsia="Times New Roman" w:hAnsi="Times New Roman"/>
    </w:rPr>
  </w:style>
  <w:style w:type="character" w:styleId="FootnoteReference">
    <w:name w:val="footnote reference"/>
    <w:semiHidden/>
    <w:rsid w:val="00496306"/>
    <w:rPr>
      <w:vertAlign w:val="superscript"/>
    </w:rPr>
  </w:style>
  <w:style w:type="paragraph" w:customStyle="1" w:styleId="Level1">
    <w:name w:val="Level 1"/>
    <w:rsid w:val="00496306"/>
    <w:pPr>
      <w:widowControl w:val="0"/>
      <w:autoSpaceDE w:val="0"/>
      <w:autoSpaceDN w:val="0"/>
      <w:adjustRightInd w:val="0"/>
      <w:ind w:left="720"/>
      <w:jc w:val="both"/>
    </w:pPr>
    <w:rPr>
      <w:rFonts w:ascii="Times New Roman" w:eastAsia="Times New Roman" w:hAnsi="Times New Roman"/>
      <w:sz w:val="24"/>
    </w:rPr>
  </w:style>
  <w:style w:type="paragraph" w:styleId="Revision">
    <w:name w:val="Revision"/>
    <w:hidden/>
    <w:uiPriority w:val="99"/>
    <w:semiHidden/>
    <w:rsid w:val="000E200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B1"/>
    <w:pPr>
      <w:spacing w:after="200"/>
    </w:pPr>
    <w:rPr>
      <w:sz w:val="22"/>
      <w:szCs w:val="22"/>
    </w:rPr>
  </w:style>
  <w:style w:type="paragraph" w:styleId="Heading1">
    <w:name w:val="heading 1"/>
    <w:basedOn w:val="Normal"/>
    <w:next w:val="Normal"/>
    <w:link w:val="Heading1Char"/>
    <w:qFormat/>
    <w:rsid w:val="009210DB"/>
    <w:pPr>
      <w:keepNext/>
      <w:keepLines/>
      <w:spacing w:before="360" w:after="0" w:line="360" w:lineRule="auto"/>
      <w:outlineLvl w:val="0"/>
    </w:pPr>
    <w:rPr>
      <w:rFonts w:ascii="Cambria" w:eastAsia="Times New Roman" w:hAnsi="Cambria"/>
      <w:b/>
      <w:bCs/>
      <w:sz w:val="28"/>
      <w:szCs w:val="28"/>
      <w:lang w:val="x-none" w:eastAsia="x-none"/>
    </w:rPr>
  </w:style>
  <w:style w:type="paragraph" w:styleId="Heading2">
    <w:name w:val="heading 2"/>
    <w:basedOn w:val="NoSpacing"/>
    <w:next w:val="NoSpacing"/>
    <w:link w:val="Heading2Char"/>
    <w:autoRedefine/>
    <w:uiPriority w:val="9"/>
    <w:unhideWhenUsed/>
    <w:qFormat/>
    <w:rsid w:val="00A31297"/>
    <w:pPr>
      <w:keepNext/>
      <w:keepLines/>
      <w:spacing w:before="200" w:line="360" w:lineRule="auto"/>
      <w:jc w:val="center"/>
      <w:outlineLvl w:val="1"/>
    </w:pPr>
    <w:rPr>
      <w:rFonts w:ascii="MS Reference Sans Serif" w:eastAsia="Times New Roman" w:hAnsi="MS Reference Sans Serif"/>
      <w:b/>
      <w:bCs/>
      <w:sz w:val="24"/>
      <w:szCs w:val="24"/>
      <w:lang w:val="x-none" w:eastAsia="x-none"/>
    </w:rPr>
  </w:style>
  <w:style w:type="paragraph" w:styleId="Heading3">
    <w:name w:val="heading 3"/>
    <w:basedOn w:val="Normal"/>
    <w:next w:val="Normal"/>
    <w:link w:val="Heading3Char"/>
    <w:autoRedefine/>
    <w:uiPriority w:val="9"/>
    <w:unhideWhenUsed/>
    <w:qFormat/>
    <w:rsid w:val="006C2ED8"/>
    <w:pPr>
      <w:keepNext/>
      <w:keepLines/>
      <w:spacing w:before="200" w:after="0" w:line="360" w:lineRule="auto"/>
      <w:outlineLvl w:val="2"/>
    </w:pPr>
    <w:rPr>
      <w:rFonts w:ascii="Cambria" w:eastAsia="Times New Roman" w:hAnsi="Cambria"/>
      <w:b/>
      <w:bCs/>
      <w:sz w:val="24"/>
      <w:lang w:val="x-none" w:eastAsia="x-none"/>
    </w:rPr>
  </w:style>
  <w:style w:type="paragraph" w:styleId="Heading4">
    <w:name w:val="heading 4"/>
    <w:basedOn w:val="Normal"/>
    <w:next w:val="Normal"/>
    <w:link w:val="Heading4Char"/>
    <w:uiPriority w:val="9"/>
    <w:unhideWhenUsed/>
    <w:qFormat/>
    <w:rsid w:val="00496306"/>
    <w:pPr>
      <w:keepNext/>
      <w:spacing w:before="240" w:after="60"/>
      <w:outlineLvl w:val="3"/>
    </w:pPr>
    <w:rPr>
      <w:rFonts w:ascii="Times New Roman" w:eastAsia="Times New Roman" w:hAnsi="Times New Roman"/>
      <w:b/>
      <w:bCs/>
      <w:sz w:val="28"/>
      <w:szCs w:val="28"/>
      <w:lang w:val="x-none" w:eastAsia="x-none"/>
    </w:rPr>
  </w:style>
  <w:style w:type="paragraph" w:styleId="Heading6">
    <w:name w:val="heading 6"/>
    <w:basedOn w:val="Normal"/>
    <w:next w:val="Normal"/>
    <w:link w:val="Heading6Char"/>
    <w:unhideWhenUsed/>
    <w:qFormat/>
    <w:rsid w:val="00496306"/>
    <w:pPr>
      <w:spacing w:before="240" w:after="60"/>
      <w:outlineLvl w:val="5"/>
    </w:pPr>
    <w:rPr>
      <w:rFonts w:ascii="Times New Roman" w:eastAsia="Times New Roman" w:hAnsi="Times New Roman"/>
      <w:b/>
      <w:bCs/>
      <w:sz w:val="24"/>
      <w:szCs w:val="24"/>
      <w:lang w:val="x-none" w:eastAsia="x-none"/>
    </w:rPr>
  </w:style>
  <w:style w:type="paragraph" w:styleId="Heading7">
    <w:name w:val="heading 7"/>
    <w:basedOn w:val="Normal"/>
    <w:next w:val="Normal"/>
    <w:link w:val="Heading7Char"/>
    <w:unhideWhenUsed/>
    <w:qFormat/>
    <w:rsid w:val="00496306"/>
    <w:p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nhideWhenUsed/>
    <w:qFormat/>
    <w:rsid w:val="0049630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semiHidden/>
    <w:unhideWhenUsed/>
    <w:qFormat/>
    <w:rsid w:val="0091136A"/>
    <w:pPr>
      <w:keepNext/>
      <w:keepLines/>
      <w:spacing w:before="200" w:after="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2300F"/>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link w:val="Title"/>
    <w:uiPriority w:val="10"/>
    <w:rsid w:val="0052300F"/>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52300F"/>
    <w:rPr>
      <w:rFonts w:ascii="Cambria" w:eastAsia="Times New Roman" w:hAnsi="Cambria"/>
      <w:b/>
      <w:bCs/>
      <w:sz w:val="28"/>
      <w:szCs w:val="28"/>
    </w:rPr>
  </w:style>
  <w:style w:type="paragraph" w:styleId="BalloonText">
    <w:name w:val="Balloon Text"/>
    <w:basedOn w:val="Normal"/>
    <w:link w:val="BalloonTextChar"/>
    <w:uiPriority w:val="99"/>
    <w:semiHidden/>
    <w:unhideWhenUsed/>
    <w:rsid w:val="0052300F"/>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52300F"/>
    <w:rPr>
      <w:rFonts w:ascii="Tahoma" w:hAnsi="Tahoma" w:cs="Tahoma"/>
      <w:sz w:val="16"/>
      <w:szCs w:val="16"/>
    </w:rPr>
  </w:style>
  <w:style w:type="character" w:styleId="Hyperlink">
    <w:name w:val="Hyperlink"/>
    <w:uiPriority w:val="99"/>
    <w:unhideWhenUsed/>
    <w:rsid w:val="0052300F"/>
    <w:rPr>
      <w:color w:val="0000FF"/>
      <w:u w:val="single"/>
    </w:rPr>
  </w:style>
  <w:style w:type="paragraph" w:styleId="NoSpacing">
    <w:name w:val="No Spacing"/>
    <w:uiPriority w:val="1"/>
    <w:qFormat/>
    <w:rsid w:val="001B088D"/>
    <w:rPr>
      <w:sz w:val="22"/>
      <w:szCs w:val="22"/>
    </w:rPr>
  </w:style>
  <w:style w:type="paragraph" w:styleId="Header">
    <w:name w:val="header"/>
    <w:basedOn w:val="Normal"/>
    <w:link w:val="HeaderChar"/>
    <w:unhideWhenUsed/>
    <w:rsid w:val="00685B80"/>
    <w:pPr>
      <w:tabs>
        <w:tab w:val="center" w:pos="4680"/>
        <w:tab w:val="right" w:pos="9360"/>
      </w:tabs>
      <w:spacing w:after="0"/>
    </w:pPr>
  </w:style>
  <w:style w:type="character" w:customStyle="1" w:styleId="HeaderChar">
    <w:name w:val="Header Char"/>
    <w:basedOn w:val="DefaultParagraphFont"/>
    <w:link w:val="Header"/>
    <w:rsid w:val="00685B80"/>
  </w:style>
  <w:style w:type="paragraph" w:styleId="Footer">
    <w:name w:val="footer"/>
    <w:basedOn w:val="Normal"/>
    <w:link w:val="FooterChar"/>
    <w:unhideWhenUsed/>
    <w:rsid w:val="00685B80"/>
    <w:pPr>
      <w:tabs>
        <w:tab w:val="center" w:pos="4680"/>
        <w:tab w:val="right" w:pos="9360"/>
      </w:tabs>
      <w:spacing w:after="0"/>
    </w:pPr>
  </w:style>
  <w:style w:type="character" w:customStyle="1" w:styleId="FooterChar">
    <w:name w:val="Footer Char"/>
    <w:basedOn w:val="DefaultParagraphFont"/>
    <w:link w:val="Footer"/>
    <w:rsid w:val="00685B80"/>
  </w:style>
  <w:style w:type="character" w:customStyle="1" w:styleId="Heading2Char">
    <w:name w:val="Heading 2 Char"/>
    <w:link w:val="Heading2"/>
    <w:uiPriority w:val="9"/>
    <w:rsid w:val="00A31297"/>
    <w:rPr>
      <w:rFonts w:ascii="MS Reference Sans Serif" w:eastAsia="Times New Roman" w:hAnsi="MS Reference Sans Serif"/>
      <w:b/>
      <w:bCs/>
      <w:sz w:val="24"/>
      <w:szCs w:val="24"/>
      <w:lang w:val="x-none" w:eastAsia="x-none"/>
    </w:rPr>
  </w:style>
  <w:style w:type="paragraph" w:styleId="TOCHeading">
    <w:name w:val="TOC Heading"/>
    <w:basedOn w:val="Heading1"/>
    <w:next w:val="Normal"/>
    <w:uiPriority w:val="39"/>
    <w:unhideWhenUsed/>
    <w:qFormat/>
    <w:rsid w:val="00BB0A66"/>
    <w:pPr>
      <w:spacing w:line="276" w:lineRule="auto"/>
      <w:outlineLvl w:val="9"/>
    </w:pPr>
  </w:style>
  <w:style w:type="paragraph" w:styleId="TOC1">
    <w:name w:val="toc 1"/>
    <w:basedOn w:val="Normal"/>
    <w:next w:val="Normal"/>
    <w:autoRedefine/>
    <w:uiPriority w:val="39"/>
    <w:unhideWhenUsed/>
    <w:rsid w:val="004B621B"/>
    <w:pPr>
      <w:tabs>
        <w:tab w:val="left" w:pos="440"/>
        <w:tab w:val="right" w:leader="dot" w:pos="9350"/>
      </w:tabs>
      <w:spacing w:after="100"/>
      <w:ind w:left="216"/>
    </w:pPr>
  </w:style>
  <w:style w:type="paragraph" w:styleId="TOC2">
    <w:name w:val="toc 2"/>
    <w:basedOn w:val="Normal"/>
    <w:next w:val="Normal"/>
    <w:autoRedefine/>
    <w:uiPriority w:val="39"/>
    <w:unhideWhenUsed/>
    <w:rsid w:val="004B621B"/>
    <w:pPr>
      <w:tabs>
        <w:tab w:val="left" w:pos="880"/>
        <w:tab w:val="right" w:leader="dot" w:pos="9350"/>
      </w:tabs>
      <w:spacing w:after="100"/>
      <w:ind w:left="446"/>
    </w:pPr>
  </w:style>
  <w:style w:type="paragraph" w:customStyle="1" w:styleId="Default">
    <w:name w:val="Default"/>
    <w:rsid w:val="006B759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42613"/>
    <w:pPr>
      <w:spacing w:after="0"/>
    </w:pPr>
    <w:rPr>
      <w:rFonts w:ascii="Consolas" w:hAnsi="Consolas"/>
      <w:sz w:val="21"/>
      <w:szCs w:val="21"/>
      <w:lang w:val="x-none" w:eastAsia="x-none"/>
    </w:rPr>
  </w:style>
  <w:style w:type="character" w:customStyle="1" w:styleId="PlainTextChar">
    <w:name w:val="Plain Text Char"/>
    <w:link w:val="PlainText"/>
    <w:uiPriority w:val="99"/>
    <w:rsid w:val="00542613"/>
    <w:rPr>
      <w:rFonts w:ascii="Consolas" w:hAnsi="Consolas"/>
      <w:sz w:val="21"/>
      <w:szCs w:val="21"/>
    </w:rPr>
  </w:style>
  <w:style w:type="paragraph" w:styleId="ListParagraph">
    <w:name w:val="List Paragraph"/>
    <w:basedOn w:val="Normal"/>
    <w:uiPriority w:val="34"/>
    <w:qFormat/>
    <w:rsid w:val="002B4F66"/>
    <w:pPr>
      <w:ind w:left="720"/>
      <w:contextualSpacing/>
    </w:pPr>
  </w:style>
  <w:style w:type="character" w:customStyle="1" w:styleId="Heading3Char">
    <w:name w:val="Heading 3 Char"/>
    <w:link w:val="Heading3"/>
    <w:uiPriority w:val="9"/>
    <w:rsid w:val="006C2ED8"/>
    <w:rPr>
      <w:rFonts w:ascii="Cambria" w:eastAsia="Times New Roman" w:hAnsi="Cambria"/>
      <w:b/>
      <w:bCs/>
      <w:sz w:val="24"/>
      <w:szCs w:val="22"/>
      <w:lang w:val="x-none" w:eastAsia="x-none"/>
    </w:rPr>
  </w:style>
  <w:style w:type="paragraph" w:styleId="NormalWeb">
    <w:name w:val="Normal (Web)"/>
    <w:basedOn w:val="Normal"/>
    <w:uiPriority w:val="99"/>
    <w:unhideWhenUsed/>
    <w:rsid w:val="00CE3F26"/>
    <w:pPr>
      <w:spacing w:before="100" w:beforeAutospacing="1" w:after="100" w:afterAutospacing="1"/>
    </w:pPr>
    <w:rPr>
      <w:rFonts w:ascii="Times New Roman" w:eastAsia="Times New Roman" w:hAnsi="Times New Roman"/>
      <w:sz w:val="24"/>
      <w:szCs w:val="24"/>
    </w:rPr>
  </w:style>
  <w:style w:type="paragraph" w:styleId="TOC3">
    <w:name w:val="toc 3"/>
    <w:basedOn w:val="Normal"/>
    <w:next w:val="Normal"/>
    <w:autoRedefine/>
    <w:uiPriority w:val="39"/>
    <w:unhideWhenUsed/>
    <w:rsid w:val="00B91E2B"/>
    <w:pPr>
      <w:tabs>
        <w:tab w:val="left" w:pos="1320"/>
        <w:tab w:val="right" w:leader="dot" w:pos="9350"/>
      </w:tabs>
      <w:spacing w:after="100"/>
      <w:ind w:left="446"/>
    </w:pPr>
  </w:style>
  <w:style w:type="paragraph" w:customStyle="1" w:styleId="References">
    <w:name w:val="References"/>
    <w:basedOn w:val="Default"/>
    <w:next w:val="Default"/>
    <w:uiPriority w:val="99"/>
    <w:rsid w:val="001528BE"/>
    <w:rPr>
      <w:rFonts w:ascii="Times New Roman" w:hAnsi="Times New Roman" w:cs="Times New Roman"/>
      <w:color w:val="auto"/>
    </w:rPr>
  </w:style>
  <w:style w:type="character" w:customStyle="1" w:styleId="Heading9Char">
    <w:name w:val="Heading 9 Char"/>
    <w:link w:val="Heading9"/>
    <w:uiPriority w:val="9"/>
    <w:semiHidden/>
    <w:rsid w:val="0091136A"/>
    <w:rPr>
      <w:rFonts w:ascii="Cambria" w:eastAsia="Times New Roman" w:hAnsi="Cambria" w:cs="Times New Roman"/>
      <w:i/>
      <w:iCs/>
      <w:color w:val="404040"/>
      <w:sz w:val="20"/>
      <w:szCs w:val="20"/>
    </w:rPr>
  </w:style>
  <w:style w:type="paragraph" w:customStyle="1" w:styleId="Bulletfirst">
    <w:name w:val="Bulletfirst"/>
    <w:basedOn w:val="Default"/>
    <w:next w:val="Default"/>
    <w:uiPriority w:val="99"/>
    <w:rsid w:val="0091136A"/>
    <w:rPr>
      <w:rFonts w:ascii="Times New Roman" w:hAnsi="Times New Roman" w:cs="Times New Roman"/>
      <w:color w:val="auto"/>
    </w:rPr>
  </w:style>
  <w:style w:type="paragraph" w:customStyle="1" w:styleId="Bulletwoindent">
    <w:name w:val="Bullet w/o indent"/>
    <w:basedOn w:val="Default"/>
    <w:next w:val="Default"/>
    <w:uiPriority w:val="99"/>
    <w:rsid w:val="0091136A"/>
    <w:rPr>
      <w:rFonts w:ascii="Times New Roman" w:hAnsi="Times New Roman" w:cs="Times New Roman"/>
      <w:color w:val="auto"/>
    </w:rPr>
  </w:style>
  <w:style w:type="paragraph" w:customStyle="1" w:styleId="Bulletlast">
    <w:name w:val="Bulletlast"/>
    <w:basedOn w:val="Default"/>
    <w:next w:val="Default"/>
    <w:uiPriority w:val="99"/>
    <w:rsid w:val="0091136A"/>
    <w:rPr>
      <w:rFonts w:ascii="Times New Roman" w:hAnsi="Times New Roman" w:cs="Times New Roman"/>
      <w:color w:val="auto"/>
    </w:rPr>
  </w:style>
  <w:style w:type="paragraph" w:styleId="Caption">
    <w:name w:val="caption"/>
    <w:basedOn w:val="Normal"/>
    <w:next w:val="Normal"/>
    <w:qFormat/>
    <w:rsid w:val="0091136A"/>
    <w:pPr>
      <w:spacing w:after="0"/>
      <w:jc w:val="right"/>
    </w:pPr>
    <w:rPr>
      <w:rFonts w:ascii="Times New Roman" w:eastAsia="Times New Roman" w:hAnsi="Times New Roman"/>
      <w:b/>
      <w:sz w:val="52"/>
      <w:szCs w:val="20"/>
    </w:rPr>
  </w:style>
  <w:style w:type="character" w:styleId="CommentReference">
    <w:name w:val="annotation reference"/>
    <w:uiPriority w:val="99"/>
    <w:semiHidden/>
    <w:unhideWhenUsed/>
    <w:rsid w:val="00223469"/>
    <w:rPr>
      <w:sz w:val="16"/>
      <w:szCs w:val="16"/>
    </w:rPr>
  </w:style>
  <w:style w:type="paragraph" w:styleId="CommentText">
    <w:name w:val="annotation text"/>
    <w:basedOn w:val="Normal"/>
    <w:link w:val="CommentTextChar"/>
    <w:uiPriority w:val="99"/>
    <w:semiHidden/>
    <w:unhideWhenUsed/>
    <w:rsid w:val="00223469"/>
    <w:rPr>
      <w:sz w:val="20"/>
      <w:szCs w:val="20"/>
    </w:rPr>
  </w:style>
  <w:style w:type="character" w:customStyle="1" w:styleId="CommentTextChar">
    <w:name w:val="Comment Text Char"/>
    <w:basedOn w:val="DefaultParagraphFont"/>
    <w:link w:val="CommentText"/>
    <w:uiPriority w:val="99"/>
    <w:semiHidden/>
    <w:rsid w:val="00223469"/>
  </w:style>
  <w:style w:type="paragraph" w:styleId="CommentSubject">
    <w:name w:val="annotation subject"/>
    <w:basedOn w:val="CommentText"/>
    <w:next w:val="CommentText"/>
    <w:link w:val="CommentSubjectChar"/>
    <w:uiPriority w:val="99"/>
    <w:semiHidden/>
    <w:unhideWhenUsed/>
    <w:rsid w:val="00223469"/>
    <w:rPr>
      <w:b/>
      <w:bCs/>
      <w:lang w:val="x-none" w:eastAsia="x-none"/>
    </w:rPr>
  </w:style>
  <w:style w:type="character" w:customStyle="1" w:styleId="CommentSubjectChar">
    <w:name w:val="Comment Subject Char"/>
    <w:link w:val="CommentSubject"/>
    <w:uiPriority w:val="99"/>
    <w:semiHidden/>
    <w:rsid w:val="00223469"/>
    <w:rPr>
      <w:b/>
      <w:bCs/>
    </w:rPr>
  </w:style>
  <w:style w:type="character" w:customStyle="1" w:styleId="Heading4Char">
    <w:name w:val="Heading 4 Char"/>
    <w:link w:val="Heading4"/>
    <w:uiPriority w:val="9"/>
    <w:rsid w:val="00496306"/>
    <w:rPr>
      <w:rFonts w:ascii="Times New Roman" w:eastAsia="Times New Roman" w:hAnsi="Times New Roman"/>
      <w:b/>
      <w:bCs/>
      <w:sz w:val="28"/>
      <w:szCs w:val="28"/>
    </w:rPr>
  </w:style>
  <w:style w:type="character" w:customStyle="1" w:styleId="Heading6Char">
    <w:name w:val="Heading 6 Char"/>
    <w:link w:val="Heading6"/>
    <w:uiPriority w:val="9"/>
    <w:rsid w:val="00496306"/>
    <w:rPr>
      <w:rFonts w:ascii="Times New Roman" w:eastAsia="Times New Roman" w:hAnsi="Times New Roman"/>
      <w:b/>
      <w:bCs/>
      <w:sz w:val="24"/>
      <w:szCs w:val="24"/>
    </w:rPr>
  </w:style>
  <w:style w:type="character" w:customStyle="1" w:styleId="Heading7Char">
    <w:name w:val="Heading 7 Char"/>
    <w:link w:val="Heading7"/>
    <w:uiPriority w:val="9"/>
    <w:rsid w:val="00496306"/>
    <w:rPr>
      <w:rFonts w:ascii="Times New Roman" w:eastAsia="Times New Roman" w:hAnsi="Times New Roman"/>
      <w:sz w:val="24"/>
      <w:szCs w:val="24"/>
    </w:rPr>
  </w:style>
  <w:style w:type="character" w:customStyle="1" w:styleId="Heading8Char">
    <w:name w:val="Heading 8 Char"/>
    <w:link w:val="Heading8"/>
    <w:uiPriority w:val="9"/>
    <w:rsid w:val="00496306"/>
    <w:rPr>
      <w:rFonts w:ascii="Times New Roman" w:eastAsia="Times New Roman" w:hAnsi="Times New Roman"/>
      <w:i/>
      <w:iCs/>
      <w:sz w:val="24"/>
      <w:szCs w:val="24"/>
    </w:rPr>
  </w:style>
  <w:style w:type="paragraph" w:styleId="FootnoteText">
    <w:name w:val="footnote text"/>
    <w:basedOn w:val="Normal"/>
    <w:link w:val="FootnoteTextChar"/>
    <w:semiHidden/>
    <w:rsid w:val="00496306"/>
    <w:pPr>
      <w:spacing w:after="0"/>
    </w:pPr>
    <w:rPr>
      <w:rFonts w:ascii="Times New Roman" w:eastAsia="Times New Roman" w:hAnsi="Times New Roman"/>
      <w:sz w:val="20"/>
      <w:szCs w:val="20"/>
      <w:lang w:val="x-none" w:eastAsia="x-none"/>
    </w:rPr>
  </w:style>
  <w:style w:type="character" w:customStyle="1" w:styleId="FootnoteTextChar">
    <w:name w:val="Footnote Text Char"/>
    <w:link w:val="FootnoteText"/>
    <w:semiHidden/>
    <w:rsid w:val="00496306"/>
    <w:rPr>
      <w:rFonts w:ascii="Times New Roman" w:eastAsia="Times New Roman" w:hAnsi="Times New Roman"/>
    </w:rPr>
  </w:style>
  <w:style w:type="character" w:styleId="FootnoteReference">
    <w:name w:val="footnote reference"/>
    <w:semiHidden/>
    <w:rsid w:val="00496306"/>
    <w:rPr>
      <w:vertAlign w:val="superscript"/>
    </w:rPr>
  </w:style>
  <w:style w:type="paragraph" w:customStyle="1" w:styleId="Level1">
    <w:name w:val="Level 1"/>
    <w:rsid w:val="00496306"/>
    <w:pPr>
      <w:widowControl w:val="0"/>
      <w:autoSpaceDE w:val="0"/>
      <w:autoSpaceDN w:val="0"/>
      <w:adjustRightInd w:val="0"/>
      <w:ind w:left="720"/>
      <w:jc w:val="both"/>
    </w:pPr>
    <w:rPr>
      <w:rFonts w:ascii="Times New Roman" w:eastAsia="Times New Roman" w:hAnsi="Times New Roman"/>
      <w:sz w:val="24"/>
    </w:rPr>
  </w:style>
  <w:style w:type="paragraph" w:styleId="Revision">
    <w:name w:val="Revision"/>
    <w:hidden/>
    <w:uiPriority w:val="99"/>
    <w:semiHidden/>
    <w:rsid w:val="000E200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2599">
      <w:bodyDiv w:val="1"/>
      <w:marLeft w:val="0"/>
      <w:marRight w:val="0"/>
      <w:marTop w:val="0"/>
      <w:marBottom w:val="0"/>
      <w:divBdr>
        <w:top w:val="none" w:sz="0" w:space="0" w:color="auto"/>
        <w:left w:val="none" w:sz="0" w:space="0" w:color="auto"/>
        <w:bottom w:val="none" w:sz="0" w:space="0" w:color="auto"/>
        <w:right w:val="none" w:sz="0" w:space="0" w:color="auto"/>
      </w:divBdr>
    </w:div>
    <w:div w:id="303659378">
      <w:bodyDiv w:val="1"/>
      <w:marLeft w:val="0"/>
      <w:marRight w:val="0"/>
      <w:marTop w:val="0"/>
      <w:marBottom w:val="0"/>
      <w:divBdr>
        <w:top w:val="none" w:sz="0" w:space="0" w:color="auto"/>
        <w:left w:val="none" w:sz="0" w:space="0" w:color="auto"/>
        <w:bottom w:val="none" w:sz="0" w:space="0" w:color="auto"/>
        <w:right w:val="none" w:sz="0" w:space="0" w:color="auto"/>
      </w:divBdr>
    </w:div>
    <w:div w:id="503014085">
      <w:bodyDiv w:val="1"/>
      <w:marLeft w:val="0"/>
      <w:marRight w:val="0"/>
      <w:marTop w:val="0"/>
      <w:marBottom w:val="0"/>
      <w:divBdr>
        <w:top w:val="none" w:sz="0" w:space="0" w:color="auto"/>
        <w:left w:val="none" w:sz="0" w:space="0" w:color="auto"/>
        <w:bottom w:val="none" w:sz="0" w:space="0" w:color="auto"/>
        <w:right w:val="none" w:sz="0" w:space="0" w:color="auto"/>
      </w:divBdr>
      <w:divsChild>
        <w:div w:id="788351602">
          <w:marLeft w:val="0"/>
          <w:marRight w:val="0"/>
          <w:marTop w:val="0"/>
          <w:marBottom w:val="0"/>
          <w:divBdr>
            <w:top w:val="none" w:sz="0" w:space="0" w:color="auto"/>
            <w:left w:val="none" w:sz="0" w:space="0" w:color="auto"/>
            <w:bottom w:val="none" w:sz="0" w:space="0" w:color="auto"/>
            <w:right w:val="none" w:sz="0" w:space="0" w:color="auto"/>
          </w:divBdr>
          <w:divsChild>
            <w:div w:id="1122382666">
              <w:marLeft w:val="0"/>
              <w:marRight w:val="150"/>
              <w:marTop w:val="0"/>
              <w:marBottom w:val="0"/>
              <w:divBdr>
                <w:top w:val="none" w:sz="0" w:space="0" w:color="auto"/>
                <w:left w:val="none" w:sz="0" w:space="0" w:color="auto"/>
                <w:bottom w:val="none" w:sz="0" w:space="0" w:color="auto"/>
                <w:right w:val="none" w:sz="0" w:space="0" w:color="auto"/>
              </w:divBdr>
              <w:divsChild>
                <w:div w:id="1063792004">
                  <w:marLeft w:val="0"/>
                  <w:marRight w:val="0"/>
                  <w:marTop w:val="0"/>
                  <w:marBottom w:val="0"/>
                  <w:divBdr>
                    <w:top w:val="none" w:sz="0" w:space="0" w:color="auto"/>
                    <w:left w:val="none" w:sz="0" w:space="0" w:color="auto"/>
                    <w:bottom w:val="none" w:sz="0" w:space="0" w:color="auto"/>
                    <w:right w:val="none" w:sz="0" w:space="0" w:color="auto"/>
                  </w:divBdr>
                  <w:divsChild>
                    <w:div w:id="1973825000">
                      <w:marLeft w:val="0"/>
                      <w:marRight w:val="0"/>
                      <w:marTop w:val="0"/>
                      <w:marBottom w:val="0"/>
                      <w:divBdr>
                        <w:top w:val="none" w:sz="0" w:space="0" w:color="auto"/>
                        <w:left w:val="none" w:sz="0" w:space="0" w:color="auto"/>
                        <w:bottom w:val="none" w:sz="0" w:space="0" w:color="auto"/>
                        <w:right w:val="none" w:sz="0" w:space="0" w:color="auto"/>
                      </w:divBdr>
                      <w:divsChild>
                        <w:div w:id="12298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84589">
      <w:bodyDiv w:val="1"/>
      <w:marLeft w:val="0"/>
      <w:marRight w:val="0"/>
      <w:marTop w:val="0"/>
      <w:marBottom w:val="0"/>
      <w:divBdr>
        <w:top w:val="none" w:sz="0" w:space="0" w:color="auto"/>
        <w:left w:val="none" w:sz="0" w:space="0" w:color="auto"/>
        <w:bottom w:val="none" w:sz="0" w:space="0" w:color="auto"/>
        <w:right w:val="none" w:sz="0" w:space="0" w:color="auto"/>
      </w:divBdr>
    </w:div>
    <w:div w:id="611741720">
      <w:bodyDiv w:val="1"/>
      <w:marLeft w:val="0"/>
      <w:marRight w:val="0"/>
      <w:marTop w:val="0"/>
      <w:marBottom w:val="0"/>
      <w:divBdr>
        <w:top w:val="none" w:sz="0" w:space="0" w:color="auto"/>
        <w:left w:val="none" w:sz="0" w:space="0" w:color="auto"/>
        <w:bottom w:val="none" w:sz="0" w:space="0" w:color="auto"/>
        <w:right w:val="none" w:sz="0" w:space="0" w:color="auto"/>
      </w:divBdr>
      <w:divsChild>
        <w:div w:id="1299147331">
          <w:marLeft w:val="0"/>
          <w:marRight w:val="0"/>
          <w:marTop w:val="0"/>
          <w:marBottom w:val="0"/>
          <w:divBdr>
            <w:top w:val="none" w:sz="0" w:space="0" w:color="auto"/>
            <w:left w:val="none" w:sz="0" w:space="0" w:color="auto"/>
            <w:bottom w:val="none" w:sz="0" w:space="0" w:color="auto"/>
            <w:right w:val="none" w:sz="0" w:space="0" w:color="auto"/>
          </w:divBdr>
          <w:divsChild>
            <w:div w:id="1988123850">
              <w:marLeft w:val="0"/>
              <w:marRight w:val="150"/>
              <w:marTop w:val="0"/>
              <w:marBottom w:val="0"/>
              <w:divBdr>
                <w:top w:val="none" w:sz="0" w:space="0" w:color="auto"/>
                <w:left w:val="none" w:sz="0" w:space="0" w:color="auto"/>
                <w:bottom w:val="none" w:sz="0" w:space="0" w:color="auto"/>
                <w:right w:val="none" w:sz="0" w:space="0" w:color="auto"/>
              </w:divBdr>
              <w:divsChild>
                <w:div w:id="546911265">
                  <w:marLeft w:val="0"/>
                  <w:marRight w:val="0"/>
                  <w:marTop w:val="0"/>
                  <w:marBottom w:val="0"/>
                  <w:divBdr>
                    <w:top w:val="none" w:sz="0" w:space="0" w:color="auto"/>
                    <w:left w:val="none" w:sz="0" w:space="0" w:color="auto"/>
                    <w:bottom w:val="none" w:sz="0" w:space="0" w:color="auto"/>
                    <w:right w:val="none" w:sz="0" w:space="0" w:color="auto"/>
                  </w:divBdr>
                  <w:divsChild>
                    <w:div w:id="1912694779">
                      <w:marLeft w:val="0"/>
                      <w:marRight w:val="0"/>
                      <w:marTop w:val="0"/>
                      <w:marBottom w:val="0"/>
                      <w:divBdr>
                        <w:top w:val="none" w:sz="0" w:space="0" w:color="auto"/>
                        <w:left w:val="none" w:sz="0" w:space="0" w:color="auto"/>
                        <w:bottom w:val="none" w:sz="0" w:space="0" w:color="auto"/>
                        <w:right w:val="none" w:sz="0" w:space="0" w:color="auto"/>
                      </w:divBdr>
                      <w:divsChild>
                        <w:div w:id="199245941">
                          <w:marLeft w:val="0"/>
                          <w:marRight w:val="0"/>
                          <w:marTop w:val="0"/>
                          <w:marBottom w:val="0"/>
                          <w:divBdr>
                            <w:top w:val="none" w:sz="0" w:space="0" w:color="auto"/>
                            <w:left w:val="none" w:sz="0" w:space="0" w:color="auto"/>
                            <w:bottom w:val="none" w:sz="0" w:space="0" w:color="auto"/>
                            <w:right w:val="none" w:sz="0" w:space="0" w:color="auto"/>
                          </w:divBdr>
                          <w:divsChild>
                            <w:div w:id="232935743">
                              <w:marLeft w:val="0"/>
                              <w:marRight w:val="0"/>
                              <w:marTop w:val="0"/>
                              <w:marBottom w:val="0"/>
                              <w:divBdr>
                                <w:top w:val="none" w:sz="0" w:space="0" w:color="auto"/>
                                <w:left w:val="none" w:sz="0" w:space="0" w:color="auto"/>
                                <w:bottom w:val="none" w:sz="0" w:space="0" w:color="auto"/>
                                <w:right w:val="none" w:sz="0" w:space="0" w:color="auto"/>
                              </w:divBdr>
                            </w:div>
                            <w:div w:id="2388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2070">
      <w:bodyDiv w:val="1"/>
      <w:marLeft w:val="0"/>
      <w:marRight w:val="0"/>
      <w:marTop w:val="0"/>
      <w:marBottom w:val="0"/>
      <w:divBdr>
        <w:top w:val="none" w:sz="0" w:space="0" w:color="auto"/>
        <w:left w:val="none" w:sz="0" w:space="0" w:color="auto"/>
        <w:bottom w:val="none" w:sz="0" w:space="0" w:color="auto"/>
        <w:right w:val="none" w:sz="0" w:space="0" w:color="auto"/>
      </w:divBdr>
    </w:div>
    <w:div w:id="693111933">
      <w:bodyDiv w:val="1"/>
      <w:marLeft w:val="0"/>
      <w:marRight w:val="0"/>
      <w:marTop w:val="0"/>
      <w:marBottom w:val="0"/>
      <w:divBdr>
        <w:top w:val="none" w:sz="0" w:space="0" w:color="auto"/>
        <w:left w:val="none" w:sz="0" w:space="0" w:color="auto"/>
        <w:bottom w:val="none" w:sz="0" w:space="0" w:color="auto"/>
        <w:right w:val="none" w:sz="0" w:space="0" w:color="auto"/>
      </w:divBdr>
      <w:divsChild>
        <w:div w:id="1428888716">
          <w:marLeft w:val="0"/>
          <w:marRight w:val="0"/>
          <w:marTop w:val="0"/>
          <w:marBottom w:val="0"/>
          <w:divBdr>
            <w:top w:val="none" w:sz="0" w:space="0" w:color="auto"/>
            <w:left w:val="none" w:sz="0" w:space="0" w:color="auto"/>
            <w:bottom w:val="none" w:sz="0" w:space="0" w:color="auto"/>
            <w:right w:val="none" w:sz="0" w:space="0" w:color="auto"/>
          </w:divBdr>
          <w:divsChild>
            <w:div w:id="1560627104">
              <w:marLeft w:val="0"/>
              <w:marRight w:val="0"/>
              <w:marTop w:val="0"/>
              <w:marBottom w:val="0"/>
              <w:divBdr>
                <w:top w:val="none" w:sz="0" w:space="0" w:color="auto"/>
                <w:left w:val="none" w:sz="0" w:space="0" w:color="auto"/>
                <w:bottom w:val="none" w:sz="0" w:space="0" w:color="auto"/>
                <w:right w:val="none" w:sz="0" w:space="0" w:color="auto"/>
              </w:divBdr>
              <w:divsChild>
                <w:div w:id="1991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1510">
      <w:bodyDiv w:val="1"/>
      <w:marLeft w:val="0"/>
      <w:marRight w:val="0"/>
      <w:marTop w:val="0"/>
      <w:marBottom w:val="0"/>
      <w:divBdr>
        <w:top w:val="none" w:sz="0" w:space="0" w:color="auto"/>
        <w:left w:val="none" w:sz="0" w:space="0" w:color="auto"/>
        <w:bottom w:val="none" w:sz="0" w:space="0" w:color="auto"/>
        <w:right w:val="none" w:sz="0" w:space="0" w:color="auto"/>
      </w:divBdr>
    </w:div>
    <w:div w:id="1202521667">
      <w:bodyDiv w:val="1"/>
      <w:marLeft w:val="0"/>
      <w:marRight w:val="0"/>
      <w:marTop w:val="0"/>
      <w:marBottom w:val="0"/>
      <w:divBdr>
        <w:top w:val="none" w:sz="0" w:space="0" w:color="auto"/>
        <w:left w:val="none" w:sz="0" w:space="0" w:color="auto"/>
        <w:bottom w:val="none" w:sz="0" w:space="0" w:color="auto"/>
        <w:right w:val="none" w:sz="0" w:space="0" w:color="auto"/>
      </w:divBdr>
    </w:div>
    <w:div w:id="1858229347">
      <w:bodyDiv w:val="1"/>
      <w:marLeft w:val="0"/>
      <w:marRight w:val="0"/>
      <w:marTop w:val="0"/>
      <w:marBottom w:val="0"/>
      <w:divBdr>
        <w:top w:val="none" w:sz="0" w:space="0" w:color="auto"/>
        <w:left w:val="none" w:sz="0" w:space="0" w:color="auto"/>
        <w:bottom w:val="none" w:sz="0" w:space="0" w:color="auto"/>
        <w:right w:val="none" w:sz="0" w:space="0" w:color="auto"/>
      </w:divBdr>
      <w:divsChild>
        <w:div w:id="42681949">
          <w:marLeft w:val="0"/>
          <w:marRight w:val="0"/>
          <w:marTop w:val="0"/>
          <w:marBottom w:val="0"/>
          <w:divBdr>
            <w:top w:val="none" w:sz="0" w:space="0" w:color="auto"/>
            <w:left w:val="none" w:sz="0" w:space="0" w:color="auto"/>
            <w:bottom w:val="none" w:sz="0" w:space="0" w:color="auto"/>
            <w:right w:val="none" w:sz="0" w:space="0" w:color="auto"/>
          </w:divBdr>
          <w:divsChild>
            <w:div w:id="1067647923">
              <w:marLeft w:val="0"/>
              <w:marRight w:val="0"/>
              <w:marTop w:val="0"/>
              <w:marBottom w:val="0"/>
              <w:divBdr>
                <w:top w:val="none" w:sz="0" w:space="0" w:color="auto"/>
                <w:left w:val="none" w:sz="0" w:space="0" w:color="auto"/>
                <w:bottom w:val="none" w:sz="0" w:space="0" w:color="auto"/>
                <w:right w:val="none" w:sz="0" w:space="0" w:color="auto"/>
              </w:divBdr>
              <w:divsChild>
                <w:div w:id="1761608602">
                  <w:marLeft w:val="0"/>
                  <w:marRight w:val="0"/>
                  <w:marTop w:val="0"/>
                  <w:marBottom w:val="0"/>
                  <w:divBdr>
                    <w:top w:val="none" w:sz="0" w:space="0" w:color="auto"/>
                    <w:left w:val="none" w:sz="0" w:space="0" w:color="auto"/>
                    <w:bottom w:val="none" w:sz="0" w:space="0" w:color="auto"/>
                    <w:right w:val="none" w:sz="0" w:space="0" w:color="auto"/>
                  </w:divBdr>
                  <w:divsChild>
                    <w:div w:id="2140562215">
                      <w:marLeft w:val="0"/>
                      <w:marRight w:val="0"/>
                      <w:marTop w:val="0"/>
                      <w:marBottom w:val="0"/>
                      <w:divBdr>
                        <w:top w:val="none" w:sz="0" w:space="0" w:color="auto"/>
                        <w:left w:val="none" w:sz="0" w:space="0" w:color="auto"/>
                        <w:bottom w:val="none" w:sz="0" w:space="0" w:color="auto"/>
                        <w:right w:val="none" w:sz="0" w:space="0" w:color="auto"/>
                      </w:divBdr>
                      <w:divsChild>
                        <w:div w:id="108551588">
                          <w:marLeft w:val="0"/>
                          <w:marRight w:val="-13800"/>
                          <w:marTop w:val="0"/>
                          <w:marBottom w:val="0"/>
                          <w:divBdr>
                            <w:top w:val="none" w:sz="0" w:space="0" w:color="auto"/>
                            <w:left w:val="none" w:sz="0" w:space="0" w:color="auto"/>
                            <w:bottom w:val="none" w:sz="0" w:space="0" w:color="auto"/>
                            <w:right w:val="none" w:sz="0" w:space="0" w:color="auto"/>
                          </w:divBdr>
                          <w:divsChild>
                            <w:div w:id="238908494">
                              <w:marLeft w:val="0"/>
                              <w:marRight w:val="0"/>
                              <w:marTop w:val="0"/>
                              <w:marBottom w:val="0"/>
                              <w:divBdr>
                                <w:top w:val="none" w:sz="0" w:space="0" w:color="auto"/>
                                <w:left w:val="none" w:sz="0" w:space="0" w:color="auto"/>
                                <w:bottom w:val="none" w:sz="0" w:space="0" w:color="auto"/>
                                <w:right w:val="none" w:sz="0" w:space="0" w:color="auto"/>
                              </w:divBdr>
                              <w:divsChild>
                                <w:div w:id="121458280">
                                  <w:marLeft w:val="0"/>
                                  <w:marRight w:val="0"/>
                                  <w:marTop w:val="0"/>
                                  <w:marBottom w:val="0"/>
                                  <w:divBdr>
                                    <w:top w:val="none" w:sz="0" w:space="0" w:color="auto"/>
                                    <w:left w:val="none" w:sz="0" w:space="0" w:color="auto"/>
                                    <w:bottom w:val="none" w:sz="0" w:space="0" w:color="auto"/>
                                    <w:right w:val="none" w:sz="0" w:space="0" w:color="auto"/>
                                  </w:divBdr>
                                  <w:divsChild>
                                    <w:div w:id="1171483489">
                                      <w:marLeft w:val="0"/>
                                      <w:marRight w:val="0"/>
                                      <w:marTop w:val="0"/>
                                      <w:marBottom w:val="0"/>
                                      <w:divBdr>
                                        <w:top w:val="none" w:sz="0" w:space="0" w:color="auto"/>
                                        <w:left w:val="none" w:sz="0" w:space="0" w:color="auto"/>
                                        <w:bottom w:val="none" w:sz="0" w:space="0" w:color="auto"/>
                                        <w:right w:val="none" w:sz="0" w:space="0" w:color="auto"/>
                                      </w:divBdr>
                                      <w:divsChild>
                                        <w:div w:id="1922718651">
                                          <w:marLeft w:val="0"/>
                                          <w:marRight w:val="0"/>
                                          <w:marTop w:val="0"/>
                                          <w:marBottom w:val="0"/>
                                          <w:divBdr>
                                            <w:top w:val="none" w:sz="0" w:space="0" w:color="auto"/>
                                            <w:left w:val="none" w:sz="0" w:space="0" w:color="auto"/>
                                            <w:bottom w:val="none" w:sz="0" w:space="0" w:color="auto"/>
                                            <w:right w:val="none" w:sz="0" w:space="0" w:color="auto"/>
                                          </w:divBdr>
                                          <w:divsChild>
                                            <w:div w:id="801919778">
                                              <w:marLeft w:val="0"/>
                                              <w:marRight w:val="0"/>
                                              <w:marTop w:val="150"/>
                                              <w:marBottom w:val="150"/>
                                              <w:divBdr>
                                                <w:top w:val="none" w:sz="0" w:space="0" w:color="auto"/>
                                                <w:left w:val="none" w:sz="0" w:space="0" w:color="auto"/>
                                                <w:bottom w:val="none" w:sz="0" w:space="0" w:color="auto"/>
                                                <w:right w:val="none" w:sz="0" w:space="0" w:color="auto"/>
                                              </w:divBdr>
                                              <w:divsChild>
                                                <w:div w:id="1243292859">
                                                  <w:marLeft w:val="0"/>
                                                  <w:marRight w:val="0"/>
                                                  <w:marTop w:val="0"/>
                                                  <w:marBottom w:val="0"/>
                                                  <w:divBdr>
                                                    <w:top w:val="none" w:sz="0" w:space="0" w:color="auto"/>
                                                    <w:left w:val="none" w:sz="0" w:space="0" w:color="auto"/>
                                                    <w:bottom w:val="none" w:sz="0" w:space="0" w:color="auto"/>
                                                    <w:right w:val="none" w:sz="0" w:space="0" w:color="auto"/>
                                                  </w:divBdr>
                                                  <w:divsChild>
                                                    <w:div w:id="830605875">
                                                      <w:marLeft w:val="0"/>
                                                      <w:marRight w:val="0"/>
                                                      <w:marTop w:val="0"/>
                                                      <w:marBottom w:val="0"/>
                                                      <w:divBdr>
                                                        <w:top w:val="none" w:sz="0" w:space="0" w:color="auto"/>
                                                        <w:left w:val="none" w:sz="0" w:space="0" w:color="auto"/>
                                                        <w:bottom w:val="none" w:sz="0" w:space="0" w:color="auto"/>
                                                        <w:right w:val="none" w:sz="0" w:space="0" w:color="auto"/>
                                                      </w:divBdr>
                                                      <w:divsChild>
                                                        <w:div w:id="15036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74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nrel.gov/docs/legosti/fy96/7332a.pdf" TargetMode="External"/><Relationship Id="rId26" Type="http://schemas.openxmlformats.org/officeDocument/2006/relationships/hyperlink" Target="http://resnet.us/" TargetMode="External"/><Relationship Id="rId3" Type="http://schemas.openxmlformats.org/officeDocument/2006/relationships/numbering" Target="numbering.xml"/><Relationship Id="rId21" Type="http://schemas.openxmlformats.org/officeDocument/2006/relationships/hyperlink" Target="http://nrelpubs.nrel.gov/Webtop/ws/nich/www/public/Record?rpp=25&amp;upp=0&amp;m=8&amp;w=NATIVE%28%27AUTHOR+ph+any+%27%27neymark%27%27%27%29&amp;order=native%28%27pubyear%2FDescend%27%29"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comnet.org/mgp/content/commercial-buildings-energy-modeling-guidelines-procedures-mgp"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www.nrel.gov/docs/legosti/fy97/23124b.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floridabuilding.org/c/default.aspx" TargetMode="Externa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hyperlink" Target="http://www.energy.ca.gov/2008publications/CEC-400-2008-002/CEC-400-2008-003-CMF.PDF"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floridapsc.com/Default.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www.energy.ca.gov/2008publications/CEC-400-2008-002/CEC-400-2008-002-CMF.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9C9B-D53A-464A-9C31-71404C7F400B}">
  <ds:schemaRefs>
    <ds:schemaRef ds:uri="http://schemas.openxmlformats.org/officeDocument/2006/bibliography"/>
  </ds:schemaRefs>
</ds:datastoreItem>
</file>

<file path=customXml/itemProps2.xml><?xml version="1.0" encoding="utf-8"?>
<ds:datastoreItem xmlns:ds="http://schemas.openxmlformats.org/officeDocument/2006/customXml" ds:itemID="{7F90C512-583C-4330-A9B6-EA713F1F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54</Pages>
  <Words>13357</Words>
  <Characters>76138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 J. Jadunandan</dc:creator>
  <cp:lastModifiedBy>DBPR User</cp:lastModifiedBy>
  <cp:revision>61</cp:revision>
  <cp:lastPrinted>2013-09-03T20:03:00Z</cp:lastPrinted>
  <dcterms:created xsi:type="dcterms:W3CDTF">2013-09-03T13:32:00Z</dcterms:created>
  <dcterms:modified xsi:type="dcterms:W3CDTF">2013-09-16T13:28:00Z</dcterms:modified>
</cp:coreProperties>
</file>