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6C348" w14:textId="77777777" w:rsidR="006E144A" w:rsidRDefault="006E144A" w:rsidP="00B000A2"/>
    <w:p w14:paraId="4ABD98D6" w14:textId="1D8B180A" w:rsidR="00397338" w:rsidRDefault="00397338" w:rsidP="00C40A1E">
      <w:pPr>
        <w:spacing w:after="160" w:line="259" w:lineRule="auto"/>
      </w:pPr>
    </w:p>
    <w:p w14:paraId="669D2C32" w14:textId="77777777" w:rsidR="00397338" w:rsidRDefault="00397338" w:rsidP="00DF4E41">
      <w:pPr>
        <w:spacing w:after="240"/>
        <w:jc w:val="center"/>
        <w:rPr>
          <w:rFonts w:ascii="Times New Roman" w:hAnsi="Times New Roman" w:cs="Times New Roman"/>
          <w:b/>
        </w:rPr>
      </w:pPr>
      <w:r>
        <w:rPr>
          <w:rFonts w:ascii="Times New Roman" w:hAnsi="Times New Roman" w:cs="Times New Roman"/>
          <w:b/>
        </w:rPr>
        <w:t>Scope of Work</w:t>
      </w:r>
    </w:p>
    <w:p w14:paraId="36B56DEE" w14:textId="77777777" w:rsidR="00397338" w:rsidRDefault="00397338" w:rsidP="00DF4E41">
      <w:pPr>
        <w:spacing w:after="240"/>
        <w:jc w:val="center"/>
        <w:rPr>
          <w:rFonts w:ascii="Times New Roman" w:hAnsi="Times New Roman" w:cs="Times New Roman"/>
          <w:b/>
        </w:rPr>
      </w:pPr>
      <w:r>
        <w:rPr>
          <w:rFonts w:ascii="Times New Roman" w:hAnsi="Times New Roman" w:cs="Times New Roman"/>
          <w:b/>
        </w:rPr>
        <w:t xml:space="preserve">Prepare Draft Florida Building Code Appendix </w:t>
      </w:r>
      <w:r w:rsidR="00DF4E41">
        <w:rPr>
          <w:rFonts w:ascii="Times New Roman" w:hAnsi="Times New Roman" w:cs="Times New Roman"/>
          <w:b/>
        </w:rPr>
        <w:t>with</w:t>
      </w:r>
      <w:r>
        <w:rPr>
          <w:rFonts w:ascii="Times New Roman" w:hAnsi="Times New Roman" w:cs="Times New Roman"/>
          <w:b/>
        </w:rPr>
        <w:t xml:space="preserve"> Optional Enhanced Construction Techniques for the Wind, Flood, and Storm Surge Provisions</w:t>
      </w:r>
    </w:p>
    <w:p w14:paraId="69470F49" w14:textId="5D701346" w:rsidR="00397338" w:rsidRPr="00AF340B" w:rsidRDefault="00397338" w:rsidP="00DF4E41">
      <w:pPr>
        <w:spacing w:after="240"/>
        <w:jc w:val="center"/>
        <w:rPr>
          <w:rFonts w:ascii="Times New Roman" w:hAnsi="Times New Roman" w:cs="Times New Roman"/>
          <w:bCs/>
        </w:rPr>
      </w:pPr>
      <w:r>
        <w:rPr>
          <w:rFonts w:ascii="Times New Roman" w:hAnsi="Times New Roman" w:cs="Times New Roman"/>
          <w:bCs/>
        </w:rPr>
        <w:t>Florida Department of Business and Professional Regulation</w:t>
      </w:r>
      <w:r w:rsidR="00202E21">
        <w:rPr>
          <w:rFonts w:ascii="Times New Roman" w:hAnsi="Times New Roman" w:cs="Times New Roman"/>
          <w:bCs/>
        </w:rPr>
        <w:t>, Florida Building Commission</w:t>
      </w:r>
    </w:p>
    <w:p w14:paraId="66225CD4" w14:textId="77777777" w:rsidR="00397338" w:rsidRDefault="00397338" w:rsidP="00DF4E41">
      <w:pPr>
        <w:spacing w:after="240"/>
        <w:jc w:val="center"/>
        <w:rPr>
          <w:rFonts w:ascii="Times New Roman" w:hAnsi="Times New Roman" w:cs="Times New Roman"/>
        </w:rPr>
      </w:pPr>
      <w:r>
        <w:rPr>
          <w:rFonts w:ascii="Times New Roman" w:hAnsi="Times New Roman" w:cs="Times New Roman"/>
        </w:rPr>
        <w:t>with</w:t>
      </w:r>
    </w:p>
    <w:p w14:paraId="4F500DC7" w14:textId="77777777" w:rsidR="00397338" w:rsidRDefault="00397338" w:rsidP="00DF4E41">
      <w:pPr>
        <w:spacing w:after="240"/>
        <w:jc w:val="center"/>
        <w:rPr>
          <w:rFonts w:ascii="Times New Roman" w:hAnsi="Times New Roman" w:cs="Times New Roman"/>
        </w:rPr>
      </w:pPr>
      <w:r>
        <w:rPr>
          <w:rFonts w:ascii="Times New Roman" w:hAnsi="Times New Roman" w:cs="Times New Roman"/>
        </w:rPr>
        <w:t>Florida Division of Emergency Management</w:t>
      </w:r>
    </w:p>
    <w:p w14:paraId="358100B3" w14:textId="6AA74A5C" w:rsidR="00202E21" w:rsidRPr="003134DE" w:rsidRDefault="00202E21" w:rsidP="00DF4E41">
      <w:pPr>
        <w:spacing w:after="240"/>
        <w:jc w:val="center"/>
        <w:rPr>
          <w:rFonts w:ascii="Times New Roman" w:hAnsi="Times New Roman" w:cs="Times New Roman"/>
        </w:rPr>
      </w:pPr>
      <w:r w:rsidRPr="003134DE">
        <w:rPr>
          <w:rFonts w:ascii="Times New Roman" w:hAnsi="Times New Roman" w:cs="Times New Roman"/>
        </w:rPr>
        <w:t>FDEM Project Leader:  Steve Martin, State Floodplain Manager</w:t>
      </w:r>
      <w:r w:rsidR="00BD14F7">
        <w:rPr>
          <w:rFonts w:ascii="Times New Roman" w:hAnsi="Times New Roman" w:cs="Times New Roman"/>
        </w:rPr>
        <w:t xml:space="preserve">; and </w:t>
      </w:r>
      <w:r w:rsidR="00BD14F7" w:rsidRPr="003134DE">
        <w:rPr>
          <w:rFonts w:ascii="Times New Roman" w:hAnsi="Times New Roman" w:cs="Times New Roman"/>
        </w:rPr>
        <w:t>Miles Anderson, Sta</w:t>
      </w:r>
      <w:r w:rsidR="00BD14F7">
        <w:rPr>
          <w:rFonts w:ascii="Times New Roman" w:hAnsi="Times New Roman" w:cs="Times New Roman"/>
        </w:rPr>
        <w:t>te Hazard Mitigation Officer</w:t>
      </w:r>
    </w:p>
    <w:p w14:paraId="4D2D6030" w14:textId="5B6982AA" w:rsidR="00397338" w:rsidRPr="0031326C" w:rsidRDefault="003134DE" w:rsidP="00176484">
      <w:pPr>
        <w:pStyle w:val="Heading1"/>
        <w:numPr>
          <w:ilvl w:val="0"/>
          <w:numId w:val="6"/>
        </w:numPr>
        <w:jc w:val="left"/>
      </w:pPr>
      <w:bookmarkStart w:id="0" w:name="_Toc14047843"/>
      <w:r>
        <w:t>Introduction</w:t>
      </w:r>
      <w:bookmarkEnd w:id="0"/>
    </w:p>
    <w:p w14:paraId="60CFE38F" w14:textId="77777777" w:rsidR="00397338" w:rsidRPr="00397338" w:rsidRDefault="00895B33" w:rsidP="00C40A1E">
      <w:pPr>
        <w:pStyle w:val="Content"/>
        <w:jc w:val="left"/>
      </w:pPr>
      <w:r>
        <w:t>In December 2019, t</w:t>
      </w:r>
      <w:r w:rsidR="00397338">
        <w:t>he University of Florida, Engineering School of Sustainable Infrastructure and Environment (ESSIE) delivered to the Florida Department of Business and Professional Regulation, Building Codes and Standards</w:t>
      </w:r>
      <w:r>
        <w:t xml:space="preserve"> a report titled </w:t>
      </w:r>
      <w:r w:rsidR="00397338">
        <w:t xml:space="preserve">“Investigation </w:t>
      </w:r>
      <w:r w:rsidR="00397338" w:rsidRPr="00397338">
        <w:t>of Optional Enhanced Construction Techniques for the Wind, Flood, and Storm Surge Provisions for the Florida Building Code”</w:t>
      </w:r>
      <w:r>
        <w:t xml:space="preserve"> (Report No. 04-19).</w:t>
      </w:r>
    </w:p>
    <w:p w14:paraId="2259C1CA" w14:textId="39E274B7" w:rsidR="004E3738" w:rsidRPr="007C734B" w:rsidRDefault="003816B0" w:rsidP="00C40A1E">
      <w:pPr>
        <w:pStyle w:val="Content"/>
        <w:jc w:val="left"/>
      </w:pPr>
      <w:r>
        <w:t xml:space="preserve">The Florida Division of Emergency Management (FDEM) </w:t>
      </w:r>
      <w:r w:rsidR="00462BB2">
        <w:t xml:space="preserve">is the State’s lead agency planning for and responding to natural and man-made disasters, including floods, hurricanes, and other high wind events. FDEM has a long-standing interest in, and has supported numerous initiatives, to enhance and improve the resistance of buildings and structures to minimize wind and flood damage. </w:t>
      </w:r>
      <w:r w:rsidR="003626E2">
        <w:t xml:space="preserve">The Governor designated </w:t>
      </w:r>
      <w:r w:rsidR="00462BB2">
        <w:t xml:space="preserve">FDEM as the NFIP State Coordinating Agency, fulfilled by the State Floodplain Management Office. </w:t>
      </w:r>
    </w:p>
    <w:p w14:paraId="15DD071B" w14:textId="77777777" w:rsidR="00A950AD" w:rsidRDefault="00A950AD" w:rsidP="00C40A1E">
      <w:pPr>
        <w:pStyle w:val="Content"/>
        <w:jc w:val="left"/>
      </w:pPr>
      <w:r>
        <w:t xml:space="preserve">Many of the flood and storm surge enhanced options included in the UF/ESSIE report not only increase resistance to flood </w:t>
      </w:r>
      <w:proofErr w:type="gramStart"/>
      <w:r>
        <w:t>hazards, but</w:t>
      </w:r>
      <w:proofErr w:type="gramEnd"/>
      <w:r>
        <w:t xml:space="preserve"> are eligible for credits under the National </w:t>
      </w:r>
      <w:r w:rsidRPr="00DF4E41">
        <w:t xml:space="preserve">Flood Insurance Program’s Community Rating System. Communities in the CRS qualify for reductions in premiums for NFIP flood insurance policies. As of </w:t>
      </w:r>
      <w:r w:rsidR="00C40A1E" w:rsidRPr="00DF4E41">
        <w:t>mid-20</w:t>
      </w:r>
      <w:r w:rsidR="00DF4E41" w:rsidRPr="00DF4E41">
        <w:t>20</w:t>
      </w:r>
      <w:r w:rsidRPr="00DF4E41">
        <w:t xml:space="preserve">, more than </w:t>
      </w:r>
      <w:r w:rsidR="00DF4E41" w:rsidRPr="00DF4E41">
        <w:t xml:space="preserve">half </w:t>
      </w:r>
      <w:r w:rsidR="00C40A1E" w:rsidRPr="00DF4E41">
        <w:t xml:space="preserve">of Florida’s </w:t>
      </w:r>
      <w:r w:rsidR="00C40A1E">
        <w:t xml:space="preserve">467 NFIP </w:t>
      </w:r>
      <w:r>
        <w:t xml:space="preserve">communities participate in the CRS, gaining premium reductions from 5 to </w:t>
      </w:r>
      <w:r w:rsidR="00C40A1E">
        <w:t>35</w:t>
      </w:r>
      <w:r>
        <w:t xml:space="preserve"> percent. </w:t>
      </w:r>
    </w:p>
    <w:p w14:paraId="5B664DA8" w14:textId="1C1DC61C" w:rsidR="00066AC1" w:rsidRDefault="00DF4E41" w:rsidP="00C40A1E">
      <w:pPr>
        <w:pStyle w:val="Content"/>
        <w:jc w:val="left"/>
      </w:pPr>
      <w:r>
        <w:t xml:space="preserve">With respect to local technical amendments of the flood provisions of the FBC, </w:t>
      </w:r>
      <w:r w:rsidR="00A950AD" w:rsidRPr="00066AC1">
        <w:t xml:space="preserve">Section 553.73(5), F.S., specifically authorizes communities to adopt more restrictive local technical amendments under three circumstances, in which cases the amendments </w:t>
      </w:r>
      <w:proofErr w:type="gramStart"/>
      <w:r w:rsidR="00A950AD" w:rsidRPr="00066AC1">
        <w:t>are not voided</w:t>
      </w:r>
      <w:proofErr w:type="gramEnd"/>
      <w:r w:rsidR="00A950AD" w:rsidRPr="00066AC1">
        <w:t xml:space="preserve"> w</w:t>
      </w:r>
      <w:r>
        <w:t>hen</w:t>
      </w:r>
      <w:r w:rsidR="00A950AD" w:rsidRPr="00066AC1">
        <w:t xml:space="preserve"> the FBC is updated. FDEM’s State Floodplain Management Office has worked with nearly all of Florida’s </w:t>
      </w:r>
      <w:r w:rsidR="00A950AD">
        <w:t xml:space="preserve">CRS communities to format a variety of higher standards that enhance the design of buildings in flood hazard areas. The UF/ESSIE report includes some higher standards not </w:t>
      </w:r>
      <w:r w:rsidR="0041701D">
        <w:t xml:space="preserve">already </w:t>
      </w:r>
      <w:r w:rsidR="00A950AD">
        <w:t xml:space="preserve">included in FDEM’s guidance materials. </w:t>
      </w:r>
    </w:p>
    <w:p w14:paraId="2A31D005" w14:textId="28824A71" w:rsidR="00043B58" w:rsidRDefault="00043B58" w:rsidP="003134DE">
      <w:pPr>
        <w:pStyle w:val="Heading1"/>
        <w:numPr>
          <w:ilvl w:val="0"/>
          <w:numId w:val="6"/>
        </w:numPr>
        <w:jc w:val="left"/>
      </w:pPr>
      <w:r>
        <w:t>Relevant Sections of the Florida Building Code</w:t>
      </w:r>
    </w:p>
    <w:p w14:paraId="677A9A21" w14:textId="61368FBB" w:rsidR="00043B58" w:rsidRPr="00043B58" w:rsidRDefault="00043B58" w:rsidP="00043B58">
      <w:pPr>
        <w:rPr>
          <w:rFonts w:ascii="Times New Roman" w:hAnsi="Times New Roman" w:cs="Times New Roman"/>
          <w:sz w:val="24"/>
          <w:szCs w:val="24"/>
        </w:rPr>
      </w:pPr>
      <w:r>
        <w:rPr>
          <w:rFonts w:ascii="Times New Roman" w:hAnsi="Times New Roman" w:cs="Times New Roman"/>
          <w:sz w:val="24"/>
          <w:szCs w:val="24"/>
        </w:rPr>
        <w:t>The</w:t>
      </w:r>
      <w:r w:rsidR="003626E2" w:rsidRPr="003626E2">
        <w:rPr>
          <w:rFonts w:ascii="Times New Roman" w:hAnsi="Times New Roman" w:cs="Times New Roman"/>
          <w:sz w:val="24"/>
          <w:szCs w:val="24"/>
        </w:rPr>
        <w:t xml:space="preserve"> </w:t>
      </w:r>
      <w:r w:rsidR="003626E2">
        <w:rPr>
          <w:rFonts w:ascii="Times New Roman" w:hAnsi="Times New Roman" w:cs="Times New Roman"/>
          <w:sz w:val="24"/>
          <w:szCs w:val="24"/>
        </w:rPr>
        <w:t>UF/ESSIE report</w:t>
      </w:r>
      <w:r>
        <w:rPr>
          <w:rFonts w:ascii="Times New Roman" w:hAnsi="Times New Roman" w:cs="Times New Roman"/>
          <w:sz w:val="24"/>
          <w:szCs w:val="24"/>
        </w:rPr>
        <w:t xml:space="preserve"> </w:t>
      </w:r>
      <w:r w:rsidR="003626E2">
        <w:rPr>
          <w:rFonts w:ascii="Times New Roman" w:hAnsi="Times New Roman" w:cs="Times New Roman"/>
          <w:sz w:val="24"/>
          <w:szCs w:val="24"/>
        </w:rPr>
        <w:t xml:space="preserve">identifies </w:t>
      </w:r>
      <w:r>
        <w:rPr>
          <w:rFonts w:ascii="Times New Roman" w:hAnsi="Times New Roman" w:cs="Times New Roman"/>
          <w:sz w:val="24"/>
          <w:szCs w:val="24"/>
        </w:rPr>
        <w:t xml:space="preserve">relevant sections of the FBC Building and FBC Residential </w:t>
      </w:r>
      <w:r w:rsidR="003626E2">
        <w:rPr>
          <w:rFonts w:ascii="Times New Roman" w:hAnsi="Times New Roman" w:cs="Times New Roman"/>
          <w:sz w:val="24"/>
          <w:szCs w:val="24"/>
        </w:rPr>
        <w:t>volumes.</w:t>
      </w:r>
      <w:r>
        <w:rPr>
          <w:rFonts w:ascii="Times New Roman" w:hAnsi="Times New Roman" w:cs="Times New Roman"/>
          <w:sz w:val="24"/>
          <w:szCs w:val="24"/>
        </w:rPr>
        <w:t xml:space="preserve"> </w:t>
      </w:r>
    </w:p>
    <w:p w14:paraId="7D412B91" w14:textId="54061799" w:rsidR="003134DE" w:rsidRPr="0031326C" w:rsidRDefault="003134DE" w:rsidP="003134DE">
      <w:pPr>
        <w:pStyle w:val="Heading1"/>
        <w:numPr>
          <w:ilvl w:val="0"/>
          <w:numId w:val="6"/>
        </w:numPr>
        <w:jc w:val="left"/>
      </w:pPr>
      <w:r>
        <w:lastRenderedPageBreak/>
        <w:t>Scope of Work</w:t>
      </w:r>
    </w:p>
    <w:p w14:paraId="512974D8" w14:textId="565BA98A" w:rsidR="00A46623" w:rsidRDefault="00A46623" w:rsidP="00A46623">
      <w:pPr>
        <w:pStyle w:val="Content"/>
        <w:jc w:val="left"/>
      </w:pPr>
      <w:r>
        <w:t xml:space="preserve">The proposed project will </w:t>
      </w:r>
      <w:r w:rsidR="00BB2FBF">
        <w:t>be based on the</w:t>
      </w:r>
      <w:r>
        <w:t xml:space="preserve"> UF/ESSIE report on enhanced construction techniques </w:t>
      </w:r>
      <w:r w:rsidR="00626224">
        <w:t>to formulate report recommendations</w:t>
      </w:r>
      <w:r>
        <w:t xml:space="preserve"> </w:t>
      </w:r>
      <w:r w:rsidR="00626224">
        <w:t>for</w:t>
      </w:r>
      <w:r>
        <w:t xml:space="preserve"> compatib</w:t>
      </w:r>
      <w:r w:rsidR="00626224">
        <w:t>i</w:t>
      </w:r>
      <w:r>
        <w:t>l</w:t>
      </w:r>
      <w:r w:rsidR="00626224">
        <w:t>ity</w:t>
      </w:r>
      <w:r>
        <w:t xml:space="preserve"> with the 2020 Florida Building Code (building and residential volumes)</w:t>
      </w:r>
      <w:r w:rsidR="00626224">
        <w:t xml:space="preserve"> as optional language to enhance structure resiliency against flood and wind</w:t>
      </w:r>
      <w:r>
        <w:t>.</w:t>
      </w:r>
      <w:r w:rsidR="00553905">
        <w:t xml:space="preserve"> </w:t>
      </w:r>
      <w:r>
        <w:t>The material will be prepared as a two</w:t>
      </w:r>
      <w:r w:rsidR="003626E2">
        <w:t>-</w:t>
      </w:r>
      <w:r>
        <w:t>part appendix</w:t>
      </w:r>
      <w:r w:rsidR="00043B58">
        <w:t xml:space="preserve"> based on the 7</w:t>
      </w:r>
      <w:r w:rsidR="00043B58" w:rsidRPr="00043B58">
        <w:rPr>
          <w:vertAlign w:val="superscript"/>
        </w:rPr>
        <w:t>th</w:t>
      </w:r>
      <w:r w:rsidR="00043B58">
        <w:t xml:space="preserve"> Edition, FBC (2020)</w:t>
      </w:r>
      <w:r>
        <w:t>:</w:t>
      </w:r>
    </w:p>
    <w:p w14:paraId="3E746AC5" w14:textId="3B79319B" w:rsidR="00A46623" w:rsidRDefault="00A46623" w:rsidP="00A46623">
      <w:pPr>
        <w:pStyle w:val="Content"/>
        <w:numPr>
          <w:ilvl w:val="0"/>
          <w:numId w:val="8"/>
        </w:numPr>
        <w:jc w:val="left"/>
      </w:pPr>
      <w:r>
        <w:t>Part 1 will include enhanced flood hazard provisions for consideration by communities that participate in the National Flood Insurance Program Community Rating Syste</w:t>
      </w:r>
      <w:bookmarkStart w:id="1" w:name="_GoBack"/>
      <w:bookmarkEnd w:id="1"/>
      <w:r>
        <w:t xml:space="preserve">m. Each optional provision will include descriptions of benefits and added costs. </w:t>
      </w:r>
      <w:r w:rsidR="0041701D">
        <w:t xml:space="preserve">In this format, </w:t>
      </w:r>
      <w:r>
        <w:t xml:space="preserve">interested communities </w:t>
      </w:r>
      <w:r w:rsidR="0041701D">
        <w:t>will readily see enhanced options. Also, there will be improved consistency when multiple communities</w:t>
      </w:r>
      <w:r>
        <w:t xml:space="preserve"> elect to adopt the same technical amendments. The narratives may also encourage property owners, designers, and builders to consider incorporating higher standards into building designs, even when not adopted as local technical amendments. </w:t>
      </w:r>
    </w:p>
    <w:p w14:paraId="26ADCFCB" w14:textId="4A18CD96" w:rsidR="0041701D" w:rsidRDefault="00A46623" w:rsidP="00C40A1E">
      <w:pPr>
        <w:pStyle w:val="Content"/>
        <w:numPr>
          <w:ilvl w:val="0"/>
          <w:numId w:val="8"/>
        </w:numPr>
        <w:jc w:val="left"/>
      </w:pPr>
      <w:r>
        <w:t>Part 2 will include the enhanced construction techniques for wind design for consideration by property</w:t>
      </w:r>
      <w:r w:rsidR="0041701D">
        <w:t xml:space="preserve"> owners and designers. </w:t>
      </w:r>
      <w:r w:rsidR="00804941">
        <w:t xml:space="preserve">The UF/ESSIE report displayed key enhancements in eight groups, ranging from improving overall wind resistance to details for improved impact resistance, roof covering, and water intrusion around various building components.  Where appropriate, narrative to describe the enhanced technical in terms of benefits and added costs may </w:t>
      </w:r>
      <w:proofErr w:type="gramStart"/>
      <w:r w:rsidR="00804941">
        <w:t>be added</w:t>
      </w:r>
      <w:proofErr w:type="gramEnd"/>
      <w:r w:rsidR="00804941">
        <w:t>.</w:t>
      </w:r>
    </w:p>
    <w:p w14:paraId="3B8EFF0D" w14:textId="27FED12D" w:rsidR="00397338" w:rsidRPr="006E144A" w:rsidRDefault="0041701D" w:rsidP="006E144A">
      <w:pPr>
        <w:pStyle w:val="Content"/>
        <w:jc w:val="left"/>
      </w:pPr>
      <w:r>
        <w:t>DEM will assign the task to an existing consultant who works with the State Floodplain Management Office and Florida communities to adopt and amend</w:t>
      </w:r>
      <w:r w:rsidR="00553905">
        <w:t xml:space="preserve"> </w:t>
      </w:r>
      <w:r>
        <w:t>fl</w:t>
      </w:r>
      <w:r w:rsidR="00D52952">
        <w:t>oodplain management regulations. Rebecca Quinn</w:t>
      </w:r>
      <w:r w:rsidR="004F1134">
        <w:t xml:space="preserve"> (</w:t>
      </w:r>
      <w:proofErr w:type="spellStart"/>
      <w:r w:rsidR="004F1134">
        <w:t>RCQuinn</w:t>
      </w:r>
      <w:proofErr w:type="spellEnd"/>
      <w:r w:rsidR="004F1134">
        <w:t xml:space="preserve"> Consulting)</w:t>
      </w:r>
      <w:r w:rsidR="00D52952">
        <w:t xml:space="preserve"> </w:t>
      </w:r>
      <w:r w:rsidR="004F1134">
        <w:t xml:space="preserve">prepared the enhanced construction techniques for flood/storm surge section of the </w:t>
      </w:r>
      <w:r w:rsidR="00D52952">
        <w:t>UF/ESSIE</w:t>
      </w:r>
      <w:r w:rsidR="004F1134">
        <w:t xml:space="preserve"> report. She will work with Eric Stafford (T.E. Stafford &amp; Associate</w:t>
      </w:r>
      <w:r w:rsidR="00553905">
        <w:t>s</w:t>
      </w:r>
      <w:r w:rsidR="004F1134">
        <w:t>)</w:t>
      </w:r>
      <w:r w:rsidR="00D52952">
        <w:t xml:space="preserve"> who</w:t>
      </w:r>
      <w:r w:rsidR="004F1134">
        <w:t xml:space="preserve"> prepared the enhanced construction techniques for wind design.</w:t>
      </w:r>
      <w:r w:rsidR="00D52952">
        <w:t xml:space="preserve">  </w:t>
      </w:r>
      <w:bookmarkStart w:id="2" w:name="_Toc14047847"/>
    </w:p>
    <w:p w14:paraId="77DB642B" w14:textId="77777777" w:rsidR="00397338" w:rsidRPr="00172A49" w:rsidRDefault="00397338" w:rsidP="00176484">
      <w:pPr>
        <w:pStyle w:val="Heading1"/>
        <w:numPr>
          <w:ilvl w:val="0"/>
          <w:numId w:val="6"/>
        </w:numPr>
        <w:jc w:val="left"/>
      </w:pPr>
      <w:r>
        <w:t>Deliverables</w:t>
      </w:r>
      <w:bookmarkStart w:id="3" w:name="_Toc12526911"/>
      <w:bookmarkEnd w:id="2"/>
      <w:bookmarkEnd w:id="3"/>
    </w:p>
    <w:p w14:paraId="6FBCEED8" w14:textId="2AB17FFD" w:rsidR="00063B34" w:rsidRDefault="0047278A" w:rsidP="001157C2">
      <w:pPr>
        <w:pStyle w:val="ListParagraph"/>
        <w:numPr>
          <w:ilvl w:val="0"/>
          <w:numId w:val="3"/>
        </w:numPr>
        <w:spacing w:before="120" w:after="120"/>
        <w:contextualSpacing w:val="0"/>
        <w:rPr>
          <w:rFonts w:ascii="Times New Roman" w:hAnsi="Times New Roman" w:cs="Times New Roman"/>
        </w:rPr>
      </w:pPr>
      <w:r>
        <w:rPr>
          <w:rFonts w:ascii="Times New Roman" w:hAnsi="Times New Roman" w:cs="Times New Roman"/>
        </w:rPr>
        <w:t>Prepare and deliver the d</w:t>
      </w:r>
      <w:r w:rsidR="00872765" w:rsidRPr="00063B34">
        <w:rPr>
          <w:rFonts w:ascii="Times New Roman" w:hAnsi="Times New Roman" w:cs="Times New Roman"/>
        </w:rPr>
        <w:t xml:space="preserve">raft appendix </w:t>
      </w:r>
      <w:r>
        <w:rPr>
          <w:rFonts w:ascii="Times New Roman" w:hAnsi="Times New Roman" w:cs="Times New Roman"/>
        </w:rPr>
        <w:t>to the Florida Building Commission</w:t>
      </w:r>
      <w:r w:rsidR="00063B34" w:rsidRPr="00063B34">
        <w:rPr>
          <w:rFonts w:ascii="Times New Roman" w:hAnsi="Times New Roman" w:cs="Times New Roman"/>
        </w:rPr>
        <w:t xml:space="preserve">. </w:t>
      </w:r>
    </w:p>
    <w:p w14:paraId="0CFEC49D" w14:textId="193EB268" w:rsidR="00063B34" w:rsidRDefault="00063B34" w:rsidP="001157C2">
      <w:pPr>
        <w:pStyle w:val="ListParagraph"/>
        <w:numPr>
          <w:ilvl w:val="0"/>
          <w:numId w:val="3"/>
        </w:numPr>
        <w:spacing w:before="120" w:after="120"/>
        <w:contextualSpacing w:val="0"/>
        <w:rPr>
          <w:rFonts w:ascii="Times New Roman" w:hAnsi="Times New Roman" w:cs="Times New Roman"/>
        </w:rPr>
      </w:pPr>
      <w:r>
        <w:rPr>
          <w:rFonts w:ascii="Times New Roman" w:hAnsi="Times New Roman" w:cs="Times New Roman"/>
        </w:rPr>
        <w:t>Present</w:t>
      </w:r>
      <w:r w:rsidR="0047278A">
        <w:rPr>
          <w:rFonts w:ascii="Times New Roman" w:hAnsi="Times New Roman" w:cs="Times New Roman"/>
        </w:rPr>
        <w:t xml:space="preserve"> the appendix</w:t>
      </w:r>
      <w:r>
        <w:rPr>
          <w:rFonts w:ascii="Times New Roman" w:hAnsi="Times New Roman" w:cs="Times New Roman"/>
        </w:rPr>
        <w:t xml:space="preserve"> to the committee(s) designated by the Florida Building Commission.</w:t>
      </w:r>
    </w:p>
    <w:p w14:paraId="5B050A55" w14:textId="5CBB971D" w:rsidR="00397338" w:rsidRPr="00063B34" w:rsidRDefault="0047278A" w:rsidP="00C40A1E">
      <w:pPr>
        <w:pStyle w:val="ListParagraph"/>
        <w:numPr>
          <w:ilvl w:val="0"/>
          <w:numId w:val="3"/>
        </w:numPr>
        <w:spacing w:before="120" w:after="120"/>
        <w:contextualSpacing w:val="0"/>
        <w:rPr>
          <w:rFonts w:ascii="Times New Roman" w:hAnsi="Times New Roman" w:cs="Times New Roman"/>
        </w:rPr>
      </w:pPr>
      <w:r>
        <w:rPr>
          <w:rFonts w:ascii="Times New Roman" w:hAnsi="Times New Roman" w:cs="Times New Roman"/>
        </w:rPr>
        <w:t>Address review comments and deliver the f</w:t>
      </w:r>
      <w:r w:rsidR="00063B34">
        <w:rPr>
          <w:rFonts w:ascii="Times New Roman" w:hAnsi="Times New Roman" w:cs="Times New Roman"/>
        </w:rPr>
        <w:t>inal appendix in adoptable format, with draft text to complete the online Proposed Code Modifications template (rationale, fiscal impact statement, and statutory requirements).</w:t>
      </w:r>
    </w:p>
    <w:p w14:paraId="6B6A46F4" w14:textId="017EC6BD" w:rsidR="00872765" w:rsidRPr="00F25B7F" w:rsidRDefault="00872765" w:rsidP="003134DE">
      <w:pPr>
        <w:pStyle w:val="Heading1"/>
        <w:numPr>
          <w:ilvl w:val="0"/>
          <w:numId w:val="6"/>
        </w:numPr>
        <w:jc w:val="left"/>
      </w:pPr>
      <w:bookmarkStart w:id="4" w:name="_Toc14047846"/>
      <w:r w:rsidRPr="00F25B7F">
        <w:t>Method of Payment</w:t>
      </w:r>
      <w:bookmarkEnd w:id="4"/>
    </w:p>
    <w:p w14:paraId="59A58491" w14:textId="0D4FB27C" w:rsidR="00872765" w:rsidRDefault="00872765" w:rsidP="00872765">
      <w:pPr>
        <w:pStyle w:val="Heading1"/>
        <w:numPr>
          <w:ilvl w:val="0"/>
          <w:numId w:val="0"/>
        </w:numPr>
        <w:jc w:val="left"/>
        <w:rPr>
          <w:b w:val="0"/>
        </w:rPr>
      </w:pPr>
      <w:r w:rsidRPr="00F25B7F">
        <w:rPr>
          <w:b w:val="0"/>
        </w:rPr>
        <w:t xml:space="preserve">A purchase order will be issued to the </w:t>
      </w:r>
      <w:r w:rsidR="003134DE" w:rsidRPr="00F25B7F">
        <w:rPr>
          <w:b w:val="0"/>
        </w:rPr>
        <w:t xml:space="preserve">Florida Division of Emergency Management. </w:t>
      </w:r>
      <w:r w:rsidRPr="00F25B7F">
        <w:rPr>
          <w:b w:val="0"/>
        </w:rPr>
        <w:t>This project shall start on the date of execution of the purchase order and end at 11:59</w:t>
      </w:r>
      <w:r w:rsidR="00F25B7F">
        <w:rPr>
          <w:b w:val="0"/>
        </w:rPr>
        <w:t xml:space="preserve"> </w:t>
      </w:r>
      <w:r w:rsidRPr="00F25B7F">
        <w:rPr>
          <w:b w:val="0"/>
        </w:rPr>
        <w:t xml:space="preserve">pm on </w:t>
      </w:r>
      <w:r w:rsidR="003134DE" w:rsidRPr="00F25B7F">
        <w:rPr>
          <w:b w:val="0"/>
        </w:rPr>
        <w:t>________, 2020</w:t>
      </w:r>
      <w:r w:rsidRPr="00F25B7F">
        <w:rPr>
          <w:b w:val="0"/>
        </w:rPr>
        <w:t>.  The purchase order shall not exceed $</w:t>
      </w:r>
      <w:r w:rsidR="003134DE" w:rsidRPr="00F25B7F">
        <w:rPr>
          <w:b w:val="0"/>
        </w:rPr>
        <w:t>_____</w:t>
      </w:r>
      <w:r w:rsidRPr="00F25B7F">
        <w:rPr>
          <w:b w:val="0"/>
        </w:rPr>
        <w:t xml:space="preserve"> and shall cover all costs for labor, materials, and overhead. Payment will </w:t>
      </w:r>
      <w:proofErr w:type="gramStart"/>
      <w:r w:rsidRPr="00F25B7F">
        <w:rPr>
          <w:b w:val="0"/>
        </w:rPr>
        <w:t>be made</w:t>
      </w:r>
      <w:proofErr w:type="gramEnd"/>
      <w:r w:rsidRPr="00F25B7F">
        <w:rPr>
          <w:b w:val="0"/>
        </w:rPr>
        <w:t xml:space="preserve"> </w:t>
      </w:r>
      <w:r w:rsidR="00F25B7F" w:rsidRPr="00F25B7F">
        <w:rPr>
          <w:b w:val="0"/>
        </w:rPr>
        <w:t>in [lump sum acceptable] it has been presented to the appropriate committee(s) and after the Contract/Program Manager approves the final deliverable.</w:t>
      </w:r>
    </w:p>
    <w:p w14:paraId="0843FD7D" w14:textId="77777777" w:rsidR="006E144A" w:rsidRPr="006E144A" w:rsidRDefault="006E144A" w:rsidP="006E144A">
      <w:pPr>
        <w:contextualSpacing/>
      </w:pPr>
    </w:p>
    <w:p w14:paraId="2AF6DF17" w14:textId="1C152C36" w:rsidR="00F25B7F" w:rsidRPr="00F25B7F" w:rsidRDefault="00F25B7F" w:rsidP="00F25B7F">
      <w:pPr>
        <w:pStyle w:val="Heading1"/>
        <w:numPr>
          <w:ilvl w:val="0"/>
          <w:numId w:val="6"/>
        </w:numPr>
        <w:jc w:val="left"/>
      </w:pPr>
      <w:r w:rsidRPr="00F25B7F">
        <w:lastRenderedPageBreak/>
        <w:t>DBPR Contract Manager and Program Manager</w:t>
      </w:r>
    </w:p>
    <w:p w14:paraId="3DDB9DB8" w14:textId="75AB60FE" w:rsidR="00872765" w:rsidRPr="00F25B7F" w:rsidRDefault="00F25B7F" w:rsidP="00C40A1E">
      <w:pPr>
        <w:rPr>
          <w:rFonts w:ascii="Times New Roman" w:hAnsi="Times New Roman" w:cs="Times New Roman"/>
          <w:sz w:val="24"/>
          <w:szCs w:val="24"/>
        </w:rPr>
      </w:pPr>
      <w:r w:rsidRPr="00F25B7F">
        <w:rPr>
          <w:rFonts w:ascii="Times New Roman" w:hAnsi="Times New Roman" w:cs="Times New Roman"/>
          <w:sz w:val="24"/>
          <w:szCs w:val="24"/>
        </w:rPr>
        <w:t>The DBPR Contract Manager is _____ and the Program Man</w:t>
      </w:r>
      <w:r w:rsidR="00553905">
        <w:rPr>
          <w:rFonts w:ascii="Times New Roman" w:hAnsi="Times New Roman" w:cs="Times New Roman"/>
          <w:sz w:val="24"/>
          <w:szCs w:val="24"/>
        </w:rPr>
        <w:t>a</w:t>
      </w:r>
      <w:r w:rsidRPr="00F25B7F">
        <w:rPr>
          <w:rFonts w:ascii="Times New Roman" w:hAnsi="Times New Roman" w:cs="Times New Roman"/>
          <w:sz w:val="24"/>
          <w:szCs w:val="24"/>
        </w:rPr>
        <w:t xml:space="preserve">ger is Mo Madani. </w:t>
      </w:r>
    </w:p>
    <w:sectPr w:rsidR="00872765" w:rsidRPr="00F25B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B94DA" w14:textId="77777777" w:rsidR="00E24764" w:rsidRDefault="00E24764" w:rsidP="006E144A">
      <w:r>
        <w:separator/>
      </w:r>
    </w:p>
  </w:endnote>
  <w:endnote w:type="continuationSeparator" w:id="0">
    <w:p w14:paraId="704F3ACD" w14:textId="77777777" w:rsidR="00E24764" w:rsidRDefault="00E24764" w:rsidP="006E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EEBFC" w14:textId="77777777" w:rsidR="00E24764" w:rsidRDefault="00E24764" w:rsidP="006E144A">
      <w:r>
        <w:separator/>
      </w:r>
    </w:p>
  </w:footnote>
  <w:footnote w:type="continuationSeparator" w:id="0">
    <w:p w14:paraId="06ED78F6" w14:textId="77777777" w:rsidR="00E24764" w:rsidRDefault="00E24764" w:rsidP="006E1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5853"/>
    <w:multiLevelType w:val="hybridMultilevel"/>
    <w:tmpl w:val="49B403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04378A"/>
    <w:multiLevelType w:val="hybridMultilevel"/>
    <w:tmpl w:val="BA06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86199F"/>
    <w:multiLevelType w:val="hybridMultilevel"/>
    <w:tmpl w:val="5F2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C20BC"/>
    <w:multiLevelType w:val="hybridMultilevel"/>
    <w:tmpl w:val="6FEE823E"/>
    <w:lvl w:ilvl="0" w:tplc="46160A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D454B"/>
    <w:multiLevelType w:val="multilevel"/>
    <w:tmpl w:val="AFF84852"/>
    <w:lvl w:ilvl="0">
      <w:start w:val="1"/>
      <w:numFmt w:val="lowerLetter"/>
      <w:pStyle w:val="Content2"/>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8F865FB"/>
    <w:multiLevelType w:val="hybridMultilevel"/>
    <w:tmpl w:val="61322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70DE4"/>
    <w:multiLevelType w:val="hybridMultilevel"/>
    <w:tmpl w:val="3C4CBF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8187D"/>
    <w:multiLevelType w:val="hybridMultilevel"/>
    <w:tmpl w:val="8B6405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893AB3"/>
    <w:multiLevelType w:val="hybridMultilevel"/>
    <w:tmpl w:val="6DA4A2C0"/>
    <w:lvl w:ilvl="0" w:tplc="A52AB60A">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5"/>
  </w:num>
  <w:num w:numId="5">
    <w:abstractNumId w:val="8"/>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9A"/>
    <w:rsid w:val="00017372"/>
    <w:rsid w:val="00043B58"/>
    <w:rsid w:val="00063B34"/>
    <w:rsid w:val="00066AC1"/>
    <w:rsid w:val="00176484"/>
    <w:rsid w:val="001833D2"/>
    <w:rsid w:val="001C477D"/>
    <w:rsid w:val="001F49CD"/>
    <w:rsid w:val="00202E21"/>
    <w:rsid w:val="003134DE"/>
    <w:rsid w:val="003626E2"/>
    <w:rsid w:val="003816B0"/>
    <w:rsid w:val="00392055"/>
    <w:rsid w:val="00397338"/>
    <w:rsid w:val="0041701D"/>
    <w:rsid w:val="00462BB2"/>
    <w:rsid w:val="0047278A"/>
    <w:rsid w:val="004E3738"/>
    <w:rsid w:val="004F06B0"/>
    <w:rsid w:val="004F1134"/>
    <w:rsid w:val="00553905"/>
    <w:rsid w:val="005D0AC7"/>
    <w:rsid w:val="005D24E1"/>
    <w:rsid w:val="006133E7"/>
    <w:rsid w:val="00626224"/>
    <w:rsid w:val="00656EC9"/>
    <w:rsid w:val="006E144A"/>
    <w:rsid w:val="006E3B56"/>
    <w:rsid w:val="00804941"/>
    <w:rsid w:val="00872765"/>
    <w:rsid w:val="00895B33"/>
    <w:rsid w:val="00A46623"/>
    <w:rsid w:val="00A55E03"/>
    <w:rsid w:val="00A8557C"/>
    <w:rsid w:val="00A950AD"/>
    <w:rsid w:val="00B000A2"/>
    <w:rsid w:val="00BB1A1A"/>
    <w:rsid w:val="00BB2FBF"/>
    <w:rsid w:val="00BD14F7"/>
    <w:rsid w:val="00C40A1E"/>
    <w:rsid w:val="00CE48D8"/>
    <w:rsid w:val="00D01A9A"/>
    <w:rsid w:val="00D01E3E"/>
    <w:rsid w:val="00D35FC3"/>
    <w:rsid w:val="00D52952"/>
    <w:rsid w:val="00D974E6"/>
    <w:rsid w:val="00DF4E41"/>
    <w:rsid w:val="00E24764"/>
    <w:rsid w:val="00E75EF2"/>
    <w:rsid w:val="00F25B7F"/>
    <w:rsid w:val="00FF0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43E4"/>
  <w15:chartTrackingRefBased/>
  <w15:docId w15:val="{B1FEEC50-BB61-4023-B78B-2ECFBB5C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1A9A"/>
    <w:pPr>
      <w:spacing w:after="0" w:line="240" w:lineRule="auto"/>
    </w:pPr>
    <w:rPr>
      <w:rFonts w:ascii="Calibri" w:hAnsi="Calibri" w:cs="Calibri"/>
    </w:rPr>
  </w:style>
  <w:style w:type="paragraph" w:styleId="Heading1">
    <w:name w:val="heading 1"/>
    <w:basedOn w:val="ListParagraph"/>
    <w:next w:val="Normal"/>
    <w:link w:val="Heading1Char"/>
    <w:uiPriority w:val="9"/>
    <w:qFormat/>
    <w:rsid w:val="00397338"/>
    <w:pPr>
      <w:numPr>
        <w:numId w:val="1"/>
      </w:numPr>
      <w:tabs>
        <w:tab w:val="num" w:pos="360"/>
      </w:tabs>
      <w:spacing w:before="240" w:after="240"/>
      <w:ind w:firstLine="0"/>
      <w:jc w:val="both"/>
      <w:outlineLvl w:val="0"/>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38"/>
    <w:rPr>
      <w:rFonts w:ascii="Times New Roman" w:eastAsiaTheme="minorEastAsia" w:hAnsi="Times New Roman" w:cs="Times New Roman"/>
      <w:b/>
      <w:sz w:val="24"/>
      <w:szCs w:val="24"/>
    </w:rPr>
  </w:style>
  <w:style w:type="paragraph" w:styleId="ListParagraph">
    <w:name w:val="List Paragraph"/>
    <w:aliases w:val="Bullets,Table bullet,List Paragraph (numbered (a)),Resume Title,heading 4"/>
    <w:basedOn w:val="Normal"/>
    <w:link w:val="ListParagraphChar"/>
    <w:uiPriority w:val="34"/>
    <w:qFormat/>
    <w:rsid w:val="00397338"/>
    <w:pPr>
      <w:ind w:left="720"/>
      <w:contextualSpacing/>
    </w:pPr>
    <w:rPr>
      <w:rFonts w:asciiTheme="minorHAnsi" w:eastAsiaTheme="minorEastAsia" w:hAnsiTheme="minorHAnsi" w:cstheme="minorBidi"/>
      <w:sz w:val="24"/>
      <w:szCs w:val="24"/>
    </w:rPr>
  </w:style>
  <w:style w:type="paragraph" w:customStyle="1" w:styleId="Content">
    <w:name w:val="Content"/>
    <w:basedOn w:val="Normal"/>
    <w:link w:val="ContentChar"/>
    <w:qFormat/>
    <w:rsid w:val="00397338"/>
    <w:pPr>
      <w:spacing w:before="120" w:after="120"/>
      <w:jc w:val="both"/>
    </w:pPr>
    <w:rPr>
      <w:rFonts w:ascii="Times New Roman" w:eastAsiaTheme="minorEastAsia" w:hAnsi="Times New Roman" w:cs="Times New Roman"/>
      <w:sz w:val="24"/>
      <w:szCs w:val="24"/>
    </w:rPr>
  </w:style>
  <w:style w:type="paragraph" w:customStyle="1" w:styleId="Content2">
    <w:name w:val="Content 2"/>
    <w:basedOn w:val="ListParagraph"/>
    <w:link w:val="Content2Char"/>
    <w:rsid w:val="00397338"/>
    <w:pPr>
      <w:numPr>
        <w:numId w:val="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397338"/>
    <w:rPr>
      <w:rFonts w:ascii="Times New Roman" w:eastAsiaTheme="minorEastAsia" w:hAnsi="Times New Roman" w:cs="Times New Roman"/>
      <w:sz w:val="24"/>
      <w:szCs w:val="24"/>
    </w:r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rsid w:val="00397338"/>
    <w:rPr>
      <w:rFonts w:eastAsiaTheme="minorEastAsia"/>
      <w:sz w:val="24"/>
      <w:szCs w:val="24"/>
    </w:rPr>
  </w:style>
  <w:style w:type="character" w:customStyle="1" w:styleId="Content2Char">
    <w:name w:val="Content 2 Char"/>
    <w:basedOn w:val="ListParagraphChar"/>
    <w:link w:val="Content2"/>
    <w:rsid w:val="00397338"/>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CE48D8"/>
    <w:rPr>
      <w:sz w:val="16"/>
      <w:szCs w:val="16"/>
    </w:rPr>
  </w:style>
  <w:style w:type="paragraph" w:styleId="CommentText">
    <w:name w:val="annotation text"/>
    <w:basedOn w:val="Normal"/>
    <w:link w:val="CommentTextChar"/>
    <w:uiPriority w:val="99"/>
    <w:semiHidden/>
    <w:unhideWhenUsed/>
    <w:rsid w:val="00CE48D8"/>
    <w:rPr>
      <w:sz w:val="20"/>
      <w:szCs w:val="20"/>
    </w:rPr>
  </w:style>
  <w:style w:type="character" w:customStyle="1" w:styleId="CommentTextChar">
    <w:name w:val="Comment Text Char"/>
    <w:basedOn w:val="DefaultParagraphFont"/>
    <w:link w:val="CommentText"/>
    <w:uiPriority w:val="99"/>
    <w:semiHidden/>
    <w:rsid w:val="00CE48D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E48D8"/>
    <w:rPr>
      <w:b/>
      <w:bCs/>
    </w:rPr>
  </w:style>
  <w:style w:type="character" w:customStyle="1" w:styleId="CommentSubjectChar">
    <w:name w:val="Comment Subject Char"/>
    <w:basedOn w:val="CommentTextChar"/>
    <w:link w:val="CommentSubject"/>
    <w:uiPriority w:val="99"/>
    <w:semiHidden/>
    <w:rsid w:val="00CE48D8"/>
    <w:rPr>
      <w:rFonts w:ascii="Calibri" w:hAnsi="Calibri" w:cs="Calibri"/>
      <w:b/>
      <w:bCs/>
      <w:sz w:val="20"/>
      <w:szCs w:val="20"/>
    </w:rPr>
  </w:style>
  <w:style w:type="paragraph" w:styleId="BalloonText">
    <w:name w:val="Balloon Text"/>
    <w:basedOn w:val="Normal"/>
    <w:link w:val="BalloonTextChar"/>
    <w:uiPriority w:val="99"/>
    <w:semiHidden/>
    <w:unhideWhenUsed/>
    <w:rsid w:val="00CE4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8D8"/>
    <w:rPr>
      <w:rFonts w:ascii="Segoe UI" w:hAnsi="Segoe UI" w:cs="Segoe UI"/>
      <w:sz w:val="18"/>
      <w:szCs w:val="18"/>
    </w:rPr>
  </w:style>
  <w:style w:type="paragraph" w:styleId="Header">
    <w:name w:val="header"/>
    <w:basedOn w:val="Normal"/>
    <w:link w:val="HeaderChar"/>
    <w:uiPriority w:val="99"/>
    <w:unhideWhenUsed/>
    <w:rsid w:val="006E144A"/>
    <w:pPr>
      <w:tabs>
        <w:tab w:val="center" w:pos="4680"/>
        <w:tab w:val="right" w:pos="9360"/>
      </w:tabs>
    </w:pPr>
  </w:style>
  <w:style w:type="character" w:customStyle="1" w:styleId="HeaderChar">
    <w:name w:val="Header Char"/>
    <w:basedOn w:val="DefaultParagraphFont"/>
    <w:link w:val="Header"/>
    <w:uiPriority w:val="99"/>
    <w:rsid w:val="006E144A"/>
    <w:rPr>
      <w:rFonts w:ascii="Calibri" w:hAnsi="Calibri" w:cs="Calibri"/>
    </w:rPr>
  </w:style>
  <w:style w:type="paragraph" w:styleId="Footer">
    <w:name w:val="footer"/>
    <w:basedOn w:val="Normal"/>
    <w:link w:val="FooterChar"/>
    <w:uiPriority w:val="99"/>
    <w:unhideWhenUsed/>
    <w:rsid w:val="006E144A"/>
    <w:pPr>
      <w:tabs>
        <w:tab w:val="center" w:pos="4680"/>
        <w:tab w:val="right" w:pos="9360"/>
      </w:tabs>
    </w:pPr>
  </w:style>
  <w:style w:type="character" w:customStyle="1" w:styleId="FooterChar">
    <w:name w:val="Footer Char"/>
    <w:basedOn w:val="DefaultParagraphFont"/>
    <w:link w:val="Footer"/>
    <w:uiPriority w:val="99"/>
    <w:rsid w:val="006E144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0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RCQuinn</dc:creator>
  <cp:keywords/>
  <dc:description/>
  <cp:lastModifiedBy>Martin, Steve</cp:lastModifiedBy>
  <cp:revision>2</cp:revision>
  <dcterms:created xsi:type="dcterms:W3CDTF">2020-06-09T17:55:00Z</dcterms:created>
  <dcterms:modified xsi:type="dcterms:W3CDTF">2020-06-09T17:55:00Z</dcterms:modified>
</cp:coreProperties>
</file>