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E420C" w14:textId="77777777" w:rsidR="00B068E3" w:rsidRDefault="00B068E3" w:rsidP="00B068E3">
      <w:pPr>
        <w:jc w:val="right"/>
      </w:pPr>
      <w:bookmarkStart w:id="0" w:name="_GoBack"/>
      <w:bookmarkEnd w:id="0"/>
    </w:p>
    <w:p w14:paraId="6EDEBD46" w14:textId="52DEE404" w:rsidR="00B068E3" w:rsidRDefault="00B068E3" w:rsidP="00B068E3">
      <w:pPr>
        <w:jc w:val="right"/>
      </w:pPr>
      <w:r>
        <w:t>July 30, 2019</w:t>
      </w:r>
    </w:p>
    <w:p w14:paraId="4E378743" w14:textId="65CD7198" w:rsidR="005A0F37" w:rsidRPr="005A0F37" w:rsidRDefault="005A0F37" w:rsidP="005A0F37">
      <w:pPr>
        <w:spacing w:after="0"/>
      </w:pPr>
      <w:r w:rsidRPr="005A0F37">
        <w:t xml:space="preserve">Mo Madani </w:t>
      </w:r>
    </w:p>
    <w:p w14:paraId="750CE75F" w14:textId="4BC48BE4" w:rsidR="005A0F37" w:rsidRPr="005A0F37" w:rsidRDefault="005A0F37" w:rsidP="005A0F37">
      <w:pPr>
        <w:spacing w:after="0"/>
        <w:ind w:firstLine="720"/>
      </w:pPr>
      <w:r w:rsidRPr="005A0F37">
        <w:t xml:space="preserve">Program Manager </w:t>
      </w:r>
    </w:p>
    <w:p w14:paraId="0B1521F3" w14:textId="77777777" w:rsidR="005A0F37" w:rsidRPr="005A0F37" w:rsidRDefault="005A0F37" w:rsidP="005A0F37">
      <w:pPr>
        <w:spacing w:after="0"/>
        <w:ind w:firstLine="720"/>
      </w:pPr>
      <w:r w:rsidRPr="005A0F37">
        <w:t xml:space="preserve">Building Codes and Standards </w:t>
      </w:r>
    </w:p>
    <w:p w14:paraId="44C41343" w14:textId="77777777" w:rsidR="005A0F37" w:rsidRPr="005A0F37" w:rsidRDefault="005A0F37" w:rsidP="005A0F37">
      <w:pPr>
        <w:spacing w:after="0"/>
        <w:ind w:firstLine="720"/>
      </w:pPr>
      <w:r w:rsidRPr="005A0F37">
        <w:t>Florida Department of Business and Professional Regulation</w:t>
      </w:r>
    </w:p>
    <w:p w14:paraId="02EAF144" w14:textId="77777777" w:rsidR="005A0F37" w:rsidRPr="005A0F37" w:rsidRDefault="005A0F37" w:rsidP="005A0F37">
      <w:pPr>
        <w:spacing w:after="0"/>
        <w:ind w:firstLine="720"/>
      </w:pPr>
      <w:r w:rsidRPr="005A0F37">
        <w:t>2601 Blair Stone Road</w:t>
      </w:r>
    </w:p>
    <w:p w14:paraId="29F4DB5C" w14:textId="31902BBE" w:rsidR="005A0F37" w:rsidRPr="005A0F37" w:rsidRDefault="005A0F37" w:rsidP="005A0F37">
      <w:pPr>
        <w:spacing w:after="0"/>
        <w:ind w:firstLine="720"/>
      </w:pPr>
      <w:r w:rsidRPr="005A0F37">
        <w:t>Tallahassee, Florida 32399</w:t>
      </w:r>
    </w:p>
    <w:p w14:paraId="21CB141E" w14:textId="77777777" w:rsidR="005A0F37" w:rsidRDefault="005A0F37"/>
    <w:p w14:paraId="0DDF3ECA" w14:textId="158BC4EA" w:rsidR="009D493C" w:rsidRDefault="00CD5C30">
      <w:r>
        <w:t xml:space="preserve">Dear </w:t>
      </w:r>
      <w:r w:rsidR="0030046D">
        <w:t>Mr. Madani</w:t>
      </w:r>
      <w:r w:rsidR="00233EB3">
        <w:t>:</w:t>
      </w:r>
    </w:p>
    <w:p w14:paraId="48788FCB" w14:textId="0166097E" w:rsidR="008A3097" w:rsidRDefault="0030046D">
      <w:r>
        <w:t xml:space="preserve">On behalf of the Window and Door Manufacturers Association and our members, thank you for allowing us the opportunity to provide feedback on the proposed </w:t>
      </w:r>
      <w:r w:rsidR="006018A3">
        <w:t xml:space="preserve">“Wind Driven Rain Tests of Building Envelope Systems up to Hurricane-Strength Wind-Driven Rain Intensity” </w:t>
      </w:r>
      <w:r>
        <w:t xml:space="preserve">research study that will be conducted under the supervision of the University of Florida. WDMA is </w:t>
      </w:r>
      <w:r w:rsidR="00233EB3">
        <w:t xml:space="preserve">readily available </w:t>
      </w:r>
      <w:r>
        <w:t xml:space="preserve">to </w:t>
      </w:r>
      <w:r w:rsidR="00233EB3">
        <w:t xml:space="preserve">assist </w:t>
      </w:r>
      <w:r>
        <w:t xml:space="preserve">Dr. </w:t>
      </w:r>
      <w:proofErr w:type="spellStart"/>
      <w:r>
        <w:t>Prevatt</w:t>
      </w:r>
      <w:proofErr w:type="spellEnd"/>
      <w:r>
        <w:t xml:space="preserve"> and the </w:t>
      </w:r>
      <w:r w:rsidR="006018A3">
        <w:t>Engineering School of Sustainable Infrastructure and Environment (ESSIE)</w:t>
      </w:r>
      <w:r>
        <w:t xml:space="preserve"> </w:t>
      </w:r>
      <w:r w:rsidR="006018A3">
        <w:t xml:space="preserve">in </w:t>
      </w:r>
      <w:r w:rsidR="00233EB3">
        <w:t>investigating</w:t>
      </w:r>
      <w:r w:rsidR="006018A3">
        <w:t xml:space="preserve"> water intrusion into high-rise buildings during hurricanes</w:t>
      </w:r>
      <w:r w:rsidR="002200C1">
        <w:t xml:space="preserve"> through the building envelop</w:t>
      </w:r>
      <w:r w:rsidR="00A26C1A">
        <w:t>e</w:t>
      </w:r>
      <w:r w:rsidR="006018A3">
        <w:t xml:space="preserve">. </w:t>
      </w:r>
      <w:r>
        <w:t xml:space="preserve"> </w:t>
      </w:r>
      <w:r w:rsidR="008A3097">
        <w:t>After our initial review</w:t>
      </w:r>
      <w:r w:rsidR="00BF1BB5">
        <w:t>,</w:t>
      </w:r>
      <w:r w:rsidR="008A3097">
        <w:t xml:space="preserve"> WDMA would like to</w:t>
      </w:r>
      <w:r w:rsidR="00A26C1A">
        <w:t xml:space="preserve"> suggest</w:t>
      </w:r>
      <w:r w:rsidR="008A3097">
        <w:t xml:space="preserve"> the following </w:t>
      </w:r>
      <w:r w:rsidR="005E27D3">
        <w:t>objectives</w:t>
      </w:r>
      <w:r w:rsidR="006018A3">
        <w:t xml:space="preserve"> </w:t>
      </w:r>
      <w:r w:rsidR="00BF1BB5">
        <w:t>be added to the project</w:t>
      </w:r>
      <w:r w:rsidR="005A0F37">
        <w:t>’s</w:t>
      </w:r>
      <w:r w:rsidR="00BF1BB5">
        <w:t xml:space="preserve"> scope of work </w:t>
      </w:r>
      <w:r w:rsidR="005A0F37">
        <w:t xml:space="preserve">to focus on the entire building envelope </w:t>
      </w:r>
      <w:r w:rsidR="006018A3">
        <w:t xml:space="preserve">and </w:t>
      </w:r>
      <w:r w:rsidR="005A0F37">
        <w:t xml:space="preserve">for </w:t>
      </w:r>
      <w:r w:rsidR="005E27D3">
        <w:t xml:space="preserve">the project team </w:t>
      </w:r>
      <w:r w:rsidR="005A0F37">
        <w:t xml:space="preserve">to </w:t>
      </w:r>
      <w:r w:rsidR="005E27D3">
        <w:t>expand the goal</w:t>
      </w:r>
      <w:r w:rsidR="005A0F37">
        <w:t xml:space="preserve"> of the project </w:t>
      </w:r>
      <w:r w:rsidR="00BF1BB5">
        <w:t>as they move forward.</w:t>
      </w:r>
      <w:r w:rsidR="008A3097">
        <w:t xml:space="preserve"> </w:t>
      </w:r>
    </w:p>
    <w:p w14:paraId="7E660EE5" w14:textId="527C7304" w:rsidR="00EB543B" w:rsidRDefault="00E43F9F" w:rsidP="00EB543B">
      <w:pPr>
        <w:pStyle w:val="ListParagraph"/>
        <w:numPr>
          <w:ilvl w:val="0"/>
          <w:numId w:val="1"/>
        </w:numPr>
      </w:pPr>
      <w:r>
        <w:t>The testing protocol and the goal of the research project appear to be misaligned</w:t>
      </w:r>
      <w:r w:rsidR="00A26C1A">
        <w:t>. T</w:t>
      </w:r>
      <w:r>
        <w:t>he stated goal is to study the effect of hurricane strength wind-driven rain intensity on the building envelope, yet the testing methods outlined in the project are not reflective of wind-driven rain</w:t>
      </w:r>
      <w:r w:rsidR="005E27D3">
        <w:t xml:space="preserve"> condition</w:t>
      </w:r>
      <w:r w:rsidR="00A26C1A">
        <w:t>s</w:t>
      </w:r>
      <w:r>
        <w:t>. WDMA suggest</w:t>
      </w:r>
      <w:r w:rsidR="00A26C1A">
        <w:t>s</w:t>
      </w:r>
      <w:r>
        <w:t xml:space="preserve"> that testing condition</w:t>
      </w:r>
      <w:r w:rsidR="00A26C1A">
        <w:t>s</w:t>
      </w:r>
      <w:r>
        <w:t xml:space="preserve"> be created that</w:t>
      </w:r>
      <w:r w:rsidR="00A26C1A">
        <w:t xml:space="preserve"> will</w:t>
      </w:r>
      <w:r w:rsidR="00EB543B">
        <w:t xml:space="preserve"> simulat</w:t>
      </w:r>
      <w:r>
        <w:t>e</w:t>
      </w:r>
      <w:r w:rsidR="00EB543B">
        <w:t xml:space="preserve"> conditions the buildings experience</w:t>
      </w:r>
      <w:r w:rsidR="00A26C1A">
        <w:t>d</w:t>
      </w:r>
      <w:r w:rsidR="00EB543B">
        <w:t xml:space="preserve"> during</w:t>
      </w:r>
      <w:r w:rsidR="00A26C1A">
        <w:t xml:space="preserve"> Hurricane</w:t>
      </w:r>
      <w:r w:rsidR="00EB543B">
        <w:t xml:space="preserve"> Irma</w:t>
      </w:r>
      <w:r>
        <w:t xml:space="preserve"> (based on the weather data recorded during the event). I</w:t>
      </w:r>
      <w:r w:rsidR="00886D1C">
        <w:t xml:space="preserve">t should not come as </w:t>
      </w:r>
      <w:r w:rsidR="005E27D3">
        <w:t xml:space="preserve">a </w:t>
      </w:r>
      <w:r w:rsidR="00886D1C">
        <w:t>surprise to anyone that i</w:t>
      </w:r>
      <w:r>
        <w:t xml:space="preserve">ncrementally increasing </w:t>
      </w:r>
      <w:r w:rsidR="00A26C1A">
        <w:t xml:space="preserve">the test </w:t>
      </w:r>
      <w:r w:rsidR="00EB543B">
        <w:t>pressure</w:t>
      </w:r>
      <w:r>
        <w:t xml:space="preserve"> beyond</w:t>
      </w:r>
      <w:r w:rsidR="00A26C1A">
        <w:t xml:space="preserve"> a product’s</w:t>
      </w:r>
      <w:r>
        <w:t xml:space="preserve"> design</w:t>
      </w:r>
      <w:r w:rsidR="00A26C1A">
        <w:t xml:space="preserve"> limit</w:t>
      </w:r>
      <w:r>
        <w:t xml:space="preserve"> </w:t>
      </w:r>
      <w:r w:rsidR="00EB543B">
        <w:t>will result in a failure of the individual product.</w:t>
      </w:r>
    </w:p>
    <w:p w14:paraId="2C5663B9" w14:textId="0F43A36F" w:rsidR="008226F9" w:rsidRDefault="008A3097" w:rsidP="008226F9">
      <w:pPr>
        <w:pStyle w:val="ListParagraph"/>
        <w:numPr>
          <w:ilvl w:val="0"/>
          <w:numId w:val="1"/>
        </w:numPr>
      </w:pPr>
      <w:r>
        <w:t xml:space="preserve">Each </w:t>
      </w:r>
      <w:r w:rsidR="00F86F35">
        <w:t>building</w:t>
      </w:r>
      <w:r w:rsidR="002200C1">
        <w:t xml:space="preserve"> envelope</w:t>
      </w:r>
      <w:r w:rsidR="00F86F35">
        <w:t xml:space="preserve"> </w:t>
      </w:r>
      <w:r>
        <w:t>product currently used in the construction of high-rise buildings</w:t>
      </w:r>
      <w:r w:rsidR="009E2CCF">
        <w:t xml:space="preserve"> is</w:t>
      </w:r>
      <w:r>
        <w:t xml:space="preserve"> required to be tested in accordance to</w:t>
      </w:r>
      <w:r w:rsidR="00F86F35">
        <w:t xml:space="preserve"> </w:t>
      </w:r>
      <w:r w:rsidR="005E27D3">
        <w:t>the 2017</w:t>
      </w:r>
      <w:r w:rsidR="0030046D">
        <w:t xml:space="preserve"> </w:t>
      </w:r>
      <w:r w:rsidR="00F86F35">
        <w:t>Florida Building Code in accordance with TAS 202-94</w:t>
      </w:r>
      <w:r w:rsidR="005E27D3">
        <w:t xml:space="preserve"> for the HVHZ</w:t>
      </w:r>
      <w:r w:rsidR="00F86F35">
        <w:t>.</w:t>
      </w:r>
      <w:r>
        <w:t xml:space="preserve"> </w:t>
      </w:r>
      <w:r w:rsidR="00EB29CD">
        <w:t>As</w:t>
      </w:r>
      <w:r w:rsidR="008226F9">
        <w:t xml:space="preserve"> part of the research project,</w:t>
      </w:r>
      <w:r w:rsidR="00F86F35">
        <w:t xml:space="preserve"> the project team should</w:t>
      </w:r>
      <w:r w:rsidR="008226F9">
        <w:t xml:space="preserve"> conduct a </w:t>
      </w:r>
      <w:r w:rsidR="00EB543B">
        <w:t>literary</w:t>
      </w:r>
      <w:r w:rsidR="008226F9">
        <w:t xml:space="preserve"> review of all </w:t>
      </w:r>
      <w:r w:rsidR="00EB543B">
        <w:t xml:space="preserve">consensus based standards and </w:t>
      </w:r>
      <w:r w:rsidR="008226F9">
        <w:t xml:space="preserve">test method </w:t>
      </w:r>
      <w:r w:rsidR="00F86F35">
        <w:t>used to determine the water penetration testing requir</w:t>
      </w:r>
      <w:r w:rsidR="00EB543B">
        <w:t>e</w:t>
      </w:r>
      <w:r w:rsidR="00F86F35">
        <w:t>ments</w:t>
      </w:r>
      <w:r w:rsidR="008226F9">
        <w:t xml:space="preserve"> for </w:t>
      </w:r>
      <w:r w:rsidR="00EB543B">
        <w:t xml:space="preserve">other </w:t>
      </w:r>
      <w:r w:rsidR="008226F9">
        <w:t>building envelope materials</w:t>
      </w:r>
      <w:r w:rsidR="009E2CCF">
        <w:t xml:space="preserve"> and components</w:t>
      </w:r>
      <w:r w:rsidR="00EB543B">
        <w:t xml:space="preserve"> required to meet TAS 202 provisions</w:t>
      </w:r>
      <w:r w:rsidR="008226F9">
        <w:t xml:space="preserve"> (</w:t>
      </w:r>
      <w:r w:rsidR="00EB543B">
        <w:t xml:space="preserve">I.E. </w:t>
      </w:r>
      <w:r w:rsidR="00F86F35" w:rsidRPr="00F17CCD">
        <w:t xml:space="preserve">wall cladding, glass block, storm shutters, and any other similar </w:t>
      </w:r>
      <w:r w:rsidR="00EB543B" w:rsidRPr="00F17CCD">
        <w:t>materials</w:t>
      </w:r>
      <w:r w:rsidR="008226F9">
        <w:t>)</w:t>
      </w:r>
      <w:r w:rsidR="002200C1">
        <w:t>. Based on the goals/outcomes of the research, it would be extremely beneficially to know wh</w:t>
      </w:r>
      <w:r w:rsidR="0091173C">
        <w:t>a</w:t>
      </w:r>
      <w:r w:rsidR="002200C1">
        <w:t>t the testing criteria is for all building envelope components</w:t>
      </w:r>
      <w:r w:rsidR="0091173C">
        <w:t xml:space="preserve"> permitted to be used in high-rise building within the state of Florida</w:t>
      </w:r>
      <w:r w:rsidR="001F1376">
        <w:t xml:space="preserve">. This information is necessary </w:t>
      </w:r>
      <w:r w:rsidR="002200C1">
        <w:t xml:space="preserve">to </w:t>
      </w:r>
      <w:r w:rsidR="002200C1">
        <w:lastRenderedPageBreak/>
        <w:t>determine</w:t>
      </w:r>
      <w:r w:rsidR="0091173C">
        <w:t xml:space="preserve"> if in</w:t>
      </w:r>
      <w:r w:rsidR="00EB543B">
        <w:t xml:space="preserve">dustry standards for fenestration products </w:t>
      </w:r>
      <w:r w:rsidR="002200C1">
        <w:t>are below, equal</w:t>
      </w:r>
      <w:r w:rsidR="00EB543B">
        <w:t xml:space="preserve"> </w:t>
      </w:r>
      <w:r w:rsidR="001F1376">
        <w:t xml:space="preserve">to </w:t>
      </w:r>
      <w:r w:rsidR="00EB543B">
        <w:t>or exceed</w:t>
      </w:r>
      <w:r w:rsidR="002200C1">
        <w:t>ing</w:t>
      </w:r>
      <w:r w:rsidR="00EB543B">
        <w:t xml:space="preserve"> other recognized water penetration</w:t>
      </w:r>
      <w:r w:rsidR="008C1CB1">
        <w:t xml:space="preserve"> industry standards</w:t>
      </w:r>
      <w:r w:rsidR="00EB543B">
        <w:t xml:space="preserve">. </w:t>
      </w:r>
    </w:p>
    <w:p w14:paraId="093C85DB" w14:textId="5B757D04" w:rsidR="00EB29CD" w:rsidRDefault="00EB29CD" w:rsidP="00EB29CD">
      <w:pPr>
        <w:pStyle w:val="ListParagraph"/>
        <w:numPr>
          <w:ilvl w:val="0"/>
          <w:numId w:val="1"/>
        </w:numPr>
      </w:pPr>
      <w:r>
        <w:t xml:space="preserve">Currently, the </w:t>
      </w:r>
      <w:r w:rsidR="00886D1C">
        <w:t xml:space="preserve">building envelope </w:t>
      </w:r>
      <w:r>
        <w:t xml:space="preserve">research proposed is limiting </w:t>
      </w:r>
      <w:r w:rsidR="00886D1C">
        <w:t xml:space="preserve">the observation and testing </w:t>
      </w:r>
      <w:r>
        <w:t xml:space="preserve">to testing of the wall. </w:t>
      </w:r>
      <w:r w:rsidR="004E061E">
        <w:t>C</w:t>
      </w:r>
      <w:r>
        <w:t xml:space="preserve">onsider </w:t>
      </w:r>
      <w:r w:rsidR="004E061E">
        <w:t xml:space="preserve">expanding the research to including </w:t>
      </w:r>
      <w:r>
        <w:t xml:space="preserve">testing the entire building envelope </w:t>
      </w:r>
      <w:r w:rsidR="004E061E">
        <w:t>from the peak of the roof</w:t>
      </w:r>
      <w:r>
        <w:t xml:space="preserve"> to foundation</w:t>
      </w:r>
      <w:r w:rsidR="00D437EE">
        <w:t>. I</w:t>
      </w:r>
      <w:r w:rsidR="004E061E">
        <w:t xml:space="preserve">nclude in the mock-up </w:t>
      </w:r>
      <w:r>
        <w:t xml:space="preserve">all </w:t>
      </w:r>
      <w:r w:rsidR="00EB543B">
        <w:t xml:space="preserve">the typical </w:t>
      </w:r>
      <w:r>
        <w:t>openings</w:t>
      </w:r>
      <w:r w:rsidR="00EB543B">
        <w:t xml:space="preserve"> and their water protection methods</w:t>
      </w:r>
      <w:r>
        <w:t xml:space="preserve"> within the entire envelope</w:t>
      </w:r>
      <w:r w:rsidR="004E061E">
        <w:t xml:space="preserve"> (electrical outlets, fenestrations, exhaust vents, soffits,</w:t>
      </w:r>
      <w:r w:rsidR="00EB543B">
        <w:t xml:space="preserve"> crawl space ventilation openings, </w:t>
      </w:r>
      <w:r w:rsidR="004E061E">
        <w:t>etc.)</w:t>
      </w:r>
      <w:r>
        <w:t>.</w:t>
      </w:r>
      <w:r w:rsidRPr="00EB29CD">
        <w:t xml:space="preserve"> </w:t>
      </w:r>
      <w:r>
        <w:t>In addition, during the testing</w:t>
      </w:r>
      <w:r w:rsidR="00EB543B">
        <w:t xml:space="preserve"> establish a baseline</w:t>
      </w:r>
      <w:r>
        <w:t xml:space="preserve"> </w:t>
      </w:r>
      <w:r w:rsidR="00EB543B">
        <w:t>by isolating and sealing all openings. After the baseline is established, continue to expose each protective opening individually to the water test and resealing the opening before exposing another. Once all opening protective measures have been tested individually, expose all protective openings</w:t>
      </w:r>
      <w:r>
        <w:t xml:space="preserve"> </w:t>
      </w:r>
      <w:r w:rsidR="00EB543B">
        <w:t>and test the entire mock up as a whole a</w:t>
      </w:r>
      <w:r w:rsidR="00D36F66">
        <w:t>nd</w:t>
      </w:r>
      <w:r w:rsidR="00EB543B">
        <w:t xml:space="preserve"> record the findings.</w:t>
      </w:r>
      <w:r>
        <w:t xml:space="preserve"> </w:t>
      </w:r>
    </w:p>
    <w:p w14:paraId="71E7C745" w14:textId="07D6E5E4" w:rsidR="00EB543B" w:rsidRDefault="00BF1BB5" w:rsidP="00BF1BB5">
      <w:pPr>
        <w:ind w:left="360"/>
      </w:pPr>
      <w:r>
        <w:t xml:space="preserve">As stated at the beginning, the window and door industry is </w:t>
      </w:r>
      <w:r w:rsidR="00233EB3">
        <w:t>readily available to assist</w:t>
      </w:r>
      <w:r>
        <w:t xml:space="preserve"> the University of Florida in conducting</w:t>
      </w:r>
      <w:r w:rsidR="00D437EE">
        <w:t xml:space="preserve"> this</w:t>
      </w:r>
      <w:r>
        <w:t xml:space="preserve"> research</w:t>
      </w:r>
      <w:r w:rsidR="005E27D3">
        <w:t>.</w:t>
      </w:r>
      <w:r w:rsidR="00D437EE">
        <w:t xml:space="preserve"> Our</w:t>
      </w:r>
      <w:r w:rsidR="005E27D3">
        <w:t xml:space="preserve"> hope is that the information from the study can be used to </w:t>
      </w:r>
      <w:r>
        <w:t xml:space="preserve">develop educational resources </w:t>
      </w:r>
      <w:r w:rsidR="002200C1">
        <w:t xml:space="preserve">for Floridians </w:t>
      </w:r>
      <w:r>
        <w:t xml:space="preserve">to </w:t>
      </w:r>
      <w:r w:rsidR="002200C1">
        <w:t>better understand how</w:t>
      </w:r>
      <w:r w:rsidR="00D437EE">
        <w:t xml:space="preserve"> fenestration</w:t>
      </w:r>
      <w:r w:rsidR="005E27D3">
        <w:t xml:space="preserve"> will</w:t>
      </w:r>
      <w:r w:rsidR="002200C1">
        <w:t xml:space="preserve"> perform during these extreme events.</w:t>
      </w:r>
      <w:r>
        <w:t xml:space="preserve"> </w:t>
      </w:r>
    </w:p>
    <w:p w14:paraId="5E1AA7FB" w14:textId="45890B7D" w:rsidR="005E27D3" w:rsidRDefault="00B068E3" w:rsidP="00BF1BB5">
      <w:pPr>
        <w:ind w:left="360"/>
      </w:pPr>
      <w:r>
        <w:t>Moving forward, please let the project team know that WDMA and our members are here to support the University of Florida and willing to participate in the research project in whatever manner they feel is appropriate.</w:t>
      </w:r>
    </w:p>
    <w:p w14:paraId="358A8770" w14:textId="045E9CEF" w:rsidR="00B068E3" w:rsidRDefault="00B068E3" w:rsidP="00BF1BB5">
      <w:pPr>
        <w:ind w:left="360"/>
      </w:pPr>
      <w:r>
        <w:t>Sincerely,</w:t>
      </w:r>
    </w:p>
    <w:p w14:paraId="3CB735FF" w14:textId="06DE8311" w:rsidR="00F17CCD" w:rsidRDefault="00F17CCD" w:rsidP="00BF1BB5">
      <w:pPr>
        <w:ind w:left="360"/>
      </w:pPr>
      <w:r>
        <w:rPr>
          <w:noProof/>
        </w:rPr>
        <w:drawing>
          <wp:inline distT="0" distB="0" distL="0" distR="0" wp14:anchorId="2156D1DC" wp14:editId="732ED509">
            <wp:extent cx="1227535" cy="211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87532" cy="221879"/>
                    </a:xfrm>
                    <a:prstGeom prst="rect">
                      <a:avLst/>
                    </a:prstGeom>
                  </pic:spPr>
                </pic:pic>
              </a:graphicData>
            </a:graphic>
          </wp:inline>
        </w:drawing>
      </w:r>
    </w:p>
    <w:p w14:paraId="5CE0EF0E" w14:textId="77777777" w:rsidR="00B068E3" w:rsidRDefault="00B068E3" w:rsidP="00B068E3">
      <w:pPr>
        <w:spacing w:after="0"/>
        <w:ind w:left="360"/>
        <w:rPr>
          <w:rFonts w:eastAsiaTheme="minorEastAsia"/>
          <w:noProof/>
        </w:rPr>
      </w:pPr>
      <w:r>
        <w:rPr>
          <w:rFonts w:eastAsiaTheme="minorEastAsia"/>
          <w:noProof/>
        </w:rPr>
        <w:t>Steve Orlowski</w:t>
      </w:r>
    </w:p>
    <w:p w14:paraId="3C3FDB0E" w14:textId="77777777" w:rsidR="00B068E3" w:rsidRDefault="00B068E3" w:rsidP="00B068E3">
      <w:pPr>
        <w:spacing w:after="0"/>
        <w:ind w:left="360"/>
        <w:rPr>
          <w:rFonts w:eastAsiaTheme="minorEastAsia"/>
          <w:noProof/>
          <w:sz w:val="18"/>
          <w:szCs w:val="18"/>
        </w:rPr>
      </w:pPr>
      <w:r>
        <w:rPr>
          <w:rFonts w:eastAsiaTheme="minorEastAsia"/>
          <w:noProof/>
          <w:sz w:val="18"/>
          <w:szCs w:val="18"/>
        </w:rPr>
        <w:t>Sr. Director, Standards &amp; Technical Activities</w:t>
      </w:r>
    </w:p>
    <w:p w14:paraId="78C3824C" w14:textId="77777777" w:rsidR="00B068E3" w:rsidRPr="00B068E3" w:rsidRDefault="00B068E3" w:rsidP="00B068E3">
      <w:pPr>
        <w:spacing w:after="0"/>
        <w:ind w:left="360"/>
        <w:rPr>
          <w:rFonts w:eastAsiaTheme="minorEastAsia"/>
          <w:b/>
          <w:noProof/>
          <w:sz w:val="18"/>
          <w:szCs w:val="18"/>
        </w:rPr>
      </w:pPr>
      <w:r w:rsidRPr="00B068E3">
        <w:rPr>
          <w:rFonts w:eastAsiaTheme="minorEastAsia"/>
          <w:b/>
          <w:noProof/>
          <w:sz w:val="18"/>
          <w:szCs w:val="18"/>
        </w:rPr>
        <w:t>Window &amp; Door Manufacturers Association</w:t>
      </w:r>
    </w:p>
    <w:p w14:paraId="7F6A921F" w14:textId="77777777" w:rsidR="00B068E3" w:rsidRDefault="00B068E3" w:rsidP="00B068E3">
      <w:pPr>
        <w:spacing w:after="0"/>
        <w:ind w:left="360"/>
        <w:rPr>
          <w:rFonts w:eastAsiaTheme="minorEastAsia"/>
          <w:noProof/>
          <w:sz w:val="18"/>
          <w:szCs w:val="18"/>
        </w:rPr>
      </w:pPr>
      <w:r>
        <w:rPr>
          <w:rFonts w:eastAsiaTheme="minorEastAsia"/>
          <w:noProof/>
          <w:color w:val="000000"/>
          <w:sz w:val="18"/>
          <w:szCs w:val="18"/>
        </w:rPr>
        <w:t>2025 M St, NW, Ste 800 | Washington, DC 20036</w:t>
      </w:r>
      <w:r>
        <w:rPr>
          <w:rFonts w:eastAsiaTheme="minorEastAsia"/>
          <w:noProof/>
          <w:color w:val="000000"/>
          <w:sz w:val="18"/>
          <w:szCs w:val="18"/>
        </w:rPr>
        <w:br/>
        <w:t>Tel 202.367.1235 | Mobile 301.514.1124</w:t>
      </w:r>
    </w:p>
    <w:p w14:paraId="36749A7C" w14:textId="77777777" w:rsidR="00B068E3" w:rsidRDefault="00B068E3" w:rsidP="00B068E3">
      <w:pPr>
        <w:spacing w:after="0"/>
        <w:ind w:left="360"/>
        <w:rPr>
          <w:rFonts w:eastAsiaTheme="minorEastAsia"/>
          <w:noProof/>
          <w:color w:val="1F497D"/>
          <w:sz w:val="18"/>
          <w:szCs w:val="18"/>
        </w:rPr>
      </w:pPr>
      <w:r>
        <w:rPr>
          <w:rFonts w:eastAsiaTheme="minorEastAsia"/>
          <w:noProof/>
          <w:sz w:val="18"/>
          <w:szCs w:val="18"/>
        </w:rPr>
        <w:t xml:space="preserve">Email: </w:t>
      </w:r>
      <w:hyperlink r:id="rId9" w:history="1">
        <w:r>
          <w:rPr>
            <w:rStyle w:val="Hyperlink"/>
            <w:rFonts w:eastAsiaTheme="minorEastAsia"/>
            <w:noProof/>
            <w:color w:val="544A42"/>
            <w:sz w:val="18"/>
            <w:szCs w:val="18"/>
          </w:rPr>
          <w:t>sorlowski@wdma.com</w:t>
        </w:r>
      </w:hyperlink>
    </w:p>
    <w:p w14:paraId="32575E31" w14:textId="77777777" w:rsidR="00B068E3" w:rsidRDefault="00B068E3" w:rsidP="00B068E3">
      <w:pPr>
        <w:spacing w:after="0"/>
        <w:ind w:left="360"/>
        <w:rPr>
          <w:rFonts w:eastAsiaTheme="minorEastAsia"/>
          <w:noProof/>
          <w:sz w:val="18"/>
          <w:szCs w:val="18"/>
        </w:rPr>
      </w:pPr>
      <w:r>
        <w:rPr>
          <w:rFonts w:eastAsiaTheme="minorEastAsia"/>
          <w:noProof/>
          <w:sz w:val="18"/>
          <w:szCs w:val="18"/>
        </w:rPr>
        <w:t xml:space="preserve">Web: </w:t>
      </w:r>
      <w:hyperlink r:id="rId10" w:history="1">
        <w:r>
          <w:rPr>
            <w:rStyle w:val="Hyperlink"/>
            <w:rFonts w:eastAsiaTheme="minorEastAsia"/>
            <w:noProof/>
            <w:sz w:val="18"/>
            <w:szCs w:val="18"/>
          </w:rPr>
          <w:t>www.wdma.com</w:t>
        </w:r>
      </w:hyperlink>
      <w:r>
        <w:rPr>
          <w:rFonts w:eastAsiaTheme="minorEastAsia"/>
          <w:noProof/>
          <w:sz w:val="18"/>
          <w:szCs w:val="18"/>
        </w:rPr>
        <w:t xml:space="preserve">  </w:t>
      </w:r>
    </w:p>
    <w:p w14:paraId="35AB09C5" w14:textId="77777777" w:rsidR="00B068E3" w:rsidRDefault="00B068E3" w:rsidP="00BF1BB5">
      <w:pPr>
        <w:ind w:left="360"/>
      </w:pPr>
    </w:p>
    <w:p w14:paraId="60C9F385" w14:textId="444E878E" w:rsidR="005E27D3" w:rsidRDefault="005E27D3" w:rsidP="005E27D3"/>
    <w:p w14:paraId="3A03A7C9" w14:textId="77777777" w:rsidR="005E27D3" w:rsidRDefault="005E27D3" w:rsidP="00BF1BB5">
      <w:pPr>
        <w:ind w:left="360"/>
      </w:pPr>
    </w:p>
    <w:sectPr w:rsidR="005E27D3" w:rsidSect="00B068E3">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ECE91C" w16cid:durableId="20E92B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5AFB8" w14:textId="77777777" w:rsidR="002D00C6" w:rsidRDefault="002D00C6" w:rsidP="00B068E3">
      <w:pPr>
        <w:spacing w:after="0" w:line="240" w:lineRule="auto"/>
      </w:pPr>
      <w:r>
        <w:separator/>
      </w:r>
    </w:p>
  </w:endnote>
  <w:endnote w:type="continuationSeparator" w:id="0">
    <w:p w14:paraId="152167BA" w14:textId="77777777" w:rsidR="002D00C6" w:rsidRDefault="002D00C6" w:rsidP="00B0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D1FE1" w14:textId="77777777" w:rsidR="00F967F3" w:rsidRDefault="00F967F3" w:rsidP="00F967F3">
    <w:pPr>
      <w:spacing w:after="0"/>
      <w:ind w:right="-720"/>
      <w:rPr>
        <w:rFonts w:ascii="Calibri" w:eastAsia="Arial Unicode MS" w:hAnsi="Calibri" w:cs="Arial Unicode MS"/>
        <w:color w:val="808080"/>
        <w:sz w:val="17"/>
        <w:szCs w:val="17"/>
      </w:rPr>
    </w:pPr>
    <w:r>
      <w:rPr>
        <w:rFonts w:ascii="Calibri" w:eastAsia="Arial Unicode MS" w:hAnsi="Calibri" w:cs="Arial Unicode MS"/>
        <w:color w:val="808080"/>
        <w:sz w:val="17"/>
        <w:szCs w:val="17"/>
      </w:rPr>
      <w:t>Washington DC Office: 2025 M Street, NW, Suite 800</w:t>
    </w:r>
    <w:r w:rsidRPr="00C32CEF">
      <w:rPr>
        <w:rFonts w:ascii="Calibri" w:eastAsia="Arial Unicode MS" w:hAnsi="Calibri" w:cs="Arial Unicode MS"/>
        <w:color w:val="808080"/>
        <w:sz w:val="17"/>
        <w:szCs w:val="17"/>
      </w:rPr>
      <w:t xml:space="preserve"> | </w:t>
    </w:r>
    <w:r>
      <w:rPr>
        <w:rFonts w:ascii="Calibri" w:eastAsia="Arial Unicode MS" w:hAnsi="Calibri" w:cs="Arial Unicode MS"/>
        <w:color w:val="808080"/>
        <w:sz w:val="17"/>
        <w:szCs w:val="17"/>
      </w:rPr>
      <w:t>Washington, DC</w:t>
    </w:r>
    <w:r w:rsidRPr="00C32CEF">
      <w:rPr>
        <w:rFonts w:ascii="Calibri" w:eastAsia="Arial Unicode MS" w:hAnsi="Calibri" w:cs="Arial Unicode MS"/>
        <w:color w:val="808080"/>
        <w:sz w:val="17"/>
        <w:szCs w:val="17"/>
      </w:rPr>
      <w:t xml:space="preserve"> </w:t>
    </w:r>
    <w:r>
      <w:rPr>
        <w:rFonts w:ascii="Calibri" w:eastAsia="Arial Unicode MS" w:hAnsi="Calibri" w:cs="Arial Unicode MS"/>
        <w:color w:val="808080"/>
        <w:sz w:val="17"/>
        <w:szCs w:val="17"/>
      </w:rPr>
      <w:t xml:space="preserve"> 20036</w:t>
    </w:r>
    <w:r w:rsidRPr="00C32CEF">
      <w:rPr>
        <w:rFonts w:ascii="Calibri" w:eastAsia="Arial Unicode MS" w:hAnsi="Calibri" w:cs="Arial Unicode MS"/>
        <w:color w:val="808080"/>
        <w:sz w:val="17"/>
        <w:szCs w:val="17"/>
      </w:rPr>
      <w:t xml:space="preserve"> | Phone: </w:t>
    </w:r>
    <w:r>
      <w:rPr>
        <w:rFonts w:ascii="Calibri" w:eastAsia="Arial Unicode MS" w:hAnsi="Calibri" w:cs="Arial Unicode MS"/>
        <w:color w:val="808080"/>
        <w:sz w:val="17"/>
        <w:szCs w:val="17"/>
      </w:rPr>
      <w:t>202-367-1157</w:t>
    </w:r>
    <w:r w:rsidRPr="00C32CEF">
      <w:rPr>
        <w:rFonts w:ascii="Calibri" w:eastAsia="Arial Unicode MS" w:hAnsi="Calibri" w:cs="Arial Unicode MS"/>
        <w:color w:val="808080"/>
        <w:sz w:val="17"/>
        <w:szCs w:val="17"/>
      </w:rPr>
      <w:t xml:space="preserve"> | </w:t>
    </w:r>
    <w:r>
      <w:rPr>
        <w:rFonts w:ascii="Calibri" w:eastAsia="Arial Unicode MS" w:hAnsi="Calibri" w:cs="Arial Unicode MS"/>
        <w:bCs/>
        <w:color w:val="808080"/>
        <w:sz w:val="17"/>
        <w:szCs w:val="17"/>
      </w:rPr>
      <w:t>membersupport@</w:t>
    </w:r>
    <w:r w:rsidRPr="00A0155E">
      <w:rPr>
        <w:rFonts w:ascii="Calibri" w:eastAsia="Arial Unicode MS" w:hAnsi="Calibri" w:cs="Arial Unicode MS"/>
        <w:bCs/>
        <w:color w:val="808080"/>
        <w:sz w:val="17"/>
        <w:szCs w:val="17"/>
      </w:rPr>
      <w:t>wdma.com</w:t>
    </w:r>
    <w:r>
      <w:rPr>
        <w:rFonts w:ascii="Calibri" w:eastAsia="Arial Unicode MS" w:hAnsi="Calibri" w:cs="Arial Unicode MS"/>
        <w:color w:val="808080"/>
        <w:sz w:val="17"/>
        <w:szCs w:val="17"/>
      </w:rPr>
      <w:t xml:space="preserve"> </w:t>
    </w:r>
  </w:p>
  <w:p w14:paraId="76C400A5" w14:textId="61D940A6" w:rsidR="00F967F3" w:rsidRDefault="00F967F3" w:rsidP="00F967F3">
    <w:pPr>
      <w:pStyle w:val="Footer"/>
    </w:pPr>
    <w:r>
      <w:rPr>
        <w:rFonts w:ascii="Calibri" w:eastAsia="Arial Unicode MS" w:hAnsi="Calibri" w:cs="Arial Unicode MS"/>
        <w:color w:val="808080"/>
        <w:sz w:val="17"/>
        <w:szCs w:val="17"/>
      </w:rPr>
      <w:t>Chicago Office:  330</w:t>
    </w:r>
    <w:r w:rsidRPr="00C32CEF">
      <w:rPr>
        <w:rFonts w:ascii="Calibri" w:eastAsia="Arial Unicode MS" w:hAnsi="Calibri" w:cs="Arial Unicode MS"/>
        <w:color w:val="808080"/>
        <w:sz w:val="17"/>
        <w:szCs w:val="17"/>
      </w:rPr>
      <w:t xml:space="preserve"> N. </w:t>
    </w:r>
    <w:r>
      <w:rPr>
        <w:rFonts w:ascii="Calibri" w:eastAsia="Arial Unicode MS" w:hAnsi="Calibri" w:cs="Arial Unicode MS"/>
        <w:color w:val="808080"/>
        <w:sz w:val="17"/>
        <w:szCs w:val="17"/>
      </w:rPr>
      <w:t xml:space="preserve">Wabash </w:t>
    </w:r>
    <w:proofErr w:type="gramStart"/>
    <w:r>
      <w:rPr>
        <w:rFonts w:ascii="Calibri" w:eastAsia="Arial Unicode MS" w:hAnsi="Calibri" w:cs="Arial Unicode MS"/>
        <w:color w:val="808080"/>
        <w:sz w:val="17"/>
        <w:szCs w:val="17"/>
      </w:rPr>
      <w:t>Avenue.,</w:t>
    </w:r>
    <w:proofErr w:type="gramEnd"/>
    <w:r>
      <w:rPr>
        <w:rFonts w:ascii="Calibri" w:eastAsia="Arial Unicode MS" w:hAnsi="Calibri" w:cs="Arial Unicode MS"/>
        <w:color w:val="808080"/>
        <w:sz w:val="17"/>
        <w:szCs w:val="17"/>
      </w:rPr>
      <w:t xml:space="preserve"> Suite 20</w:t>
    </w:r>
    <w:r w:rsidRPr="00C32CEF">
      <w:rPr>
        <w:rFonts w:ascii="Calibri" w:eastAsia="Arial Unicode MS" w:hAnsi="Calibri" w:cs="Arial Unicode MS"/>
        <w:color w:val="808080"/>
        <w:sz w:val="17"/>
        <w:szCs w:val="17"/>
      </w:rPr>
      <w:t xml:space="preserve">00 | Chicago, IL 60611 | Phone: 312-321-6802 | </w:t>
    </w:r>
    <w:r w:rsidRPr="00A0155E">
      <w:rPr>
        <w:rFonts w:ascii="Calibri" w:eastAsia="Arial Unicode MS" w:hAnsi="Calibri" w:cs="Arial Unicode MS"/>
        <w:bCs/>
        <w:color w:val="808080"/>
        <w:sz w:val="17"/>
        <w:szCs w:val="17"/>
      </w:rPr>
      <w:t>www.wdma.com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9360"/>
    </w:tblGrid>
    <w:tr w:rsidR="00B068E3" w:rsidRPr="00C32CEF" w14:paraId="0D084427" w14:textId="77777777" w:rsidTr="00E47AED">
      <w:tc>
        <w:tcPr>
          <w:tcW w:w="9576" w:type="dxa"/>
        </w:tcPr>
        <w:p w14:paraId="7A8FFCCF" w14:textId="77777777" w:rsidR="00B068E3" w:rsidRDefault="00B068E3" w:rsidP="00B068E3">
          <w:pPr>
            <w:spacing w:after="0"/>
            <w:ind w:right="-720"/>
            <w:jc w:val="center"/>
            <w:rPr>
              <w:rFonts w:ascii="Calibri" w:eastAsia="Arial Unicode MS" w:hAnsi="Calibri" w:cs="Arial Unicode MS"/>
              <w:color w:val="808080"/>
              <w:sz w:val="17"/>
              <w:szCs w:val="17"/>
            </w:rPr>
          </w:pPr>
          <w:r>
            <w:rPr>
              <w:rFonts w:ascii="Calibri" w:eastAsia="Arial Unicode MS" w:hAnsi="Calibri" w:cs="Arial Unicode MS"/>
              <w:color w:val="808080"/>
              <w:sz w:val="17"/>
              <w:szCs w:val="17"/>
            </w:rPr>
            <w:t>Washington DC Office: 2025 M Street, NW, Suite 800</w:t>
          </w:r>
          <w:r w:rsidRPr="00C32CEF">
            <w:rPr>
              <w:rFonts w:ascii="Calibri" w:eastAsia="Arial Unicode MS" w:hAnsi="Calibri" w:cs="Arial Unicode MS"/>
              <w:color w:val="808080"/>
              <w:sz w:val="17"/>
              <w:szCs w:val="17"/>
            </w:rPr>
            <w:t xml:space="preserve"> | </w:t>
          </w:r>
          <w:r>
            <w:rPr>
              <w:rFonts w:ascii="Calibri" w:eastAsia="Arial Unicode MS" w:hAnsi="Calibri" w:cs="Arial Unicode MS"/>
              <w:color w:val="808080"/>
              <w:sz w:val="17"/>
              <w:szCs w:val="17"/>
            </w:rPr>
            <w:t>Washington, DC</w:t>
          </w:r>
          <w:r w:rsidRPr="00C32CEF">
            <w:rPr>
              <w:rFonts w:ascii="Calibri" w:eastAsia="Arial Unicode MS" w:hAnsi="Calibri" w:cs="Arial Unicode MS"/>
              <w:color w:val="808080"/>
              <w:sz w:val="17"/>
              <w:szCs w:val="17"/>
            </w:rPr>
            <w:t xml:space="preserve"> </w:t>
          </w:r>
          <w:r>
            <w:rPr>
              <w:rFonts w:ascii="Calibri" w:eastAsia="Arial Unicode MS" w:hAnsi="Calibri" w:cs="Arial Unicode MS"/>
              <w:color w:val="808080"/>
              <w:sz w:val="17"/>
              <w:szCs w:val="17"/>
            </w:rPr>
            <w:t xml:space="preserve"> 20036</w:t>
          </w:r>
          <w:r w:rsidRPr="00C32CEF">
            <w:rPr>
              <w:rFonts w:ascii="Calibri" w:eastAsia="Arial Unicode MS" w:hAnsi="Calibri" w:cs="Arial Unicode MS"/>
              <w:color w:val="808080"/>
              <w:sz w:val="17"/>
              <w:szCs w:val="17"/>
            </w:rPr>
            <w:t xml:space="preserve"> | Phone: </w:t>
          </w:r>
          <w:r>
            <w:rPr>
              <w:rFonts w:ascii="Calibri" w:eastAsia="Arial Unicode MS" w:hAnsi="Calibri" w:cs="Arial Unicode MS"/>
              <w:color w:val="808080"/>
              <w:sz w:val="17"/>
              <w:szCs w:val="17"/>
            </w:rPr>
            <w:t>202-367-1157</w:t>
          </w:r>
          <w:r w:rsidRPr="00C32CEF">
            <w:rPr>
              <w:rFonts w:ascii="Calibri" w:eastAsia="Arial Unicode MS" w:hAnsi="Calibri" w:cs="Arial Unicode MS"/>
              <w:color w:val="808080"/>
              <w:sz w:val="17"/>
              <w:szCs w:val="17"/>
            </w:rPr>
            <w:t xml:space="preserve"> | </w:t>
          </w:r>
          <w:r>
            <w:rPr>
              <w:rFonts w:ascii="Calibri" w:eastAsia="Arial Unicode MS" w:hAnsi="Calibri" w:cs="Arial Unicode MS"/>
              <w:bCs/>
              <w:color w:val="808080"/>
              <w:sz w:val="17"/>
              <w:szCs w:val="17"/>
            </w:rPr>
            <w:t>membersupport@</w:t>
          </w:r>
          <w:r w:rsidRPr="00A0155E">
            <w:rPr>
              <w:rFonts w:ascii="Calibri" w:eastAsia="Arial Unicode MS" w:hAnsi="Calibri" w:cs="Arial Unicode MS"/>
              <w:bCs/>
              <w:color w:val="808080"/>
              <w:sz w:val="17"/>
              <w:szCs w:val="17"/>
            </w:rPr>
            <w:t>wdma.com</w:t>
          </w:r>
          <w:r>
            <w:rPr>
              <w:rFonts w:ascii="Calibri" w:eastAsia="Arial Unicode MS" w:hAnsi="Calibri" w:cs="Arial Unicode MS"/>
              <w:color w:val="808080"/>
              <w:sz w:val="17"/>
              <w:szCs w:val="17"/>
            </w:rPr>
            <w:t xml:space="preserve"> </w:t>
          </w:r>
        </w:p>
        <w:p w14:paraId="00E284AB" w14:textId="77777777" w:rsidR="00B068E3" w:rsidRPr="009436E4" w:rsidRDefault="00B068E3" w:rsidP="00B068E3">
          <w:pPr>
            <w:spacing w:after="0"/>
            <w:ind w:right="-720"/>
            <w:jc w:val="center"/>
            <w:rPr>
              <w:rFonts w:ascii="Calibri" w:eastAsia="Arial Unicode MS" w:hAnsi="Calibri" w:cs="Arial Unicode MS"/>
              <w:bCs/>
              <w:color w:val="808080"/>
              <w:sz w:val="17"/>
              <w:szCs w:val="17"/>
            </w:rPr>
          </w:pPr>
          <w:r>
            <w:rPr>
              <w:rFonts w:ascii="Calibri" w:eastAsia="Arial Unicode MS" w:hAnsi="Calibri" w:cs="Arial Unicode MS"/>
              <w:color w:val="808080"/>
              <w:sz w:val="17"/>
              <w:szCs w:val="17"/>
            </w:rPr>
            <w:t>Chicago Office:  330</w:t>
          </w:r>
          <w:r w:rsidRPr="00C32CEF">
            <w:rPr>
              <w:rFonts w:ascii="Calibri" w:eastAsia="Arial Unicode MS" w:hAnsi="Calibri" w:cs="Arial Unicode MS"/>
              <w:color w:val="808080"/>
              <w:sz w:val="17"/>
              <w:szCs w:val="17"/>
            </w:rPr>
            <w:t xml:space="preserve"> N. </w:t>
          </w:r>
          <w:r>
            <w:rPr>
              <w:rFonts w:ascii="Calibri" w:eastAsia="Arial Unicode MS" w:hAnsi="Calibri" w:cs="Arial Unicode MS"/>
              <w:color w:val="808080"/>
              <w:sz w:val="17"/>
              <w:szCs w:val="17"/>
            </w:rPr>
            <w:t>Wabash Avenue., Suite 20</w:t>
          </w:r>
          <w:r w:rsidRPr="00C32CEF">
            <w:rPr>
              <w:rFonts w:ascii="Calibri" w:eastAsia="Arial Unicode MS" w:hAnsi="Calibri" w:cs="Arial Unicode MS"/>
              <w:color w:val="808080"/>
              <w:sz w:val="17"/>
              <w:szCs w:val="17"/>
            </w:rPr>
            <w:t xml:space="preserve">00 | Chicago, IL 60611 | Phone: 312-321-6802 | </w:t>
          </w:r>
          <w:r w:rsidRPr="00A0155E">
            <w:rPr>
              <w:rFonts w:ascii="Calibri" w:eastAsia="Arial Unicode MS" w:hAnsi="Calibri" w:cs="Arial Unicode MS"/>
              <w:bCs/>
              <w:color w:val="808080"/>
              <w:sz w:val="17"/>
              <w:szCs w:val="17"/>
            </w:rPr>
            <w:t>www.wdma.com</w:t>
          </w:r>
        </w:p>
      </w:tc>
    </w:tr>
  </w:tbl>
  <w:p w14:paraId="5732E5B5" w14:textId="77777777" w:rsidR="00B068E3" w:rsidRPr="00B068E3" w:rsidRDefault="00B068E3" w:rsidP="00B06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274F2" w14:textId="77777777" w:rsidR="002D00C6" w:rsidRDefault="002D00C6" w:rsidP="00B068E3">
      <w:pPr>
        <w:spacing w:after="0" w:line="240" w:lineRule="auto"/>
      </w:pPr>
      <w:r>
        <w:separator/>
      </w:r>
    </w:p>
  </w:footnote>
  <w:footnote w:type="continuationSeparator" w:id="0">
    <w:p w14:paraId="799971C2" w14:textId="77777777" w:rsidR="002D00C6" w:rsidRDefault="002D00C6" w:rsidP="00B06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7E1A6" w14:textId="7DDDB0D1" w:rsidR="00B068E3" w:rsidRDefault="00F967F3" w:rsidP="00F967F3">
    <w:pPr>
      <w:pStyle w:val="Header"/>
      <w:jc w:val="right"/>
    </w:pPr>
    <w:r w:rsidRPr="003670B2">
      <w:rPr>
        <w:b/>
        <w:noProof/>
        <w:color w:val="003366"/>
        <w:sz w:val="32"/>
        <w:szCs w:val="32"/>
      </w:rPr>
      <w:drawing>
        <wp:inline distT="0" distB="0" distL="0" distR="0" wp14:anchorId="414C4ADC" wp14:editId="4EA5959B">
          <wp:extent cx="2664460" cy="914400"/>
          <wp:effectExtent l="0" t="0" r="2540" b="0"/>
          <wp:docPr id="3" name="Picture 3" descr="NEWwdm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wdm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446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D7F6D"/>
    <w:multiLevelType w:val="hybridMultilevel"/>
    <w:tmpl w:val="B736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F9"/>
    <w:rsid w:val="00032D7E"/>
    <w:rsid w:val="0006724D"/>
    <w:rsid w:val="0019058F"/>
    <w:rsid w:val="001F1376"/>
    <w:rsid w:val="002200C1"/>
    <w:rsid w:val="00233EB3"/>
    <w:rsid w:val="002D00C6"/>
    <w:rsid w:val="0030046D"/>
    <w:rsid w:val="004E061E"/>
    <w:rsid w:val="005A0F37"/>
    <w:rsid w:val="005B2F99"/>
    <w:rsid w:val="005E27D3"/>
    <w:rsid w:val="006018A3"/>
    <w:rsid w:val="0064270B"/>
    <w:rsid w:val="00803C03"/>
    <w:rsid w:val="008226F9"/>
    <w:rsid w:val="00830561"/>
    <w:rsid w:val="00886D1C"/>
    <w:rsid w:val="00894D57"/>
    <w:rsid w:val="008A3097"/>
    <w:rsid w:val="008C1CB1"/>
    <w:rsid w:val="0091173C"/>
    <w:rsid w:val="009D493C"/>
    <w:rsid w:val="009E2CCF"/>
    <w:rsid w:val="00A26C1A"/>
    <w:rsid w:val="00B06294"/>
    <w:rsid w:val="00B068E3"/>
    <w:rsid w:val="00BF1BB5"/>
    <w:rsid w:val="00CD5C30"/>
    <w:rsid w:val="00D36F66"/>
    <w:rsid w:val="00D437EE"/>
    <w:rsid w:val="00E43F9F"/>
    <w:rsid w:val="00EB29CD"/>
    <w:rsid w:val="00EB543B"/>
    <w:rsid w:val="00F17CCD"/>
    <w:rsid w:val="00F86F35"/>
    <w:rsid w:val="00F96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DB464"/>
  <w15:chartTrackingRefBased/>
  <w15:docId w15:val="{46C3E60E-437C-440C-A013-DA519F99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6F9"/>
    <w:pPr>
      <w:ind w:left="720"/>
      <w:contextualSpacing/>
    </w:pPr>
  </w:style>
  <w:style w:type="character" w:styleId="Hyperlink">
    <w:name w:val="Hyperlink"/>
    <w:basedOn w:val="DefaultParagraphFont"/>
    <w:uiPriority w:val="99"/>
    <w:semiHidden/>
    <w:unhideWhenUsed/>
    <w:rsid w:val="00B068E3"/>
    <w:rPr>
      <w:color w:val="0000FF"/>
      <w:u w:val="single"/>
    </w:rPr>
  </w:style>
  <w:style w:type="paragraph" w:styleId="Header">
    <w:name w:val="header"/>
    <w:basedOn w:val="Normal"/>
    <w:link w:val="HeaderChar"/>
    <w:uiPriority w:val="99"/>
    <w:unhideWhenUsed/>
    <w:rsid w:val="00B06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8E3"/>
  </w:style>
  <w:style w:type="paragraph" w:styleId="Footer">
    <w:name w:val="footer"/>
    <w:basedOn w:val="Normal"/>
    <w:link w:val="FooterChar"/>
    <w:uiPriority w:val="99"/>
    <w:unhideWhenUsed/>
    <w:rsid w:val="00B06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8E3"/>
  </w:style>
  <w:style w:type="paragraph" w:styleId="BalloonText">
    <w:name w:val="Balloon Text"/>
    <w:basedOn w:val="Normal"/>
    <w:link w:val="BalloonTextChar"/>
    <w:uiPriority w:val="99"/>
    <w:semiHidden/>
    <w:unhideWhenUsed/>
    <w:rsid w:val="00A26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C1A"/>
    <w:rPr>
      <w:rFonts w:ascii="Segoe UI" w:hAnsi="Segoe UI" w:cs="Segoe UI"/>
      <w:sz w:val="18"/>
      <w:szCs w:val="18"/>
    </w:rPr>
  </w:style>
  <w:style w:type="character" w:styleId="CommentReference">
    <w:name w:val="annotation reference"/>
    <w:basedOn w:val="DefaultParagraphFont"/>
    <w:uiPriority w:val="99"/>
    <w:semiHidden/>
    <w:unhideWhenUsed/>
    <w:rsid w:val="00A26C1A"/>
    <w:rPr>
      <w:sz w:val="16"/>
      <w:szCs w:val="16"/>
    </w:rPr>
  </w:style>
  <w:style w:type="paragraph" w:styleId="CommentText">
    <w:name w:val="annotation text"/>
    <w:basedOn w:val="Normal"/>
    <w:link w:val="CommentTextChar"/>
    <w:uiPriority w:val="99"/>
    <w:semiHidden/>
    <w:unhideWhenUsed/>
    <w:rsid w:val="00A26C1A"/>
    <w:pPr>
      <w:spacing w:line="240" w:lineRule="auto"/>
    </w:pPr>
    <w:rPr>
      <w:sz w:val="20"/>
      <w:szCs w:val="20"/>
    </w:rPr>
  </w:style>
  <w:style w:type="character" w:customStyle="1" w:styleId="CommentTextChar">
    <w:name w:val="Comment Text Char"/>
    <w:basedOn w:val="DefaultParagraphFont"/>
    <w:link w:val="CommentText"/>
    <w:uiPriority w:val="99"/>
    <w:semiHidden/>
    <w:rsid w:val="00A26C1A"/>
    <w:rPr>
      <w:sz w:val="20"/>
      <w:szCs w:val="20"/>
    </w:rPr>
  </w:style>
  <w:style w:type="paragraph" w:styleId="CommentSubject">
    <w:name w:val="annotation subject"/>
    <w:basedOn w:val="CommentText"/>
    <w:next w:val="CommentText"/>
    <w:link w:val="CommentSubjectChar"/>
    <w:uiPriority w:val="99"/>
    <w:semiHidden/>
    <w:unhideWhenUsed/>
    <w:rsid w:val="00A26C1A"/>
    <w:rPr>
      <w:b/>
      <w:bCs/>
    </w:rPr>
  </w:style>
  <w:style w:type="character" w:customStyle="1" w:styleId="CommentSubjectChar">
    <w:name w:val="Comment Subject Char"/>
    <w:basedOn w:val="CommentTextChar"/>
    <w:link w:val="CommentSubject"/>
    <w:uiPriority w:val="99"/>
    <w:semiHidden/>
    <w:rsid w:val="00A26C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4215">
      <w:bodyDiv w:val="1"/>
      <w:marLeft w:val="0"/>
      <w:marRight w:val="0"/>
      <w:marTop w:val="0"/>
      <w:marBottom w:val="0"/>
      <w:divBdr>
        <w:top w:val="none" w:sz="0" w:space="0" w:color="auto"/>
        <w:left w:val="none" w:sz="0" w:space="0" w:color="auto"/>
        <w:bottom w:val="none" w:sz="0" w:space="0" w:color="auto"/>
        <w:right w:val="none" w:sz="0" w:space="0" w:color="auto"/>
      </w:divBdr>
    </w:div>
    <w:div w:id="1552888458">
      <w:bodyDiv w:val="1"/>
      <w:marLeft w:val="0"/>
      <w:marRight w:val="0"/>
      <w:marTop w:val="0"/>
      <w:marBottom w:val="0"/>
      <w:divBdr>
        <w:top w:val="none" w:sz="0" w:space="0" w:color="auto"/>
        <w:left w:val="none" w:sz="0" w:space="0" w:color="auto"/>
        <w:bottom w:val="none" w:sz="0" w:space="0" w:color="auto"/>
        <w:right w:val="none" w:sz="0" w:space="0" w:color="auto"/>
      </w:divBdr>
    </w:div>
    <w:div w:id="168397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dma.com/" TargetMode="External"/><Relationship Id="rId4" Type="http://schemas.openxmlformats.org/officeDocument/2006/relationships/settings" Target="settings.xml"/><Relationship Id="rId9" Type="http://schemas.openxmlformats.org/officeDocument/2006/relationships/hyperlink" Target="mailto:sorlowski@wdm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E32A5-3C33-401B-8EC3-E95C2B93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SmithBucklin Corporation</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Orlowski, Steven</dc:creator>
  <cp:keywords/>
  <dc:description/>
  <cp:lastModifiedBy>Orlowski, Steven</cp:lastModifiedBy>
  <cp:revision>2</cp:revision>
  <cp:lastPrinted>2019-07-30T18:56:00Z</cp:lastPrinted>
  <dcterms:created xsi:type="dcterms:W3CDTF">2019-07-30T19:11:00Z</dcterms:created>
  <dcterms:modified xsi:type="dcterms:W3CDTF">2019-07-30T19:11:00Z</dcterms:modified>
</cp:coreProperties>
</file>