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ECAAF" w14:textId="77777777" w:rsidR="00EB4FB3" w:rsidRPr="00A6110B" w:rsidRDefault="00EB4FB3">
      <w:pPr>
        <w:rPr>
          <w:sz w:val="28"/>
          <w:szCs w:val="28"/>
        </w:rPr>
      </w:pPr>
    </w:p>
    <w:p w14:paraId="084C9BF0" w14:textId="77777777" w:rsidR="00A6110B" w:rsidRPr="00A6110B" w:rsidRDefault="00A6110B" w:rsidP="00A6110B">
      <w:pPr>
        <w:widowControl w:val="0"/>
        <w:autoSpaceDE w:val="0"/>
        <w:autoSpaceDN w:val="0"/>
        <w:adjustRightInd w:val="0"/>
        <w:jc w:val="center"/>
        <w:rPr>
          <w:rFonts w:cs="Times New Roman"/>
          <w:b/>
          <w:color w:val="000000" w:themeColor="text1"/>
          <w:sz w:val="28"/>
          <w:szCs w:val="28"/>
          <w:u w:val="single"/>
        </w:rPr>
      </w:pPr>
      <w:r w:rsidRPr="00A6110B">
        <w:rPr>
          <w:rFonts w:cs="Times New Roman"/>
          <w:b/>
          <w:color w:val="000000" w:themeColor="text1"/>
          <w:sz w:val="28"/>
          <w:szCs w:val="28"/>
          <w:u w:val="single"/>
        </w:rPr>
        <w:t>Florida Swimming Pool Association code change suggestions</w:t>
      </w:r>
    </w:p>
    <w:p w14:paraId="69AA8436" w14:textId="7E06EA13" w:rsidR="00A6110B" w:rsidRPr="00A6110B" w:rsidRDefault="00A6110B" w:rsidP="00A6110B">
      <w:pPr>
        <w:widowControl w:val="0"/>
        <w:autoSpaceDE w:val="0"/>
        <w:autoSpaceDN w:val="0"/>
        <w:adjustRightInd w:val="0"/>
        <w:jc w:val="center"/>
        <w:rPr>
          <w:rFonts w:cs="Times New Roman"/>
          <w:b/>
          <w:color w:val="000000" w:themeColor="text1"/>
          <w:sz w:val="28"/>
          <w:szCs w:val="28"/>
          <w:u w:val="single"/>
        </w:rPr>
      </w:pPr>
      <w:r w:rsidRPr="00A6110B">
        <w:rPr>
          <w:rFonts w:cs="Times New Roman"/>
          <w:b/>
          <w:color w:val="000000" w:themeColor="text1"/>
          <w:sz w:val="28"/>
          <w:szCs w:val="28"/>
          <w:u w:val="single"/>
        </w:rPr>
        <w:t>for HB 535 glitch items:</w:t>
      </w:r>
    </w:p>
    <w:p w14:paraId="4D9EE814" w14:textId="77777777" w:rsidR="00A6110B" w:rsidRPr="00A6110B" w:rsidRDefault="00A6110B" w:rsidP="00EB4FB3">
      <w:pPr>
        <w:widowControl w:val="0"/>
        <w:autoSpaceDE w:val="0"/>
        <w:autoSpaceDN w:val="0"/>
        <w:adjustRightInd w:val="0"/>
        <w:rPr>
          <w:rFonts w:cs="Times New Roman"/>
          <w:color w:val="000000" w:themeColor="text1"/>
          <w:sz w:val="28"/>
          <w:szCs w:val="28"/>
        </w:rPr>
      </w:pPr>
    </w:p>
    <w:p w14:paraId="753272DD" w14:textId="77777777" w:rsidR="00EB4FB3" w:rsidRPr="00A6110B" w:rsidRDefault="00EB4FB3" w:rsidP="00EB4FB3">
      <w:pPr>
        <w:widowControl w:val="0"/>
        <w:autoSpaceDE w:val="0"/>
        <w:autoSpaceDN w:val="0"/>
        <w:adjustRightInd w:val="0"/>
        <w:rPr>
          <w:rFonts w:cs="Times New Roman"/>
          <w:color w:val="000000" w:themeColor="text1"/>
          <w:sz w:val="28"/>
          <w:szCs w:val="28"/>
        </w:rPr>
      </w:pPr>
      <w:r w:rsidRPr="00A6110B">
        <w:rPr>
          <w:rFonts w:cs="Times New Roman"/>
          <w:color w:val="000000" w:themeColor="text1"/>
          <w:sz w:val="28"/>
          <w:szCs w:val="28"/>
        </w:rPr>
        <w:t>5th Edition (2014) Florida Building Code, Building</w:t>
      </w:r>
    </w:p>
    <w:p w14:paraId="2B6D8737" w14:textId="77777777" w:rsidR="00EB4FB3" w:rsidRPr="00A6110B" w:rsidRDefault="00EB4FB3" w:rsidP="00EB4FB3">
      <w:pPr>
        <w:widowControl w:val="0"/>
        <w:autoSpaceDE w:val="0"/>
        <w:autoSpaceDN w:val="0"/>
        <w:adjustRightInd w:val="0"/>
        <w:rPr>
          <w:rFonts w:cs="Times New Roman"/>
          <w:color w:val="000000" w:themeColor="text1"/>
          <w:sz w:val="28"/>
          <w:szCs w:val="28"/>
        </w:rPr>
      </w:pPr>
    </w:p>
    <w:p w14:paraId="23E9176F" w14:textId="77777777" w:rsidR="00EB4FB3" w:rsidRPr="00A6110B" w:rsidRDefault="00EB4FB3" w:rsidP="00EB4FB3">
      <w:pPr>
        <w:widowControl w:val="0"/>
        <w:autoSpaceDE w:val="0"/>
        <w:autoSpaceDN w:val="0"/>
        <w:adjustRightInd w:val="0"/>
        <w:rPr>
          <w:rFonts w:cs="Times New Roman"/>
          <w:color w:val="000000" w:themeColor="text1"/>
          <w:sz w:val="28"/>
          <w:szCs w:val="28"/>
        </w:rPr>
      </w:pPr>
      <w:r w:rsidRPr="00A6110B">
        <w:rPr>
          <w:rFonts w:cs="Times New Roman"/>
          <w:color w:val="000000" w:themeColor="text1"/>
          <w:sz w:val="28"/>
          <w:szCs w:val="28"/>
        </w:rPr>
        <w:t>Section 454 Swimming Pools and Bathing Places (Public and Private)</w:t>
      </w:r>
    </w:p>
    <w:p w14:paraId="4034B79E" w14:textId="77777777" w:rsidR="00EB4FB3" w:rsidRPr="00A6110B" w:rsidRDefault="00EB4FB3" w:rsidP="00EB4FB3">
      <w:pPr>
        <w:widowControl w:val="0"/>
        <w:autoSpaceDE w:val="0"/>
        <w:autoSpaceDN w:val="0"/>
        <w:adjustRightInd w:val="0"/>
        <w:rPr>
          <w:rFonts w:cs="Times New Roman"/>
          <w:color w:val="000000" w:themeColor="text1"/>
          <w:sz w:val="28"/>
          <w:szCs w:val="28"/>
        </w:rPr>
      </w:pPr>
    </w:p>
    <w:p w14:paraId="41750E60" w14:textId="77777777" w:rsidR="00EB4FB3" w:rsidRPr="00A6110B" w:rsidRDefault="00EB4FB3" w:rsidP="00EB4FB3">
      <w:pPr>
        <w:widowControl w:val="0"/>
        <w:autoSpaceDE w:val="0"/>
        <w:autoSpaceDN w:val="0"/>
        <w:adjustRightInd w:val="0"/>
        <w:rPr>
          <w:rFonts w:cs="Times New Roman"/>
          <w:color w:val="000000" w:themeColor="text1"/>
          <w:sz w:val="28"/>
          <w:szCs w:val="28"/>
        </w:rPr>
      </w:pPr>
      <w:r w:rsidRPr="00A6110B">
        <w:rPr>
          <w:rFonts w:cs="Times New Roman"/>
          <w:color w:val="000000" w:themeColor="text1"/>
          <w:sz w:val="28"/>
          <w:szCs w:val="28"/>
        </w:rPr>
        <w:t>454.1 Public swimming pools and bathing places. Change Section 454.1 to add the</w:t>
      </w:r>
    </w:p>
    <w:p w14:paraId="42B55AE2" w14:textId="77777777" w:rsidR="00EB4FB3" w:rsidRPr="00A6110B" w:rsidRDefault="00EB4FB3" w:rsidP="00EB4FB3">
      <w:pPr>
        <w:widowControl w:val="0"/>
        <w:autoSpaceDE w:val="0"/>
        <w:autoSpaceDN w:val="0"/>
        <w:adjustRightInd w:val="0"/>
        <w:rPr>
          <w:rFonts w:cs="Times New Roman"/>
          <w:color w:val="000000" w:themeColor="text1"/>
          <w:sz w:val="28"/>
          <w:szCs w:val="28"/>
        </w:rPr>
      </w:pPr>
      <w:r w:rsidRPr="00A6110B">
        <w:rPr>
          <w:rFonts w:cs="Times New Roman"/>
          <w:color w:val="000000" w:themeColor="text1"/>
          <w:sz w:val="28"/>
          <w:szCs w:val="28"/>
        </w:rPr>
        <w:t>following definition:</w:t>
      </w:r>
    </w:p>
    <w:p w14:paraId="426C5A0E" w14:textId="77777777" w:rsidR="00EB4FB3" w:rsidRPr="00A6110B" w:rsidRDefault="00EB4FB3" w:rsidP="00EB4FB3">
      <w:pPr>
        <w:widowControl w:val="0"/>
        <w:autoSpaceDE w:val="0"/>
        <w:autoSpaceDN w:val="0"/>
        <w:adjustRightInd w:val="0"/>
        <w:rPr>
          <w:rFonts w:cs="Times New Roman"/>
          <w:color w:val="000000" w:themeColor="text1"/>
          <w:sz w:val="28"/>
          <w:szCs w:val="28"/>
          <w:u w:val="single"/>
        </w:rPr>
      </w:pPr>
    </w:p>
    <w:p w14:paraId="2125D867" w14:textId="77777777" w:rsidR="00651259" w:rsidRPr="00A6110B" w:rsidRDefault="00651259" w:rsidP="00651259">
      <w:pPr>
        <w:rPr>
          <w:rFonts w:cs="Trebuchet MS"/>
          <w:color w:val="000000" w:themeColor="text1"/>
          <w:sz w:val="28"/>
          <w:szCs w:val="28"/>
          <w:u w:val="single"/>
        </w:rPr>
      </w:pPr>
      <w:r w:rsidRPr="00A6110B">
        <w:rPr>
          <w:rFonts w:cs="Times New Roman"/>
          <w:color w:val="000000" w:themeColor="text1"/>
          <w:sz w:val="28"/>
          <w:szCs w:val="28"/>
          <w:u w:val="single"/>
        </w:rPr>
        <w:t xml:space="preserve">“Portable pool” means </w:t>
      </w:r>
      <w:r w:rsidRPr="00A6110B">
        <w:rPr>
          <w:rFonts w:cs="Trebuchet MS"/>
          <w:color w:val="000000" w:themeColor="text1"/>
          <w:sz w:val="28"/>
          <w:szCs w:val="28"/>
          <w:u w:val="single"/>
        </w:rPr>
        <w:t>a pool or spa, and related equipment systems of any kind, which is designed or intended to be movable from location to location.</w:t>
      </w:r>
    </w:p>
    <w:p w14:paraId="1C64C712" w14:textId="0F2128CF" w:rsidR="00651259" w:rsidRPr="00A6110B" w:rsidRDefault="00651259" w:rsidP="00EB4FB3">
      <w:pPr>
        <w:widowControl w:val="0"/>
        <w:autoSpaceDE w:val="0"/>
        <w:autoSpaceDN w:val="0"/>
        <w:adjustRightInd w:val="0"/>
        <w:rPr>
          <w:rFonts w:cs="Times New Roman"/>
          <w:color w:val="000000" w:themeColor="text1"/>
          <w:sz w:val="28"/>
          <w:szCs w:val="28"/>
          <w:u w:val="single"/>
        </w:rPr>
      </w:pPr>
    </w:p>
    <w:p w14:paraId="37802A52" w14:textId="4C8E7CC7" w:rsidR="00EB4FB3" w:rsidRPr="00A6110B" w:rsidRDefault="00EB4FB3" w:rsidP="00EB4FB3">
      <w:pPr>
        <w:widowControl w:val="0"/>
        <w:autoSpaceDE w:val="0"/>
        <w:autoSpaceDN w:val="0"/>
        <w:adjustRightInd w:val="0"/>
        <w:rPr>
          <w:rFonts w:cs="Times New Roman"/>
          <w:color w:val="000000" w:themeColor="text1"/>
          <w:sz w:val="28"/>
          <w:szCs w:val="28"/>
          <w:u w:val="single"/>
        </w:rPr>
      </w:pPr>
      <w:r w:rsidRPr="00A6110B">
        <w:rPr>
          <w:rFonts w:cs="Times New Roman"/>
          <w:color w:val="000000" w:themeColor="text1"/>
          <w:sz w:val="28"/>
          <w:szCs w:val="28"/>
          <w:u w:val="single"/>
        </w:rPr>
        <w:t>"Temporary pool" means a pool intended to be used in conjunction with a sanctioned</w:t>
      </w:r>
      <w:r w:rsidR="00A6110B" w:rsidRPr="00A6110B">
        <w:rPr>
          <w:rFonts w:cs="Times New Roman"/>
          <w:color w:val="000000" w:themeColor="text1"/>
          <w:sz w:val="28"/>
          <w:szCs w:val="28"/>
          <w:u w:val="single"/>
        </w:rPr>
        <w:t xml:space="preserve"> </w:t>
      </w:r>
      <w:r w:rsidRPr="00A6110B">
        <w:rPr>
          <w:rFonts w:cs="Times New Roman"/>
          <w:color w:val="000000" w:themeColor="text1"/>
          <w:sz w:val="28"/>
          <w:szCs w:val="28"/>
          <w:u w:val="single"/>
        </w:rPr>
        <w:t>national or international swimming or diving competition event that does not exceed 30</w:t>
      </w:r>
      <w:r w:rsidR="00A6110B" w:rsidRPr="00A6110B">
        <w:rPr>
          <w:rFonts w:cs="Times New Roman"/>
          <w:color w:val="000000" w:themeColor="text1"/>
          <w:sz w:val="28"/>
          <w:szCs w:val="28"/>
          <w:u w:val="single"/>
        </w:rPr>
        <w:t xml:space="preserve"> </w:t>
      </w:r>
      <w:r w:rsidRPr="00A6110B">
        <w:rPr>
          <w:rFonts w:cs="Times New Roman"/>
          <w:color w:val="000000" w:themeColor="text1"/>
          <w:sz w:val="28"/>
          <w:szCs w:val="28"/>
          <w:u w:val="single"/>
        </w:rPr>
        <w:t>consecutive days of use.</w:t>
      </w:r>
    </w:p>
    <w:p w14:paraId="4AE46939" w14:textId="77777777" w:rsidR="00EB4FB3" w:rsidRPr="00A6110B" w:rsidRDefault="00EB4FB3" w:rsidP="00EB4FB3">
      <w:pPr>
        <w:widowControl w:val="0"/>
        <w:autoSpaceDE w:val="0"/>
        <w:autoSpaceDN w:val="0"/>
        <w:adjustRightInd w:val="0"/>
        <w:rPr>
          <w:rFonts w:cs="Times New Roman"/>
          <w:color w:val="000000" w:themeColor="text1"/>
          <w:sz w:val="28"/>
          <w:szCs w:val="28"/>
        </w:rPr>
      </w:pPr>
    </w:p>
    <w:p w14:paraId="67831009" w14:textId="21D33306" w:rsidR="00EB4FB3" w:rsidRPr="00A6110B" w:rsidRDefault="00EB4FB3" w:rsidP="00EB4FB3">
      <w:pPr>
        <w:widowControl w:val="0"/>
        <w:autoSpaceDE w:val="0"/>
        <w:autoSpaceDN w:val="0"/>
        <w:adjustRightInd w:val="0"/>
        <w:rPr>
          <w:rFonts w:cs="Times New Roman"/>
          <w:color w:val="000000" w:themeColor="text1"/>
          <w:sz w:val="28"/>
          <w:szCs w:val="28"/>
        </w:rPr>
      </w:pPr>
      <w:r w:rsidRPr="00A6110B">
        <w:rPr>
          <w:rFonts w:cs="Times New Roman"/>
          <w:color w:val="000000" w:themeColor="text1"/>
          <w:sz w:val="28"/>
          <w:szCs w:val="28"/>
        </w:rPr>
        <w:t>Section 454.1 Public swimming pools and bathing places. Change Section 454.1 to add</w:t>
      </w:r>
      <w:r w:rsidR="00A6110B" w:rsidRPr="00A6110B">
        <w:rPr>
          <w:rFonts w:cs="Times New Roman"/>
          <w:color w:val="000000" w:themeColor="text1"/>
          <w:sz w:val="28"/>
          <w:szCs w:val="28"/>
        </w:rPr>
        <w:t xml:space="preserve"> </w:t>
      </w:r>
      <w:r w:rsidRPr="00A6110B">
        <w:rPr>
          <w:rFonts w:cs="Times New Roman"/>
          <w:color w:val="000000" w:themeColor="text1"/>
          <w:sz w:val="28"/>
          <w:szCs w:val="28"/>
        </w:rPr>
        <w:t>exception 1 and 2 as shown:</w:t>
      </w:r>
    </w:p>
    <w:p w14:paraId="2A0B097B" w14:textId="77777777" w:rsidR="00EB4FB3" w:rsidRPr="00A6110B" w:rsidRDefault="00EB4FB3" w:rsidP="00EB4FB3">
      <w:pPr>
        <w:widowControl w:val="0"/>
        <w:autoSpaceDE w:val="0"/>
        <w:autoSpaceDN w:val="0"/>
        <w:adjustRightInd w:val="0"/>
        <w:rPr>
          <w:rFonts w:cs="Times New Roman"/>
          <w:color w:val="000000" w:themeColor="text1"/>
          <w:sz w:val="28"/>
          <w:szCs w:val="28"/>
        </w:rPr>
      </w:pPr>
    </w:p>
    <w:p w14:paraId="750AD290" w14:textId="7F4EBBC8" w:rsidR="00EB4FB3" w:rsidRDefault="00EB4FB3" w:rsidP="00EB4FB3">
      <w:pPr>
        <w:widowControl w:val="0"/>
        <w:autoSpaceDE w:val="0"/>
        <w:autoSpaceDN w:val="0"/>
        <w:adjustRightInd w:val="0"/>
        <w:rPr>
          <w:rFonts w:cs="Times New Roman"/>
          <w:color w:val="000000" w:themeColor="text1"/>
          <w:sz w:val="28"/>
          <w:szCs w:val="28"/>
        </w:rPr>
      </w:pPr>
      <w:r w:rsidRPr="00A6110B">
        <w:rPr>
          <w:rFonts w:cs="Times New Roman"/>
          <w:color w:val="000000" w:themeColor="text1"/>
          <w:sz w:val="28"/>
          <w:szCs w:val="28"/>
        </w:rPr>
        <w:t>454.1 Public swimming pools and bathing places. Public swimming pools and bathing places</w:t>
      </w:r>
      <w:r w:rsidR="00A6110B" w:rsidRPr="00A6110B">
        <w:rPr>
          <w:rFonts w:cs="Times New Roman"/>
          <w:color w:val="000000" w:themeColor="text1"/>
          <w:sz w:val="28"/>
          <w:szCs w:val="28"/>
        </w:rPr>
        <w:t xml:space="preserve"> </w:t>
      </w:r>
      <w:r w:rsidRPr="00A6110B">
        <w:rPr>
          <w:rFonts w:cs="Times New Roman"/>
          <w:color w:val="000000" w:themeColor="text1"/>
          <w:sz w:val="28"/>
          <w:szCs w:val="28"/>
        </w:rPr>
        <w:t>shall comply with the design and construction standards of this section.</w:t>
      </w:r>
    </w:p>
    <w:p w14:paraId="67F9AF36" w14:textId="77777777" w:rsidR="00A6110B" w:rsidRPr="00A6110B" w:rsidRDefault="00A6110B" w:rsidP="00EB4FB3">
      <w:pPr>
        <w:widowControl w:val="0"/>
        <w:autoSpaceDE w:val="0"/>
        <w:autoSpaceDN w:val="0"/>
        <w:adjustRightInd w:val="0"/>
        <w:rPr>
          <w:rFonts w:cs="Times New Roman"/>
          <w:color w:val="000000" w:themeColor="text1"/>
          <w:sz w:val="28"/>
          <w:szCs w:val="28"/>
        </w:rPr>
      </w:pPr>
    </w:p>
    <w:p w14:paraId="3B3CCC62" w14:textId="77777777" w:rsidR="00EB4FB3" w:rsidRPr="00A6110B" w:rsidRDefault="00EB4FB3" w:rsidP="00EB4FB3">
      <w:pPr>
        <w:widowControl w:val="0"/>
        <w:autoSpaceDE w:val="0"/>
        <w:autoSpaceDN w:val="0"/>
        <w:adjustRightInd w:val="0"/>
        <w:rPr>
          <w:rFonts w:cs="Times New Roman"/>
          <w:color w:val="000000" w:themeColor="text1"/>
          <w:sz w:val="28"/>
          <w:szCs w:val="28"/>
        </w:rPr>
      </w:pPr>
      <w:r w:rsidRPr="00A6110B">
        <w:rPr>
          <w:rFonts w:cs="Times New Roman"/>
          <w:color w:val="000000" w:themeColor="text1"/>
          <w:sz w:val="28"/>
          <w:szCs w:val="28"/>
        </w:rPr>
        <w:t>Exceptions:</w:t>
      </w:r>
    </w:p>
    <w:p w14:paraId="73234CFF" w14:textId="1B3B45F5" w:rsidR="00EB4FB3" w:rsidRPr="00A6110B" w:rsidRDefault="00EB4FB3" w:rsidP="00A6110B">
      <w:pPr>
        <w:widowControl w:val="0"/>
        <w:autoSpaceDE w:val="0"/>
        <w:autoSpaceDN w:val="0"/>
        <w:adjustRightInd w:val="0"/>
        <w:ind w:left="720"/>
        <w:rPr>
          <w:rFonts w:cs="Times New Roman"/>
          <w:color w:val="000000" w:themeColor="text1"/>
          <w:sz w:val="28"/>
          <w:szCs w:val="28"/>
          <w:u w:val="single"/>
        </w:rPr>
      </w:pPr>
      <w:r w:rsidRPr="00A6110B">
        <w:rPr>
          <w:rFonts w:cs="Times New Roman"/>
          <w:color w:val="000000" w:themeColor="text1"/>
          <w:sz w:val="28"/>
          <w:szCs w:val="28"/>
          <w:u w:val="single"/>
        </w:rPr>
        <w:t>1. A portable pool used exclusively for providing swimming lessons or related</w:t>
      </w:r>
      <w:r w:rsidR="00A6110B">
        <w:rPr>
          <w:rFonts w:cs="Times New Roman"/>
          <w:color w:val="000000" w:themeColor="text1"/>
          <w:sz w:val="28"/>
          <w:szCs w:val="28"/>
          <w:u w:val="single"/>
        </w:rPr>
        <w:t xml:space="preserve"> </w:t>
      </w:r>
      <w:r w:rsidRPr="00A6110B">
        <w:rPr>
          <w:rFonts w:cs="Times New Roman"/>
          <w:color w:val="000000" w:themeColor="text1"/>
          <w:sz w:val="28"/>
          <w:szCs w:val="28"/>
          <w:u w:val="single"/>
        </w:rPr>
        <w:t>instruction in support of an established educational program spons</w:t>
      </w:r>
      <w:r w:rsidR="00A6110B" w:rsidRPr="00A6110B">
        <w:rPr>
          <w:rFonts w:cs="Times New Roman"/>
          <w:color w:val="000000" w:themeColor="text1"/>
          <w:sz w:val="28"/>
          <w:szCs w:val="28"/>
          <w:u w:val="single"/>
        </w:rPr>
        <w:t xml:space="preserve">ored or provided </w:t>
      </w:r>
      <w:r w:rsidRPr="00A6110B">
        <w:rPr>
          <w:rFonts w:cs="Times New Roman"/>
          <w:color w:val="000000" w:themeColor="text1"/>
          <w:sz w:val="28"/>
          <w:szCs w:val="28"/>
          <w:u w:val="single"/>
        </w:rPr>
        <w:t>by a school district may no</w:t>
      </w:r>
      <w:r w:rsidR="00A6110B" w:rsidRPr="00A6110B">
        <w:rPr>
          <w:rFonts w:cs="Times New Roman"/>
          <w:color w:val="000000" w:themeColor="text1"/>
          <w:sz w:val="28"/>
          <w:szCs w:val="28"/>
          <w:u w:val="single"/>
        </w:rPr>
        <w:t>t be regulated as a public pool.  Such pool shall be regulated as a private swimming pool under 454.2.</w:t>
      </w:r>
    </w:p>
    <w:p w14:paraId="2C4DCD5F" w14:textId="38F53A23" w:rsidR="00EB4FB3" w:rsidRPr="00A6110B" w:rsidRDefault="00EB4FB3" w:rsidP="00A6110B">
      <w:pPr>
        <w:ind w:left="720"/>
        <w:rPr>
          <w:rFonts w:cs="Times New Roman"/>
          <w:color w:val="000000" w:themeColor="text1"/>
          <w:sz w:val="28"/>
          <w:szCs w:val="28"/>
          <w:u w:val="single"/>
        </w:rPr>
      </w:pPr>
      <w:r w:rsidRPr="00A6110B">
        <w:rPr>
          <w:rFonts w:cs="Times New Roman"/>
          <w:color w:val="000000" w:themeColor="text1"/>
          <w:sz w:val="28"/>
          <w:szCs w:val="28"/>
          <w:u w:val="single"/>
        </w:rPr>
        <w:t>2. A temporary pool may not be regulated as a public pool.</w:t>
      </w:r>
      <w:r w:rsidR="00A6110B" w:rsidRPr="00A6110B">
        <w:rPr>
          <w:rFonts w:cs="Times New Roman"/>
          <w:color w:val="000000" w:themeColor="text1"/>
          <w:sz w:val="28"/>
          <w:szCs w:val="28"/>
          <w:u w:val="single"/>
        </w:rPr>
        <w:t xml:space="preserve">  Such pool shall be regulated as a private swimming pool under 454.2.</w:t>
      </w:r>
    </w:p>
    <w:p w14:paraId="33B67FAF" w14:textId="5B1F1E56" w:rsidR="00A6110B" w:rsidRPr="00A6110B" w:rsidRDefault="00A6110B" w:rsidP="00A6110B">
      <w:pPr>
        <w:pStyle w:val="NormalWeb"/>
        <w:rPr>
          <w:rFonts w:asciiTheme="minorHAnsi" w:hAnsiTheme="minorHAnsi"/>
          <w:bCs/>
          <w:sz w:val="28"/>
          <w:szCs w:val="28"/>
        </w:rPr>
      </w:pPr>
      <w:r w:rsidRPr="00A6110B">
        <w:rPr>
          <w:rFonts w:asciiTheme="minorHAnsi" w:hAnsiTheme="minorHAnsi"/>
          <w:bCs/>
          <w:sz w:val="28"/>
          <w:szCs w:val="28"/>
        </w:rPr>
        <w:t>5</w:t>
      </w:r>
      <w:r w:rsidRPr="00A6110B">
        <w:rPr>
          <w:rFonts w:asciiTheme="minorHAnsi" w:hAnsiTheme="minorHAnsi"/>
          <w:bCs/>
          <w:sz w:val="28"/>
          <w:szCs w:val="28"/>
          <w:vertAlign w:val="superscript"/>
        </w:rPr>
        <w:t>th</w:t>
      </w:r>
      <w:r w:rsidRPr="00A6110B">
        <w:rPr>
          <w:rFonts w:asciiTheme="minorHAnsi" w:hAnsiTheme="minorHAnsi"/>
          <w:bCs/>
          <w:sz w:val="28"/>
          <w:szCs w:val="28"/>
        </w:rPr>
        <w:t xml:space="preserve"> Edition (2014) </w:t>
      </w:r>
      <w:r w:rsidRPr="00A6110B">
        <w:rPr>
          <w:rFonts w:asciiTheme="minorHAnsi" w:hAnsiTheme="minorHAnsi"/>
          <w:bCs/>
          <w:sz w:val="28"/>
          <w:szCs w:val="28"/>
        </w:rPr>
        <w:t>Florida Building Code, Building</w:t>
      </w:r>
    </w:p>
    <w:p w14:paraId="60CB3662" w14:textId="7B4D2F5E" w:rsidR="00A6110B" w:rsidRPr="00A6110B" w:rsidRDefault="00A6110B" w:rsidP="00A6110B">
      <w:pPr>
        <w:pStyle w:val="NormalWeb"/>
        <w:rPr>
          <w:rFonts w:asciiTheme="minorHAnsi" w:hAnsiTheme="minorHAnsi"/>
          <w:sz w:val="28"/>
          <w:szCs w:val="28"/>
        </w:rPr>
      </w:pPr>
      <w:r w:rsidRPr="00A6110B">
        <w:rPr>
          <w:rFonts w:asciiTheme="minorHAnsi" w:hAnsiTheme="minorHAnsi"/>
          <w:bCs/>
          <w:sz w:val="28"/>
          <w:szCs w:val="28"/>
        </w:rPr>
        <w:t>454.2.17.1.9</w:t>
      </w:r>
      <w:r w:rsidRPr="00A6110B">
        <w:rPr>
          <w:rFonts w:asciiTheme="minorHAnsi" w:hAnsiTheme="minorHAnsi"/>
          <w:sz w:val="28"/>
          <w:szCs w:val="28"/>
        </w:rPr>
        <w:t xml:space="preserve"> Where a wall of a dwelling serves as part of the barrier, one of the following shall apply: </w:t>
      </w:r>
    </w:p>
    <w:p w14:paraId="6EF22BB5" w14:textId="77777777" w:rsidR="00A6110B" w:rsidRPr="00A6110B" w:rsidRDefault="00A6110B" w:rsidP="00A6110B">
      <w:pPr>
        <w:pStyle w:val="NormalWeb"/>
        <w:rPr>
          <w:rFonts w:asciiTheme="minorHAnsi" w:hAnsiTheme="minorHAnsi"/>
          <w:sz w:val="28"/>
          <w:szCs w:val="28"/>
        </w:rPr>
      </w:pPr>
      <w:r w:rsidRPr="00A6110B">
        <w:rPr>
          <w:rFonts w:asciiTheme="minorHAnsi" w:hAnsiTheme="minorHAnsi"/>
          <w:sz w:val="28"/>
          <w:szCs w:val="28"/>
        </w:rPr>
        <w:lastRenderedPageBreak/>
        <w:t>1.       All doors and windows providing direct access from the home to the pool shall be equipped with an exit alarm complying with UL 2017 that has a minimum sound pressure rating of 85 dB A at 10 feet (3048 mm). Any deactivation switch shall be located at least 54 inches (1372 mm) above the threshold of the access. Separate alarms are not required for each door or window if sensors wired to a central alarm sound when contact is broken at any opening.</w:t>
      </w:r>
    </w:p>
    <w:p w14:paraId="5B83C45A" w14:textId="77777777" w:rsidR="00A6110B" w:rsidRPr="00A6110B" w:rsidRDefault="00A6110B" w:rsidP="00A6110B">
      <w:pPr>
        <w:rPr>
          <w:sz w:val="28"/>
          <w:szCs w:val="28"/>
        </w:rPr>
      </w:pPr>
      <w:r w:rsidRPr="00A6110B">
        <w:rPr>
          <w:sz w:val="28"/>
          <w:szCs w:val="28"/>
        </w:rPr>
        <w:t xml:space="preserve">Exceptions: </w:t>
      </w:r>
    </w:p>
    <w:p w14:paraId="69108570" w14:textId="77777777" w:rsidR="00A6110B" w:rsidRPr="00A6110B" w:rsidRDefault="00A6110B" w:rsidP="00A6110B">
      <w:pPr>
        <w:ind w:left="720"/>
        <w:rPr>
          <w:sz w:val="28"/>
          <w:szCs w:val="28"/>
        </w:rPr>
      </w:pPr>
      <w:r w:rsidRPr="00A6110B">
        <w:rPr>
          <w:sz w:val="28"/>
          <w:szCs w:val="28"/>
        </w:rPr>
        <w:t xml:space="preserve">a. </w:t>
      </w:r>
      <w:r w:rsidRPr="00A6110B">
        <w:rPr>
          <w:sz w:val="28"/>
          <w:szCs w:val="28"/>
        </w:rPr>
        <w:tab/>
        <w:t>Screened or protected windows having a bottom sill height of 48 inches (1219 mm) or more measured from the interior finished floor at the pool access level.</w:t>
      </w:r>
    </w:p>
    <w:p w14:paraId="39DC043C" w14:textId="77777777" w:rsidR="00A6110B" w:rsidRPr="00A6110B" w:rsidRDefault="00A6110B" w:rsidP="00A6110B">
      <w:pPr>
        <w:ind w:firstLine="720"/>
        <w:rPr>
          <w:sz w:val="28"/>
          <w:szCs w:val="28"/>
        </w:rPr>
      </w:pPr>
      <w:r w:rsidRPr="00A6110B">
        <w:rPr>
          <w:sz w:val="28"/>
          <w:szCs w:val="28"/>
        </w:rPr>
        <w:t>b.</w:t>
      </w:r>
      <w:r w:rsidRPr="00A6110B">
        <w:rPr>
          <w:sz w:val="28"/>
          <w:szCs w:val="28"/>
        </w:rPr>
        <w:tab/>
        <w:t>Windows facing the pool on floor above the first story.</w:t>
      </w:r>
    </w:p>
    <w:p w14:paraId="489B56E0" w14:textId="77777777" w:rsidR="00A6110B" w:rsidRPr="00A6110B" w:rsidRDefault="00A6110B" w:rsidP="00A6110B">
      <w:pPr>
        <w:ind w:left="720"/>
        <w:rPr>
          <w:sz w:val="28"/>
          <w:szCs w:val="28"/>
        </w:rPr>
      </w:pPr>
      <w:r w:rsidRPr="00A6110B">
        <w:rPr>
          <w:sz w:val="28"/>
          <w:szCs w:val="28"/>
        </w:rPr>
        <w:t>c.</w:t>
      </w:r>
      <w:r w:rsidRPr="00A6110B">
        <w:rPr>
          <w:sz w:val="28"/>
          <w:szCs w:val="28"/>
        </w:rPr>
        <w:tab/>
        <w:t>Screened or protected pass-through kitchen windows 42 inches (1067 mm) or higher with a counter beneath.</w:t>
      </w:r>
    </w:p>
    <w:p w14:paraId="0A60AA7E" w14:textId="77777777" w:rsidR="00A6110B" w:rsidRPr="00A6110B" w:rsidRDefault="00A6110B" w:rsidP="00A6110B">
      <w:pPr>
        <w:pStyle w:val="NormalWeb"/>
        <w:rPr>
          <w:rFonts w:asciiTheme="minorHAnsi" w:hAnsiTheme="minorHAnsi"/>
          <w:sz w:val="28"/>
          <w:szCs w:val="28"/>
        </w:rPr>
      </w:pPr>
      <w:r w:rsidRPr="00A6110B">
        <w:rPr>
          <w:rFonts w:asciiTheme="minorHAnsi" w:hAnsiTheme="minorHAnsi"/>
          <w:sz w:val="28"/>
          <w:szCs w:val="28"/>
        </w:rPr>
        <w:t>2.</w:t>
      </w:r>
      <w:r w:rsidRPr="00A6110B">
        <w:rPr>
          <w:rFonts w:asciiTheme="minorHAnsi" w:hAnsiTheme="minorHAnsi"/>
          <w:sz w:val="28"/>
          <w:szCs w:val="28"/>
        </w:rPr>
        <w:tab/>
        <w:t xml:space="preserve">All doors providing direct access from the home to the pool must be equipped with a self-closing, self-latching device with positive mechanical latching/locking installed a minimum of 54 inches (1372 mm) above the threshold, which is approved by the authority having jurisdiction. </w:t>
      </w:r>
    </w:p>
    <w:p w14:paraId="39795274" w14:textId="77777777" w:rsidR="00A6110B" w:rsidRPr="00A6110B" w:rsidRDefault="00A6110B" w:rsidP="00A6110B">
      <w:pPr>
        <w:autoSpaceDE w:val="0"/>
        <w:autoSpaceDN w:val="0"/>
        <w:adjustRightInd w:val="0"/>
        <w:rPr>
          <w:rFonts w:cs="Arial"/>
          <w:sz w:val="28"/>
          <w:szCs w:val="28"/>
          <w:u w:val="single"/>
        </w:rPr>
      </w:pPr>
      <w:r w:rsidRPr="00A6110B">
        <w:rPr>
          <w:rFonts w:cs="Arial"/>
          <w:sz w:val="28"/>
          <w:szCs w:val="28"/>
          <w:u w:val="single"/>
        </w:rPr>
        <w:t xml:space="preserve">3. </w:t>
      </w:r>
      <w:r w:rsidRPr="00A6110B">
        <w:rPr>
          <w:rFonts w:cs="Arial"/>
          <w:sz w:val="28"/>
          <w:szCs w:val="28"/>
          <w:u w:val="single"/>
        </w:rPr>
        <w:tab/>
        <w:t>A swimming pool alarm that, when placed in a pool, sounds an alarm upon detection of an accidental or unauthorized entrance into the water. Such pool alarm must meet and be independently certified to ASTM Standard F2208, titled "Standard Safety Specification for Residential Pool Alarms," which includes surface motion, pressure, sonar, laser, and infrared alarms. For purposes of this paragraph, the term "swimming pool alarm" does not include any swimming protection alarm device designed for individual use, such as an alarm attached to a child that sounds when the child exceeds a certain distance or becomes submerged in water.</w:t>
      </w:r>
    </w:p>
    <w:p w14:paraId="7E5D0C32" w14:textId="77777777" w:rsidR="00A6110B" w:rsidRPr="00A6110B" w:rsidRDefault="00A6110B" w:rsidP="00A6110B">
      <w:pPr>
        <w:autoSpaceDE w:val="0"/>
        <w:autoSpaceDN w:val="0"/>
        <w:adjustRightInd w:val="0"/>
        <w:rPr>
          <w:rFonts w:cs="Arial"/>
          <w:sz w:val="28"/>
          <w:szCs w:val="28"/>
          <w:u w:val="single"/>
        </w:rPr>
      </w:pPr>
    </w:p>
    <w:p w14:paraId="3B9FEC3D" w14:textId="77777777" w:rsidR="00A6110B" w:rsidRPr="00A6110B" w:rsidRDefault="00A6110B" w:rsidP="00A6110B">
      <w:pPr>
        <w:pStyle w:val="iccsection3P"/>
        <w:widowControl/>
        <w:spacing w:before="0" w:after="0"/>
        <w:ind w:left="0"/>
        <w:rPr>
          <w:rFonts w:asciiTheme="minorHAnsi" w:hAnsiTheme="minorHAnsi" w:cs="Times New Roman"/>
          <w:bCs/>
          <w:sz w:val="28"/>
          <w:szCs w:val="28"/>
        </w:rPr>
      </w:pPr>
      <w:bookmarkStart w:id="0" w:name="_GoBack"/>
      <w:bookmarkEnd w:id="0"/>
      <w:r w:rsidRPr="00A6110B">
        <w:rPr>
          <w:rFonts w:asciiTheme="minorHAnsi" w:hAnsiTheme="minorHAnsi" w:cs="Times New Roman"/>
          <w:bCs/>
          <w:sz w:val="28"/>
          <w:szCs w:val="28"/>
        </w:rPr>
        <w:t>5</w:t>
      </w:r>
      <w:r w:rsidRPr="00A6110B">
        <w:rPr>
          <w:rFonts w:asciiTheme="minorHAnsi" w:hAnsiTheme="minorHAnsi" w:cs="Times New Roman"/>
          <w:bCs/>
          <w:sz w:val="28"/>
          <w:szCs w:val="28"/>
          <w:vertAlign w:val="superscript"/>
        </w:rPr>
        <w:t>th</w:t>
      </w:r>
      <w:r w:rsidRPr="00A6110B">
        <w:rPr>
          <w:rFonts w:asciiTheme="minorHAnsi" w:hAnsiTheme="minorHAnsi" w:cs="Times New Roman"/>
          <w:bCs/>
          <w:sz w:val="28"/>
          <w:szCs w:val="28"/>
        </w:rPr>
        <w:t xml:space="preserve"> Edition (2104)</w:t>
      </w:r>
      <w:r w:rsidRPr="00A6110B">
        <w:rPr>
          <w:rFonts w:asciiTheme="minorHAnsi" w:hAnsiTheme="minorHAnsi" w:cs="Times New Roman"/>
          <w:bCs/>
          <w:sz w:val="28"/>
          <w:szCs w:val="28"/>
        </w:rPr>
        <w:t xml:space="preserve"> Florida Building Code, Residential</w:t>
      </w:r>
    </w:p>
    <w:p w14:paraId="2D1FB170" w14:textId="77777777" w:rsidR="00A6110B" w:rsidRPr="00A6110B" w:rsidRDefault="00A6110B" w:rsidP="00A6110B">
      <w:pPr>
        <w:pStyle w:val="iccsection3P"/>
        <w:widowControl/>
        <w:spacing w:before="0" w:after="0"/>
        <w:ind w:left="0"/>
        <w:rPr>
          <w:rFonts w:asciiTheme="minorHAnsi" w:hAnsiTheme="minorHAnsi" w:cs="Times New Roman"/>
          <w:b/>
          <w:bCs/>
          <w:sz w:val="28"/>
          <w:szCs w:val="28"/>
        </w:rPr>
      </w:pPr>
    </w:p>
    <w:p w14:paraId="3E4C5234" w14:textId="0136C491" w:rsidR="00A6110B" w:rsidRPr="00A6110B" w:rsidRDefault="00A6110B" w:rsidP="00A6110B">
      <w:pPr>
        <w:pStyle w:val="iccsection3P"/>
        <w:widowControl/>
        <w:spacing w:before="0" w:after="0"/>
        <w:ind w:left="0"/>
        <w:rPr>
          <w:rFonts w:asciiTheme="minorHAnsi" w:hAnsiTheme="minorHAnsi" w:cs="Times New Roman"/>
          <w:sz w:val="28"/>
          <w:szCs w:val="28"/>
        </w:rPr>
      </w:pPr>
      <w:r w:rsidRPr="00A6110B">
        <w:rPr>
          <w:rFonts w:asciiTheme="minorHAnsi" w:hAnsiTheme="minorHAnsi" w:cs="Times New Roman"/>
          <w:bCs/>
          <w:sz w:val="28"/>
          <w:szCs w:val="28"/>
        </w:rPr>
        <w:t>R4101.17.1.9</w:t>
      </w:r>
      <w:r w:rsidRPr="00A6110B">
        <w:rPr>
          <w:rFonts w:asciiTheme="minorHAnsi" w:hAnsiTheme="minorHAnsi" w:cs="Times New Roman"/>
          <w:sz w:val="28"/>
          <w:szCs w:val="28"/>
        </w:rPr>
        <w:t xml:space="preserve"> Where a wall of a dwelling serves as part of the barrier, one of the following shall apply:</w:t>
      </w:r>
    </w:p>
    <w:p w14:paraId="10FA6B23" w14:textId="77777777" w:rsidR="00A6110B" w:rsidRPr="00A6110B" w:rsidRDefault="00A6110B" w:rsidP="00A6110B">
      <w:pPr>
        <w:rPr>
          <w:color w:val="000000"/>
          <w:sz w:val="28"/>
          <w:szCs w:val="28"/>
        </w:rPr>
      </w:pPr>
      <w:r w:rsidRPr="00A6110B">
        <w:rPr>
          <w:color w:val="000000"/>
          <w:sz w:val="28"/>
          <w:szCs w:val="28"/>
        </w:rPr>
        <w:t xml:space="preserve"> </w:t>
      </w:r>
    </w:p>
    <w:p w14:paraId="71ECD3CF" w14:textId="77777777" w:rsidR="00A6110B" w:rsidRPr="00A6110B" w:rsidRDefault="00A6110B" w:rsidP="00A6110B">
      <w:pPr>
        <w:pStyle w:val="ICCList3"/>
        <w:widowControl/>
        <w:ind w:left="1440"/>
        <w:rPr>
          <w:rFonts w:asciiTheme="minorHAnsi" w:hAnsiTheme="minorHAnsi"/>
          <w:b/>
          <w:color w:val="FF0000"/>
          <w:sz w:val="28"/>
          <w:szCs w:val="28"/>
        </w:rPr>
      </w:pPr>
      <w:bookmarkStart w:id="1" w:name="_FLRCSR4101_17_1_9_S1"/>
      <w:bookmarkEnd w:id="1"/>
      <w:r w:rsidRPr="00A6110B">
        <w:rPr>
          <w:rFonts w:asciiTheme="minorHAnsi" w:hAnsiTheme="minorHAnsi" w:cs="Times New Roman"/>
          <w:color w:val="000000"/>
          <w:sz w:val="28"/>
          <w:szCs w:val="28"/>
        </w:rPr>
        <w:t>1.</w:t>
      </w:r>
      <w:r w:rsidRPr="00A6110B">
        <w:rPr>
          <w:rFonts w:asciiTheme="minorHAnsi" w:hAnsiTheme="minorHAnsi" w:cs="Times New Roman"/>
          <w:color w:val="000000"/>
          <w:sz w:val="28"/>
          <w:szCs w:val="28"/>
        </w:rPr>
        <w:tab/>
        <w:t>All doors and windows providing direct access from the home to the pool shall be equipped with an exit alarm complying with UL 2017 that has a minimum sound pressure rating of 85 dB A at 10 feet (3048 mm). Any deactivation switch shall be located at least 54 inches (1372 mm) above the threshold of the access. Separate alarms are not required for each door or window if sensors wired to a central alarm sound when contact is broken at any opening</w:t>
      </w:r>
      <w:r w:rsidRPr="00A6110B">
        <w:rPr>
          <w:rFonts w:asciiTheme="minorHAnsi" w:hAnsiTheme="minorHAnsi" w:cs="Times New Roman"/>
          <w:b/>
          <w:sz w:val="28"/>
          <w:szCs w:val="28"/>
        </w:rPr>
        <w:t xml:space="preserve">. </w:t>
      </w:r>
      <w:r w:rsidRPr="00A6110B">
        <w:rPr>
          <w:rFonts w:asciiTheme="minorHAnsi" w:hAnsiTheme="minorHAnsi" w:cs="Times New Roman"/>
          <w:b/>
          <w:color w:val="FF0000"/>
          <w:sz w:val="28"/>
          <w:szCs w:val="28"/>
        </w:rPr>
        <w:t xml:space="preserve"> </w:t>
      </w:r>
      <w:r w:rsidRPr="00A6110B">
        <w:rPr>
          <w:rFonts w:asciiTheme="minorHAnsi" w:hAnsiTheme="minorHAnsi"/>
          <w:b/>
          <w:color w:val="FF0000"/>
          <w:sz w:val="28"/>
          <w:szCs w:val="28"/>
        </w:rPr>
        <w:t xml:space="preserve"> </w:t>
      </w:r>
    </w:p>
    <w:p w14:paraId="2586B1F3" w14:textId="77777777" w:rsidR="00A6110B" w:rsidRPr="00A6110B" w:rsidRDefault="00A6110B" w:rsidP="00A6110B">
      <w:pPr>
        <w:pStyle w:val="ICCBody6"/>
        <w:widowControl/>
        <w:ind w:left="1440"/>
        <w:rPr>
          <w:rFonts w:asciiTheme="minorHAnsi" w:hAnsiTheme="minorHAnsi" w:cs="Times New Roman"/>
          <w:b/>
          <w:bCs/>
          <w:color w:val="000000"/>
          <w:sz w:val="28"/>
          <w:szCs w:val="28"/>
        </w:rPr>
      </w:pPr>
      <w:r w:rsidRPr="00A6110B">
        <w:rPr>
          <w:rFonts w:asciiTheme="minorHAnsi" w:hAnsiTheme="minorHAnsi" w:cs="Times New Roman"/>
          <w:b/>
          <w:bCs/>
          <w:color w:val="000000"/>
          <w:sz w:val="28"/>
          <w:szCs w:val="28"/>
        </w:rPr>
        <w:t>Exceptions:</w:t>
      </w:r>
    </w:p>
    <w:p w14:paraId="3B657398" w14:textId="77777777" w:rsidR="00A6110B" w:rsidRPr="00A6110B" w:rsidRDefault="00A6110B" w:rsidP="00A6110B">
      <w:pPr>
        <w:pStyle w:val="ListParagraph"/>
        <w:numPr>
          <w:ilvl w:val="0"/>
          <w:numId w:val="1"/>
        </w:numPr>
        <w:rPr>
          <w:rFonts w:asciiTheme="minorHAnsi" w:hAnsiTheme="minorHAnsi"/>
          <w:color w:val="000000"/>
          <w:sz w:val="28"/>
          <w:szCs w:val="28"/>
        </w:rPr>
      </w:pPr>
      <w:r w:rsidRPr="00A6110B">
        <w:rPr>
          <w:rFonts w:asciiTheme="minorHAnsi" w:hAnsiTheme="minorHAnsi"/>
          <w:color w:val="000000"/>
          <w:sz w:val="28"/>
          <w:szCs w:val="28"/>
        </w:rPr>
        <w:t xml:space="preserve"> Screened or protected windows having a bottom sill height of 48 inches (1219 mm) or more measured from the interior finished floor at the pool access level.</w:t>
      </w:r>
    </w:p>
    <w:p w14:paraId="3E107086" w14:textId="77777777" w:rsidR="00A6110B" w:rsidRPr="00A6110B" w:rsidRDefault="00A6110B" w:rsidP="00A6110B">
      <w:pPr>
        <w:ind w:left="2160"/>
        <w:rPr>
          <w:color w:val="000000"/>
          <w:sz w:val="28"/>
          <w:szCs w:val="28"/>
        </w:rPr>
      </w:pPr>
      <w:r w:rsidRPr="00A6110B">
        <w:rPr>
          <w:color w:val="000000"/>
          <w:sz w:val="28"/>
          <w:szCs w:val="28"/>
        </w:rPr>
        <w:t xml:space="preserve"> </w:t>
      </w:r>
    </w:p>
    <w:p w14:paraId="17B9AA83" w14:textId="77777777" w:rsidR="00A6110B" w:rsidRPr="00A6110B" w:rsidRDefault="00A6110B" w:rsidP="00A6110B">
      <w:pPr>
        <w:pStyle w:val="ICCList7"/>
        <w:widowControl/>
        <w:numPr>
          <w:ilvl w:val="0"/>
          <w:numId w:val="1"/>
        </w:numPr>
        <w:tabs>
          <w:tab w:val="clear" w:pos="3240"/>
          <w:tab w:val="left" w:pos="1440"/>
        </w:tabs>
        <w:rPr>
          <w:rFonts w:asciiTheme="minorHAnsi" w:hAnsiTheme="minorHAnsi" w:cs="Times New Roman"/>
          <w:color w:val="000000"/>
          <w:sz w:val="28"/>
          <w:szCs w:val="28"/>
        </w:rPr>
      </w:pPr>
      <w:r w:rsidRPr="00A6110B">
        <w:rPr>
          <w:rFonts w:asciiTheme="minorHAnsi" w:hAnsiTheme="minorHAnsi" w:cs="Times New Roman"/>
          <w:color w:val="000000"/>
          <w:sz w:val="28"/>
          <w:szCs w:val="28"/>
        </w:rPr>
        <w:t>Windows facing the pool on floor above the first story.</w:t>
      </w:r>
    </w:p>
    <w:p w14:paraId="48CF114C" w14:textId="77777777" w:rsidR="00A6110B" w:rsidRPr="00A6110B" w:rsidRDefault="00A6110B" w:rsidP="00A6110B">
      <w:pPr>
        <w:pStyle w:val="ListParagraph"/>
        <w:rPr>
          <w:rFonts w:asciiTheme="minorHAnsi" w:hAnsiTheme="minorHAnsi"/>
          <w:color w:val="000000"/>
          <w:sz w:val="28"/>
          <w:szCs w:val="28"/>
        </w:rPr>
      </w:pPr>
    </w:p>
    <w:p w14:paraId="4AD762CE" w14:textId="77777777" w:rsidR="00A6110B" w:rsidRPr="00A6110B" w:rsidRDefault="00A6110B" w:rsidP="00A6110B">
      <w:pPr>
        <w:pStyle w:val="ICCList7"/>
        <w:widowControl/>
        <w:ind w:left="1440" w:firstLine="0"/>
        <w:rPr>
          <w:rFonts w:asciiTheme="minorHAnsi" w:hAnsiTheme="minorHAnsi" w:cs="Times New Roman"/>
          <w:color w:val="000000"/>
          <w:sz w:val="28"/>
          <w:szCs w:val="28"/>
        </w:rPr>
      </w:pPr>
      <w:r w:rsidRPr="00A6110B">
        <w:rPr>
          <w:rFonts w:asciiTheme="minorHAnsi" w:hAnsiTheme="minorHAnsi" w:cs="Times New Roman"/>
          <w:color w:val="000000"/>
          <w:sz w:val="28"/>
          <w:szCs w:val="28"/>
        </w:rPr>
        <w:t>c.    Screened or protected pass-through kitchen windows 42 inches (1067 mm) or higher with a counter beneath.</w:t>
      </w:r>
    </w:p>
    <w:p w14:paraId="43F65CA4" w14:textId="77777777" w:rsidR="00A6110B" w:rsidRPr="00A6110B" w:rsidRDefault="00A6110B" w:rsidP="00A6110B">
      <w:pPr>
        <w:rPr>
          <w:color w:val="000000"/>
          <w:sz w:val="28"/>
          <w:szCs w:val="28"/>
        </w:rPr>
      </w:pPr>
      <w:r w:rsidRPr="00A6110B">
        <w:rPr>
          <w:color w:val="000000"/>
          <w:sz w:val="28"/>
          <w:szCs w:val="28"/>
        </w:rPr>
        <w:t xml:space="preserve"> </w:t>
      </w:r>
    </w:p>
    <w:p w14:paraId="5D4CD751" w14:textId="77777777" w:rsidR="00A6110B" w:rsidRPr="00A6110B" w:rsidRDefault="00A6110B" w:rsidP="00A6110B">
      <w:pPr>
        <w:pStyle w:val="ICCList3"/>
        <w:widowControl/>
        <w:ind w:left="1440"/>
        <w:rPr>
          <w:rFonts w:asciiTheme="minorHAnsi" w:hAnsiTheme="minorHAnsi" w:cs="Times New Roman"/>
          <w:color w:val="000000"/>
          <w:sz w:val="28"/>
          <w:szCs w:val="28"/>
        </w:rPr>
      </w:pPr>
      <w:bookmarkStart w:id="2" w:name="_FLRCSR4101_17_1_9_E2"/>
      <w:bookmarkEnd w:id="2"/>
      <w:r w:rsidRPr="00A6110B">
        <w:rPr>
          <w:rFonts w:asciiTheme="minorHAnsi" w:hAnsiTheme="minorHAnsi" w:cs="Times New Roman"/>
          <w:color w:val="000000"/>
          <w:sz w:val="28"/>
          <w:szCs w:val="28"/>
        </w:rPr>
        <w:t>2.</w:t>
      </w:r>
      <w:r w:rsidRPr="00A6110B">
        <w:rPr>
          <w:rFonts w:asciiTheme="minorHAnsi" w:hAnsiTheme="minorHAnsi" w:cs="Times New Roman"/>
          <w:color w:val="000000"/>
          <w:sz w:val="28"/>
          <w:szCs w:val="28"/>
        </w:rPr>
        <w:tab/>
        <w:t>All doors providing direct access from the home to the pool must be equipped with a self-closing, self-latching device with positive mechanical latching/locking installed a minimum of 54 inches (1372 mm) above the threshold, which is approved by the authority having jurisdiction.</w:t>
      </w:r>
    </w:p>
    <w:p w14:paraId="67ED3329" w14:textId="77777777" w:rsidR="00A6110B" w:rsidRPr="00A6110B" w:rsidRDefault="00A6110B" w:rsidP="00A6110B">
      <w:pPr>
        <w:autoSpaceDE w:val="0"/>
        <w:autoSpaceDN w:val="0"/>
        <w:adjustRightInd w:val="0"/>
        <w:rPr>
          <w:sz w:val="28"/>
          <w:szCs w:val="28"/>
        </w:rPr>
      </w:pPr>
    </w:p>
    <w:p w14:paraId="286CDC17" w14:textId="19297EFF" w:rsidR="00531A6E" w:rsidRPr="00A6110B" w:rsidRDefault="00A6110B" w:rsidP="00A6110B">
      <w:pPr>
        <w:autoSpaceDE w:val="0"/>
        <w:autoSpaceDN w:val="0"/>
        <w:adjustRightInd w:val="0"/>
        <w:ind w:left="720"/>
        <w:rPr>
          <w:rFonts w:cs="Arial"/>
          <w:sz w:val="28"/>
          <w:szCs w:val="28"/>
          <w:u w:val="single"/>
        </w:rPr>
      </w:pPr>
      <w:r w:rsidRPr="00A6110B">
        <w:rPr>
          <w:rFonts w:cs="Arial"/>
          <w:sz w:val="28"/>
          <w:szCs w:val="28"/>
          <w:u w:val="single"/>
        </w:rPr>
        <w:t xml:space="preserve">3. </w:t>
      </w:r>
      <w:r w:rsidRPr="00A6110B">
        <w:rPr>
          <w:rFonts w:cs="Arial"/>
          <w:sz w:val="28"/>
          <w:szCs w:val="28"/>
          <w:u w:val="single"/>
        </w:rPr>
        <w:tab/>
        <w:t>A swimming pool alarm that, when placed in a pool, sounds an alarm upon detection of an accidental or unauthorized entrance into the water. Such pool alarm must meet and be independently certified to ASTM Standard F2208, titled "Standard Safety Specification for Residential Pool Alarms," which includes surface motion, pressure, sonar, laser, and infrared alarms. For purposes of this paragraph, the term "swimming pool alarm" does not include any swimming protection alarm device designed for individual use, such as an alarm attached to a child that sounds when the child exceeds a certain distance or becomes submerged in water.</w:t>
      </w:r>
    </w:p>
    <w:p w14:paraId="1A7AB11E" w14:textId="77777777" w:rsidR="00531A6E" w:rsidRPr="00A6110B" w:rsidRDefault="00531A6E" w:rsidP="00531A6E">
      <w:pPr>
        <w:rPr>
          <w:sz w:val="28"/>
          <w:szCs w:val="28"/>
          <w:u w:val="single"/>
        </w:rPr>
      </w:pPr>
    </w:p>
    <w:sectPr w:rsidR="00531A6E" w:rsidRPr="00A6110B" w:rsidSect="00345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D06AC"/>
    <w:multiLevelType w:val="hybridMultilevel"/>
    <w:tmpl w:val="7CC4D41A"/>
    <w:lvl w:ilvl="0" w:tplc="02F6F7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B3"/>
    <w:rsid w:val="001F2B32"/>
    <w:rsid w:val="003453D8"/>
    <w:rsid w:val="00531A6E"/>
    <w:rsid w:val="00651259"/>
    <w:rsid w:val="00A6110B"/>
    <w:rsid w:val="00EB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5B95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110B"/>
    <w:pPr>
      <w:spacing w:before="100" w:beforeAutospacing="1" w:after="100" w:afterAutospacing="1"/>
    </w:pPr>
    <w:rPr>
      <w:rFonts w:ascii="Times New Roman" w:eastAsia="Times New Roman" w:hAnsi="Times New Roman" w:cs="Times New Roman"/>
    </w:rPr>
  </w:style>
  <w:style w:type="paragraph" w:customStyle="1" w:styleId="ICCBody6">
    <w:name w:val="ICCBody6"/>
    <w:uiPriority w:val="99"/>
    <w:rsid w:val="00A6110B"/>
    <w:pPr>
      <w:widowControl w:val="0"/>
      <w:autoSpaceDE w:val="0"/>
      <w:autoSpaceDN w:val="0"/>
      <w:adjustRightInd w:val="0"/>
      <w:ind w:left="2160"/>
    </w:pPr>
    <w:rPr>
      <w:rFonts w:ascii="Arial" w:eastAsia="Times New Roman" w:hAnsi="Arial" w:cs="Arial"/>
      <w:sz w:val="22"/>
      <w:szCs w:val="22"/>
    </w:rPr>
  </w:style>
  <w:style w:type="paragraph" w:customStyle="1" w:styleId="ICCList3">
    <w:name w:val="ICCList3"/>
    <w:uiPriority w:val="99"/>
    <w:rsid w:val="00A6110B"/>
    <w:pPr>
      <w:widowControl w:val="0"/>
      <w:tabs>
        <w:tab w:val="left" w:pos="2160"/>
      </w:tabs>
      <w:autoSpaceDE w:val="0"/>
      <w:autoSpaceDN w:val="0"/>
      <w:adjustRightInd w:val="0"/>
      <w:ind w:left="2160" w:hanging="720"/>
    </w:pPr>
    <w:rPr>
      <w:rFonts w:ascii="Arial" w:eastAsia="Times New Roman" w:hAnsi="Arial" w:cs="Arial"/>
      <w:sz w:val="22"/>
      <w:szCs w:val="22"/>
    </w:rPr>
  </w:style>
  <w:style w:type="paragraph" w:customStyle="1" w:styleId="ICCList7">
    <w:name w:val="ICCList7"/>
    <w:uiPriority w:val="99"/>
    <w:rsid w:val="00A6110B"/>
    <w:pPr>
      <w:widowControl w:val="0"/>
      <w:tabs>
        <w:tab w:val="left" w:pos="3240"/>
      </w:tabs>
      <w:autoSpaceDE w:val="0"/>
      <w:autoSpaceDN w:val="0"/>
      <w:adjustRightInd w:val="0"/>
      <w:ind w:left="3240" w:hanging="360"/>
    </w:pPr>
    <w:rPr>
      <w:rFonts w:ascii="Arial" w:eastAsia="Times New Roman" w:hAnsi="Arial" w:cs="Arial"/>
      <w:sz w:val="22"/>
      <w:szCs w:val="22"/>
    </w:rPr>
  </w:style>
  <w:style w:type="paragraph" w:customStyle="1" w:styleId="iccsection3P">
    <w:name w:val="iccsection3P"/>
    <w:uiPriority w:val="99"/>
    <w:rsid w:val="00A6110B"/>
    <w:pPr>
      <w:widowControl w:val="0"/>
      <w:autoSpaceDE w:val="0"/>
      <w:autoSpaceDN w:val="0"/>
      <w:adjustRightInd w:val="0"/>
      <w:spacing w:before="99" w:after="99"/>
      <w:ind w:left="720"/>
    </w:pPr>
    <w:rPr>
      <w:rFonts w:ascii="Arial" w:eastAsia="Times New Roman" w:hAnsi="Arial" w:cs="Arial"/>
      <w:sz w:val="22"/>
      <w:szCs w:val="22"/>
    </w:rPr>
  </w:style>
  <w:style w:type="paragraph" w:styleId="ListParagraph">
    <w:name w:val="List Paragraph"/>
    <w:basedOn w:val="Normal"/>
    <w:uiPriority w:val="34"/>
    <w:qFormat/>
    <w:rsid w:val="00A6110B"/>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764</Words>
  <Characters>4361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2016-05-20T19:29:00Z</dcterms:created>
  <dcterms:modified xsi:type="dcterms:W3CDTF">2016-05-20T19:56:00Z</dcterms:modified>
</cp:coreProperties>
</file>