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0D85A" w14:textId="77777777" w:rsidR="004D3980" w:rsidRDefault="004D3980" w:rsidP="00280FF4">
      <w:pPr>
        <w:spacing w:after="0"/>
        <w:jc w:val="both"/>
        <w:rPr>
          <w:rFonts w:ascii="Times New Roman" w:hAnsi="Times New Roman" w:cs="Times New Roman"/>
          <w:sz w:val="24"/>
          <w:szCs w:val="24"/>
        </w:rPr>
      </w:pPr>
    </w:p>
    <w:p w14:paraId="023E3BCE" w14:textId="77777777" w:rsidR="004D3980" w:rsidRDefault="004D3980" w:rsidP="00280FF4">
      <w:pPr>
        <w:spacing w:after="0"/>
        <w:jc w:val="both"/>
        <w:rPr>
          <w:rFonts w:ascii="Times New Roman" w:hAnsi="Times New Roman" w:cs="Times New Roman"/>
          <w:sz w:val="24"/>
          <w:szCs w:val="24"/>
        </w:rPr>
      </w:pPr>
    </w:p>
    <w:p w14:paraId="3FF13A9A" w14:textId="0AF8B4D6" w:rsidR="003463A5" w:rsidRDefault="003463A5"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sidR="00E60230">
        <w:rPr>
          <w:rFonts w:ascii="Times New Roman" w:hAnsi="Times New Roman" w:cs="Times New Roman"/>
          <w:sz w:val="24"/>
          <w:szCs w:val="24"/>
        </w:rPr>
        <w:t>April 3, 2020</w:t>
      </w:r>
    </w:p>
    <w:p w14:paraId="1BEB4437" w14:textId="77777777" w:rsidR="003463A5" w:rsidRDefault="003463A5" w:rsidP="00280FF4">
      <w:pPr>
        <w:spacing w:after="0"/>
        <w:jc w:val="both"/>
        <w:rPr>
          <w:rFonts w:ascii="Times New Roman" w:hAnsi="Times New Roman" w:cs="Times New Roman"/>
          <w:sz w:val="24"/>
          <w:szCs w:val="24"/>
        </w:rPr>
      </w:pPr>
    </w:p>
    <w:p w14:paraId="5332C3F7" w14:textId="769CC883" w:rsidR="00280FF4" w:rsidRDefault="00280FF4"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Petition: </w:t>
      </w:r>
      <w:r w:rsidR="003463A5">
        <w:rPr>
          <w:rFonts w:ascii="Times New Roman" w:hAnsi="Times New Roman" w:cs="Times New Roman"/>
          <w:sz w:val="24"/>
          <w:szCs w:val="24"/>
        </w:rPr>
        <w:tab/>
      </w:r>
      <w:r>
        <w:rPr>
          <w:rFonts w:ascii="Times New Roman" w:hAnsi="Times New Roman" w:cs="Times New Roman"/>
          <w:sz w:val="24"/>
          <w:szCs w:val="24"/>
        </w:rPr>
        <w:t>#185</w:t>
      </w:r>
    </w:p>
    <w:p w14:paraId="1B4038E3" w14:textId="77777777" w:rsidR="00AE6D38" w:rsidRDefault="00AE6D38" w:rsidP="00280FF4">
      <w:pPr>
        <w:spacing w:after="0"/>
        <w:jc w:val="both"/>
        <w:rPr>
          <w:rFonts w:ascii="Times New Roman" w:hAnsi="Times New Roman" w:cs="Times New Roman"/>
          <w:sz w:val="24"/>
          <w:szCs w:val="24"/>
        </w:rPr>
      </w:pPr>
    </w:p>
    <w:p w14:paraId="52F79452" w14:textId="2D637A18" w:rsidR="00280FF4" w:rsidRDefault="00280FF4"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Petitioner: </w:t>
      </w:r>
      <w:r w:rsidR="003463A5">
        <w:rPr>
          <w:rFonts w:ascii="Times New Roman" w:hAnsi="Times New Roman" w:cs="Times New Roman"/>
          <w:sz w:val="24"/>
          <w:szCs w:val="24"/>
        </w:rPr>
        <w:tab/>
      </w:r>
      <w:r>
        <w:rPr>
          <w:rFonts w:ascii="Times New Roman" w:hAnsi="Times New Roman" w:cs="Times New Roman"/>
          <w:sz w:val="24"/>
          <w:szCs w:val="24"/>
        </w:rPr>
        <w:t>John Winfrey; Winfrey Plumbing</w:t>
      </w:r>
    </w:p>
    <w:p w14:paraId="6A829C19" w14:textId="2FAB66F1" w:rsidR="003463A5" w:rsidRDefault="003463A5" w:rsidP="00280FF4">
      <w:pPr>
        <w:spacing w:after="0"/>
        <w:jc w:val="both"/>
        <w:rPr>
          <w:rFonts w:ascii="Times New Roman" w:hAnsi="Times New Roman" w:cs="Times New Roman"/>
          <w:sz w:val="24"/>
          <w:szCs w:val="24"/>
        </w:rPr>
      </w:pPr>
    </w:p>
    <w:p w14:paraId="5D98E8B1" w14:textId="5C4FA5E9" w:rsidR="003463A5" w:rsidRDefault="003463A5"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Respondent: </w:t>
      </w:r>
      <w:r>
        <w:rPr>
          <w:rFonts w:ascii="Times New Roman" w:hAnsi="Times New Roman" w:cs="Times New Roman"/>
          <w:sz w:val="24"/>
          <w:szCs w:val="24"/>
        </w:rPr>
        <w:tab/>
        <w:t>Glenn B. Pereno; Building Official</w:t>
      </w:r>
    </w:p>
    <w:p w14:paraId="33F13BC1" w14:textId="6A6B89A5" w:rsidR="003463A5" w:rsidRDefault="003463A5" w:rsidP="00280FF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(BU1604, PX1883, and BN3016</w:t>
      </w:r>
      <w:r w:rsidR="00E318D9">
        <w:rPr>
          <w:rFonts w:ascii="Times New Roman" w:hAnsi="Times New Roman" w:cs="Times New Roman"/>
          <w:sz w:val="24"/>
          <w:szCs w:val="24"/>
        </w:rPr>
        <w:t>)</w:t>
      </w:r>
    </w:p>
    <w:p w14:paraId="06DA7F00" w14:textId="77777777" w:rsidR="00E318D9" w:rsidRDefault="00E318D9" w:rsidP="00280FF4">
      <w:pPr>
        <w:spacing w:after="0"/>
        <w:jc w:val="both"/>
        <w:rPr>
          <w:rFonts w:ascii="Times New Roman" w:hAnsi="Times New Roman" w:cs="Times New Roman"/>
          <w:sz w:val="24"/>
          <w:szCs w:val="24"/>
        </w:rPr>
      </w:pPr>
    </w:p>
    <w:p w14:paraId="720FBE34" w14:textId="276699A2" w:rsidR="006B5344" w:rsidRDefault="005F6800" w:rsidP="00280FF4">
      <w:pPr>
        <w:spacing w:after="0"/>
        <w:jc w:val="both"/>
        <w:rPr>
          <w:rFonts w:ascii="Times New Roman" w:hAnsi="Times New Roman" w:cs="Times New Roman"/>
          <w:sz w:val="24"/>
          <w:szCs w:val="24"/>
        </w:rPr>
      </w:pPr>
      <w:r>
        <w:rPr>
          <w:rFonts w:ascii="Times New Roman" w:hAnsi="Times New Roman" w:cs="Times New Roman"/>
          <w:sz w:val="24"/>
          <w:szCs w:val="24"/>
        </w:rPr>
        <w:t>Pursuant to Rule</w:t>
      </w:r>
      <w:r w:rsidR="006B5344">
        <w:rPr>
          <w:rFonts w:ascii="Times New Roman" w:hAnsi="Times New Roman" w:cs="Times New Roman"/>
          <w:sz w:val="24"/>
          <w:szCs w:val="24"/>
        </w:rPr>
        <w:t xml:space="preserve"> 61G20-2.007; Building Official response to Petition #185 is as follows: </w:t>
      </w:r>
    </w:p>
    <w:p w14:paraId="7E3EF9CE" w14:textId="77777777" w:rsidR="006B5344" w:rsidRDefault="006B5344" w:rsidP="00280FF4">
      <w:pPr>
        <w:spacing w:after="0"/>
        <w:jc w:val="both"/>
        <w:rPr>
          <w:rFonts w:ascii="Times New Roman" w:hAnsi="Times New Roman" w:cs="Times New Roman"/>
          <w:sz w:val="24"/>
          <w:szCs w:val="24"/>
        </w:rPr>
      </w:pPr>
    </w:p>
    <w:p w14:paraId="237D403B" w14:textId="77777777" w:rsidR="00E9525E" w:rsidRDefault="00E9525E" w:rsidP="00280FF4">
      <w:pPr>
        <w:spacing w:after="0"/>
        <w:jc w:val="both"/>
        <w:rPr>
          <w:rFonts w:ascii="Times New Roman" w:hAnsi="Times New Roman" w:cs="Times New Roman"/>
          <w:sz w:val="24"/>
          <w:szCs w:val="24"/>
        </w:rPr>
      </w:pPr>
      <w:r>
        <w:rPr>
          <w:rFonts w:ascii="Times New Roman" w:hAnsi="Times New Roman" w:cs="Times New Roman"/>
          <w:sz w:val="24"/>
          <w:szCs w:val="24"/>
        </w:rPr>
        <w:t>Petitioner’s statement:</w:t>
      </w:r>
    </w:p>
    <w:p w14:paraId="11D78415" w14:textId="77777777" w:rsidR="00E9525E" w:rsidRDefault="00E9525E" w:rsidP="00280FF4">
      <w:pPr>
        <w:spacing w:after="0"/>
        <w:jc w:val="both"/>
        <w:rPr>
          <w:rFonts w:ascii="Times New Roman" w:hAnsi="Times New Roman" w:cs="Times New Roman"/>
          <w:sz w:val="24"/>
          <w:szCs w:val="24"/>
        </w:rPr>
      </w:pPr>
      <w:r>
        <w:rPr>
          <w:rFonts w:ascii="Times New Roman" w:hAnsi="Times New Roman" w:cs="Times New Roman"/>
          <w:sz w:val="24"/>
          <w:szCs w:val="24"/>
        </w:rPr>
        <w:t>The project is single family residential homes in Orange City, FL. The water system is uponor (Plastic)</w:t>
      </w:r>
    </w:p>
    <w:p w14:paraId="20D6A209" w14:textId="77777777" w:rsidR="00E9525E" w:rsidRDefault="00E9525E" w:rsidP="00280FF4">
      <w:pPr>
        <w:spacing w:after="0"/>
        <w:jc w:val="both"/>
        <w:rPr>
          <w:rFonts w:ascii="Times New Roman" w:hAnsi="Times New Roman" w:cs="Times New Roman"/>
          <w:sz w:val="24"/>
          <w:szCs w:val="24"/>
        </w:rPr>
      </w:pPr>
    </w:p>
    <w:p w14:paraId="08DC22D5" w14:textId="4E04950B" w:rsidR="00E9525E" w:rsidRDefault="00E9525E" w:rsidP="00280FF4">
      <w:pPr>
        <w:spacing w:after="0"/>
        <w:jc w:val="both"/>
        <w:rPr>
          <w:rFonts w:ascii="Times New Roman" w:hAnsi="Times New Roman" w:cs="Times New Roman"/>
          <w:sz w:val="24"/>
          <w:szCs w:val="24"/>
        </w:rPr>
      </w:pPr>
      <w:r>
        <w:rPr>
          <w:rFonts w:ascii="Times New Roman" w:hAnsi="Times New Roman" w:cs="Times New Roman"/>
          <w:sz w:val="24"/>
          <w:szCs w:val="24"/>
        </w:rPr>
        <w:t>Chapter 25 – Plumbing Administration</w:t>
      </w:r>
    </w:p>
    <w:p w14:paraId="3C7793BC" w14:textId="77777777" w:rsidR="00E9525E" w:rsidRDefault="00E9525E" w:rsidP="00280FF4">
      <w:pPr>
        <w:spacing w:after="0"/>
        <w:jc w:val="both"/>
        <w:rPr>
          <w:rFonts w:ascii="Times New Roman" w:hAnsi="Times New Roman" w:cs="Times New Roman"/>
          <w:sz w:val="24"/>
          <w:szCs w:val="24"/>
        </w:rPr>
      </w:pPr>
      <w:r>
        <w:rPr>
          <w:rFonts w:ascii="Times New Roman" w:hAnsi="Times New Roman" w:cs="Times New Roman"/>
          <w:sz w:val="24"/>
          <w:szCs w:val="24"/>
        </w:rPr>
        <w:t>Section P2503.7 – Water supply system testing</w:t>
      </w:r>
    </w:p>
    <w:p w14:paraId="6FF38948" w14:textId="3C4EA7B5" w:rsidR="00E9525E" w:rsidRDefault="00E9525E" w:rsidP="00280FF4">
      <w:pPr>
        <w:spacing w:after="0"/>
        <w:jc w:val="both"/>
        <w:rPr>
          <w:rFonts w:ascii="Times New Roman" w:hAnsi="Times New Roman" w:cs="Times New Roman"/>
          <w:sz w:val="24"/>
          <w:szCs w:val="24"/>
        </w:rPr>
      </w:pPr>
      <w:r>
        <w:rPr>
          <w:rFonts w:ascii="Times New Roman" w:hAnsi="Times New Roman" w:cs="Times New Roman"/>
          <w:sz w:val="24"/>
          <w:szCs w:val="24"/>
        </w:rPr>
        <w:t>Upon complete of the water supply system or section of it, the system or portion completed shall be tested and proved tight under a water pressure of not less than the working pressure of the system.</w:t>
      </w:r>
    </w:p>
    <w:p w14:paraId="33E0B175" w14:textId="77777777" w:rsidR="00E9525E" w:rsidRDefault="00E9525E" w:rsidP="00280FF4">
      <w:pPr>
        <w:spacing w:after="0"/>
        <w:jc w:val="both"/>
        <w:rPr>
          <w:rFonts w:ascii="Times New Roman" w:hAnsi="Times New Roman" w:cs="Times New Roman"/>
          <w:sz w:val="24"/>
          <w:szCs w:val="24"/>
        </w:rPr>
      </w:pPr>
    </w:p>
    <w:p w14:paraId="14FE35A5" w14:textId="1857EEAB" w:rsidR="00D26E61" w:rsidRDefault="00E9525E" w:rsidP="00280FF4">
      <w:pPr>
        <w:spacing w:after="0"/>
        <w:jc w:val="both"/>
        <w:rPr>
          <w:rFonts w:ascii="Times New Roman" w:hAnsi="Times New Roman" w:cs="Times New Roman"/>
          <w:sz w:val="24"/>
          <w:szCs w:val="24"/>
        </w:rPr>
      </w:pPr>
      <w:r w:rsidRPr="00E9525E">
        <w:rPr>
          <w:rFonts w:ascii="Times New Roman" w:hAnsi="Times New Roman" w:cs="Times New Roman"/>
          <w:b/>
          <w:sz w:val="24"/>
          <w:szCs w:val="24"/>
        </w:rPr>
        <w:t>Question</w:t>
      </w:r>
      <w:r>
        <w:rPr>
          <w:rFonts w:ascii="Times New Roman" w:hAnsi="Times New Roman" w:cs="Times New Roman"/>
          <w:sz w:val="24"/>
          <w:szCs w:val="24"/>
        </w:rPr>
        <w:t xml:space="preserve"> – </w:t>
      </w:r>
      <w:r w:rsidR="002569C2">
        <w:rPr>
          <w:rFonts w:ascii="Times New Roman" w:hAnsi="Times New Roman" w:cs="Times New Roman"/>
          <w:sz w:val="24"/>
          <w:szCs w:val="24"/>
        </w:rPr>
        <w:t>“</w:t>
      </w:r>
      <w:r>
        <w:rPr>
          <w:rFonts w:ascii="Times New Roman" w:hAnsi="Times New Roman" w:cs="Times New Roman"/>
          <w:sz w:val="24"/>
          <w:szCs w:val="24"/>
        </w:rPr>
        <w:t>is a gauge required to prove system tight, when the water supply system is permanently tied into the local municipal water supply system. I.E. the water meter, and under working pressure?</w:t>
      </w:r>
      <w:r w:rsidR="002569C2">
        <w:rPr>
          <w:rFonts w:ascii="Times New Roman" w:hAnsi="Times New Roman" w:cs="Times New Roman"/>
          <w:sz w:val="24"/>
          <w:szCs w:val="24"/>
        </w:rPr>
        <w:t>”</w:t>
      </w:r>
      <w:r w:rsidR="00D26E61">
        <w:rPr>
          <w:rFonts w:ascii="Times New Roman" w:hAnsi="Times New Roman" w:cs="Times New Roman"/>
          <w:sz w:val="24"/>
          <w:szCs w:val="24"/>
        </w:rPr>
        <w:t xml:space="preserve"> </w:t>
      </w:r>
    </w:p>
    <w:p w14:paraId="3B09201F" w14:textId="4A112D50" w:rsidR="00D26E61" w:rsidRDefault="00D26E61" w:rsidP="00280FF4">
      <w:pPr>
        <w:spacing w:after="0"/>
        <w:jc w:val="both"/>
        <w:rPr>
          <w:rFonts w:ascii="Times New Roman" w:hAnsi="Times New Roman" w:cs="Times New Roman"/>
          <w:sz w:val="24"/>
          <w:szCs w:val="24"/>
        </w:rPr>
      </w:pPr>
    </w:p>
    <w:p w14:paraId="100431B4" w14:textId="463AE2CE" w:rsidR="00E9525E" w:rsidRDefault="00E9525E" w:rsidP="00280FF4">
      <w:pPr>
        <w:spacing w:after="0"/>
        <w:jc w:val="both"/>
        <w:rPr>
          <w:rFonts w:ascii="Times New Roman" w:hAnsi="Times New Roman" w:cs="Times New Roman"/>
          <w:b/>
          <w:sz w:val="24"/>
          <w:szCs w:val="24"/>
        </w:rPr>
      </w:pPr>
      <w:r>
        <w:rPr>
          <w:rFonts w:ascii="Times New Roman" w:hAnsi="Times New Roman" w:cs="Times New Roman"/>
          <w:b/>
          <w:sz w:val="24"/>
          <w:szCs w:val="24"/>
        </w:rPr>
        <w:t>Answer:</w:t>
      </w:r>
    </w:p>
    <w:p w14:paraId="5C1BD1ED" w14:textId="39A02C0F" w:rsidR="00420D19" w:rsidRDefault="004D3980" w:rsidP="00280FF4">
      <w:pPr>
        <w:spacing w:after="0"/>
        <w:jc w:val="both"/>
        <w:rPr>
          <w:rFonts w:ascii="Times New Roman" w:hAnsi="Times New Roman" w:cs="Times New Roman"/>
          <w:sz w:val="24"/>
          <w:szCs w:val="24"/>
        </w:rPr>
      </w:pPr>
      <w:r>
        <w:rPr>
          <w:rFonts w:ascii="Times New Roman" w:hAnsi="Times New Roman" w:cs="Times New Roman"/>
          <w:sz w:val="24"/>
          <w:szCs w:val="24"/>
        </w:rPr>
        <w:t xml:space="preserve">Yes, </w:t>
      </w:r>
      <w:r w:rsidR="00135EC6">
        <w:rPr>
          <w:rFonts w:ascii="Times New Roman" w:hAnsi="Times New Roman" w:cs="Times New Roman"/>
          <w:sz w:val="24"/>
          <w:szCs w:val="24"/>
        </w:rPr>
        <w:t xml:space="preserve">“test gauge” is required </w:t>
      </w:r>
      <w:r>
        <w:rPr>
          <w:rFonts w:ascii="Times New Roman" w:hAnsi="Times New Roman" w:cs="Times New Roman"/>
          <w:sz w:val="24"/>
          <w:szCs w:val="24"/>
        </w:rPr>
        <w:t>based on the following codes and commentary.</w:t>
      </w:r>
    </w:p>
    <w:p w14:paraId="435F74C0" w14:textId="11098589" w:rsidR="004D3980" w:rsidRDefault="00135EC6" w:rsidP="00280FF4">
      <w:pPr>
        <w:spacing w:after="0"/>
        <w:jc w:val="both"/>
        <w:rPr>
          <w:rFonts w:ascii="Times New Roman" w:hAnsi="Times New Roman" w:cs="Times New Roman"/>
          <w:b/>
          <w:sz w:val="24"/>
          <w:szCs w:val="24"/>
        </w:rPr>
      </w:pPr>
      <w:r>
        <w:rPr>
          <w:rFonts w:ascii="Times New Roman" w:hAnsi="Times New Roman" w:cs="Times New Roman"/>
          <w:b/>
          <w:sz w:val="24"/>
          <w:szCs w:val="24"/>
        </w:rPr>
        <w:t>(</w:t>
      </w:r>
      <w:r w:rsidR="002569C2">
        <w:rPr>
          <w:rFonts w:ascii="Times New Roman" w:hAnsi="Times New Roman" w:cs="Times New Roman"/>
          <w:b/>
          <w:sz w:val="24"/>
          <w:szCs w:val="24"/>
        </w:rPr>
        <w:t>The</w:t>
      </w:r>
      <w:r w:rsidR="00757798">
        <w:rPr>
          <w:rFonts w:ascii="Times New Roman" w:hAnsi="Times New Roman" w:cs="Times New Roman"/>
          <w:b/>
          <w:sz w:val="24"/>
          <w:szCs w:val="24"/>
        </w:rPr>
        <w:t xml:space="preserve"> purpose of a </w:t>
      </w:r>
      <w:r>
        <w:rPr>
          <w:rFonts w:ascii="Times New Roman" w:hAnsi="Times New Roman" w:cs="Times New Roman"/>
          <w:b/>
          <w:sz w:val="24"/>
          <w:szCs w:val="24"/>
        </w:rPr>
        <w:t>Municipal</w:t>
      </w:r>
      <w:r w:rsidR="002569C2">
        <w:rPr>
          <w:rFonts w:ascii="Times New Roman" w:hAnsi="Times New Roman" w:cs="Times New Roman"/>
          <w:b/>
          <w:sz w:val="24"/>
          <w:szCs w:val="24"/>
        </w:rPr>
        <w:t>/County</w:t>
      </w:r>
      <w:r w:rsidR="00757798">
        <w:rPr>
          <w:rFonts w:ascii="Times New Roman" w:hAnsi="Times New Roman" w:cs="Times New Roman"/>
          <w:b/>
          <w:sz w:val="24"/>
          <w:szCs w:val="24"/>
        </w:rPr>
        <w:t xml:space="preserve"> </w:t>
      </w:r>
      <w:r>
        <w:rPr>
          <w:rFonts w:ascii="Times New Roman" w:hAnsi="Times New Roman" w:cs="Times New Roman"/>
          <w:b/>
          <w:sz w:val="24"/>
          <w:szCs w:val="24"/>
        </w:rPr>
        <w:t>device; namely, water meter</w:t>
      </w:r>
      <w:r w:rsidR="00757798">
        <w:rPr>
          <w:rFonts w:ascii="Times New Roman" w:hAnsi="Times New Roman" w:cs="Times New Roman"/>
          <w:b/>
          <w:sz w:val="24"/>
          <w:szCs w:val="24"/>
        </w:rPr>
        <w:t>(s) is designed</w:t>
      </w:r>
      <w:r w:rsidR="002569C2">
        <w:rPr>
          <w:rFonts w:ascii="Times New Roman" w:hAnsi="Times New Roman" w:cs="Times New Roman"/>
          <w:b/>
          <w:sz w:val="24"/>
          <w:szCs w:val="24"/>
        </w:rPr>
        <w:t xml:space="preserve"> to measure water quantity/use</w:t>
      </w:r>
      <w:r w:rsidR="00757798">
        <w:rPr>
          <w:rFonts w:ascii="Times New Roman" w:hAnsi="Times New Roman" w:cs="Times New Roman"/>
          <w:b/>
          <w:sz w:val="24"/>
          <w:szCs w:val="24"/>
        </w:rPr>
        <w:t>,</w:t>
      </w:r>
      <w:r w:rsidR="002569C2">
        <w:rPr>
          <w:rFonts w:ascii="Times New Roman" w:hAnsi="Times New Roman" w:cs="Times New Roman"/>
          <w:b/>
          <w:sz w:val="24"/>
          <w:szCs w:val="24"/>
        </w:rPr>
        <w:t xml:space="preserve"> therefore would not qualify</w:t>
      </w:r>
      <w:r w:rsidR="00757798">
        <w:rPr>
          <w:rFonts w:ascii="Times New Roman" w:hAnsi="Times New Roman" w:cs="Times New Roman"/>
          <w:b/>
          <w:sz w:val="24"/>
          <w:szCs w:val="24"/>
        </w:rPr>
        <w:t xml:space="preserve"> as a</w:t>
      </w:r>
      <w:r w:rsidR="002569C2">
        <w:rPr>
          <w:rFonts w:ascii="Times New Roman" w:hAnsi="Times New Roman" w:cs="Times New Roman"/>
          <w:b/>
          <w:sz w:val="24"/>
          <w:szCs w:val="24"/>
        </w:rPr>
        <w:t xml:space="preserve"> Test Gauge</w:t>
      </w:r>
      <w:r w:rsidR="00757798">
        <w:rPr>
          <w:rFonts w:ascii="Times New Roman" w:hAnsi="Times New Roman" w:cs="Times New Roman"/>
          <w:b/>
          <w:sz w:val="24"/>
          <w:szCs w:val="24"/>
        </w:rPr>
        <w:t xml:space="preserve"> defined in FRC Chapter 25, Section P2503.9; pressure increments</w:t>
      </w:r>
      <w:r w:rsidR="002569C2">
        <w:rPr>
          <w:rFonts w:ascii="Times New Roman" w:hAnsi="Times New Roman" w:cs="Times New Roman"/>
          <w:b/>
          <w:sz w:val="24"/>
          <w:szCs w:val="24"/>
        </w:rPr>
        <w:t>)</w:t>
      </w:r>
    </w:p>
    <w:p w14:paraId="2814EE1E" w14:textId="77777777" w:rsidR="002569C2" w:rsidRDefault="002569C2" w:rsidP="00280FF4">
      <w:pPr>
        <w:spacing w:after="0"/>
        <w:jc w:val="both"/>
        <w:rPr>
          <w:rFonts w:ascii="Times New Roman" w:hAnsi="Times New Roman" w:cs="Times New Roman"/>
          <w:b/>
          <w:sz w:val="24"/>
          <w:szCs w:val="24"/>
        </w:rPr>
      </w:pPr>
    </w:p>
    <w:p w14:paraId="13FB9DB9" w14:textId="0CFF90B7" w:rsidR="004D3980" w:rsidRDefault="004D3980" w:rsidP="00280FF4">
      <w:pPr>
        <w:spacing w:after="0"/>
        <w:jc w:val="both"/>
        <w:rPr>
          <w:rFonts w:ascii="Times New Roman" w:hAnsi="Times New Roman" w:cs="Times New Roman"/>
          <w:b/>
          <w:sz w:val="24"/>
          <w:szCs w:val="24"/>
        </w:rPr>
      </w:pPr>
      <w:r>
        <w:rPr>
          <w:rFonts w:ascii="Times New Roman" w:hAnsi="Times New Roman" w:cs="Times New Roman"/>
          <w:b/>
          <w:sz w:val="24"/>
          <w:szCs w:val="24"/>
        </w:rPr>
        <w:t>Codes:</w:t>
      </w:r>
    </w:p>
    <w:p w14:paraId="246BA876" w14:textId="554DC7AD" w:rsidR="004D3980" w:rsidRDefault="004D3980" w:rsidP="005F6800">
      <w:pPr>
        <w:tabs>
          <w:tab w:val="left" w:pos="6660"/>
        </w:tabs>
        <w:spacing w:after="0"/>
        <w:jc w:val="both"/>
        <w:rPr>
          <w:rFonts w:ascii="Times New Roman" w:hAnsi="Times New Roman" w:cs="Times New Roman"/>
          <w:sz w:val="24"/>
          <w:szCs w:val="24"/>
        </w:rPr>
      </w:pPr>
      <w:r>
        <w:rPr>
          <w:rFonts w:ascii="Times New Roman" w:hAnsi="Times New Roman" w:cs="Times New Roman"/>
          <w:sz w:val="24"/>
          <w:szCs w:val="24"/>
        </w:rPr>
        <w:t>Florida Residential Code</w:t>
      </w:r>
      <w:r w:rsidR="00A76FC0">
        <w:rPr>
          <w:rFonts w:ascii="Times New Roman" w:hAnsi="Times New Roman" w:cs="Times New Roman"/>
          <w:sz w:val="24"/>
          <w:szCs w:val="24"/>
        </w:rPr>
        <w:t xml:space="preserve">, </w:t>
      </w:r>
      <w:r w:rsidRPr="005F6800">
        <w:rPr>
          <w:rFonts w:ascii="Times New Roman" w:hAnsi="Times New Roman" w:cs="Times New Roman"/>
          <w:b/>
          <w:sz w:val="16"/>
          <w:szCs w:val="16"/>
        </w:rPr>
        <w:t>(3)</w:t>
      </w:r>
      <w:r>
        <w:rPr>
          <w:rFonts w:ascii="Times New Roman" w:hAnsi="Times New Roman" w:cs="Times New Roman"/>
          <w:sz w:val="16"/>
          <w:szCs w:val="16"/>
        </w:rPr>
        <w:t xml:space="preserve"> </w:t>
      </w:r>
      <w:r>
        <w:rPr>
          <w:rFonts w:ascii="Times New Roman" w:hAnsi="Times New Roman" w:cs="Times New Roman"/>
          <w:sz w:val="24"/>
          <w:szCs w:val="24"/>
        </w:rPr>
        <w:t>International Residential Code® Commentary, Chapter 25; Plumbing Administration</w:t>
      </w:r>
      <w:r w:rsidR="005F6800">
        <w:rPr>
          <w:rFonts w:ascii="Times New Roman" w:hAnsi="Times New Roman" w:cs="Times New Roman"/>
          <w:sz w:val="24"/>
          <w:szCs w:val="24"/>
        </w:rPr>
        <w:t xml:space="preserve"> and </w:t>
      </w:r>
      <w:r w:rsidR="00135EC6">
        <w:rPr>
          <w:rFonts w:ascii="Times New Roman" w:hAnsi="Times New Roman" w:cs="Times New Roman"/>
          <w:b/>
          <w:sz w:val="16"/>
          <w:szCs w:val="16"/>
        </w:rPr>
        <w:t xml:space="preserve">(4) </w:t>
      </w:r>
      <w:r w:rsidR="005F6800">
        <w:rPr>
          <w:rFonts w:ascii="Times New Roman" w:hAnsi="Times New Roman" w:cs="Times New Roman"/>
          <w:sz w:val="24"/>
          <w:szCs w:val="24"/>
        </w:rPr>
        <w:t>Merriam-Webster Dictionary; Water Meter</w:t>
      </w:r>
      <w:r w:rsidR="00135EC6">
        <w:rPr>
          <w:rFonts w:ascii="Times New Roman" w:hAnsi="Times New Roman" w:cs="Times New Roman"/>
          <w:sz w:val="24"/>
          <w:szCs w:val="24"/>
        </w:rPr>
        <w:t>.</w:t>
      </w:r>
    </w:p>
    <w:p w14:paraId="512A8A69" w14:textId="77777777" w:rsidR="004D3980" w:rsidRDefault="004D3980" w:rsidP="004D3980">
      <w:pPr>
        <w:spacing w:after="0"/>
        <w:jc w:val="both"/>
        <w:rPr>
          <w:rFonts w:ascii="Times New Roman" w:hAnsi="Times New Roman" w:cs="Times New Roman"/>
          <w:sz w:val="24"/>
          <w:szCs w:val="24"/>
        </w:rPr>
      </w:pPr>
    </w:p>
    <w:p w14:paraId="680CCC49" w14:textId="77777777" w:rsidR="004D3980"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 xml:space="preserve">Section P2501.1- Scope. </w:t>
      </w:r>
    </w:p>
    <w:p w14:paraId="4E060D2C" w14:textId="77777777" w:rsidR="004D3980"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 xml:space="preserve">The provision of this chapter shall establish the general administrative requirements applicable to plumbing systems and inspection requirements of this code. </w:t>
      </w:r>
    </w:p>
    <w:p w14:paraId="5934261A" w14:textId="77777777" w:rsidR="004D3980" w:rsidRDefault="004D3980" w:rsidP="004D3980">
      <w:pPr>
        <w:spacing w:after="0"/>
        <w:jc w:val="both"/>
        <w:rPr>
          <w:rFonts w:ascii="Times New Roman" w:hAnsi="Times New Roman" w:cs="Times New Roman"/>
          <w:sz w:val="24"/>
          <w:szCs w:val="24"/>
        </w:rPr>
      </w:pPr>
    </w:p>
    <w:p w14:paraId="40A69A79" w14:textId="77777777" w:rsidR="004D3980"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Section P2503.1- Inspection required.</w:t>
      </w:r>
    </w:p>
    <w:p w14:paraId="5280E46E" w14:textId="239E93F5" w:rsidR="004D3980"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 xml:space="preserve">New plumbing work and parts of existing systems affected by new work or </w:t>
      </w:r>
      <w:r w:rsidRPr="00427C52">
        <w:rPr>
          <w:rFonts w:ascii="Times New Roman" w:hAnsi="Times New Roman" w:cs="Times New Roman"/>
          <w:i/>
          <w:iCs/>
          <w:sz w:val="24"/>
          <w:szCs w:val="24"/>
        </w:rPr>
        <w:t>alterations</w:t>
      </w:r>
      <w:r>
        <w:rPr>
          <w:rFonts w:ascii="Times New Roman" w:hAnsi="Times New Roman" w:cs="Times New Roman"/>
          <w:sz w:val="24"/>
          <w:szCs w:val="24"/>
        </w:rPr>
        <w:t xml:space="preserve"> shall be inspected by the </w:t>
      </w:r>
      <w:r w:rsidRPr="00427C52">
        <w:rPr>
          <w:rFonts w:ascii="Times New Roman" w:hAnsi="Times New Roman" w:cs="Times New Roman"/>
          <w:i/>
          <w:iCs/>
          <w:sz w:val="24"/>
          <w:szCs w:val="24"/>
        </w:rPr>
        <w:t>building official</w:t>
      </w:r>
      <w:r w:rsidRPr="001347C0">
        <w:rPr>
          <w:rFonts w:ascii="Times New Roman" w:hAnsi="Times New Roman" w:cs="Times New Roman"/>
          <w:b/>
          <w:bCs/>
          <w:sz w:val="16"/>
          <w:szCs w:val="16"/>
        </w:rPr>
        <w:t xml:space="preserve"> (1)</w:t>
      </w:r>
      <w:r w:rsidR="00135EC6">
        <w:rPr>
          <w:rFonts w:ascii="Times New Roman" w:hAnsi="Times New Roman" w:cs="Times New Roman"/>
          <w:b/>
          <w:bCs/>
          <w:sz w:val="16"/>
          <w:szCs w:val="16"/>
        </w:rPr>
        <w:t xml:space="preserve"> </w:t>
      </w:r>
      <w:r>
        <w:rPr>
          <w:rFonts w:ascii="Times New Roman" w:hAnsi="Times New Roman" w:cs="Times New Roman"/>
          <w:sz w:val="24"/>
          <w:szCs w:val="24"/>
        </w:rPr>
        <w:t>to ensure compliance with the requirements of this code.</w:t>
      </w:r>
    </w:p>
    <w:p w14:paraId="35C82CF3" w14:textId="77777777" w:rsidR="004D3980" w:rsidRDefault="004D3980" w:rsidP="004D3980">
      <w:pPr>
        <w:spacing w:after="0"/>
        <w:jc w:val="both"/>
        <w:rPr>
          <w:rFonts w:ascii="Times New Roman" w:hAnsi="Times New Roman" w:cs="Times New Roman"/>
          <w:sz w:val="24"/>
          <w:szCs w:val="24"/>
        </w:rPr>
      </w:pPr>
    </w:p>
    <w:p w14:paraId="127AFAAF" w14:textId="77777777" w:rsidR="002569C2" w:rsidRDefault="002569C2" w:rsidP="004D3980">
      <w:pPr>
        <w:spacing w:after="0"/>
        <w:jc w:val="both"/>
        <w:rPr>
          <w:rFonts w:ascii="Times New Roman" w:hAnsi="Times New Roman" w:cs="Times New Roman"/>
          <w:sz w:val="24"/>
          <w:szCs w:val="24"/>
        </w:rPr>
      </w:pPr>
    </w:p>
    <w:p w14:paraId="5B7129B6" w14:textId="439A5350" w:rsidR="004D3980"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Section P2503.3- Responsibility of permittee.</w:t>
      </w:r>
    </w:p>
    <w:p w14:paraId="1F5A173E" w14:textId="77777777" w:rsidR="004D3980"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Test equipment, materials and labor shall be furnished by the permittee.</w:t>
      </w:r>
    </w:p>
    <w:p w14:paraId="5E3A5D1E" w14:textId="77777777" w:rsidR="004D3980" w:rsidRDefault="004D3980" w:rsidP="004D3980">
      <w:pPr>
        <w:spacing w:after="0"/>
        <w:jc w:val="both"/>
        <w:rPr>
          <w:rFonts w:ascii="Times New Roman" w:hAnsi="Times New Roman" w:cs="Times New Roman"/>
          <w:sz w:val="24"/>
          <w:szCs w:val="24"/>
        </w:rPr>
      </w:pPr>
    </w:p>
    <w:p w14:paraId="00133F90" w14:textId="006BD36B" w:rsidR="004D3980"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Section P2503.7- Water-supply system testing.</w:t>
      </w:r>
    </w:p>
    <w:p w14:paraId="5740E776" w14:textId="146993FD" w:rsidR="002569C2"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“Upon completion of the water-supply system or a section of it, the system or portion completed shall be tested and proved tight under a water pressure of not less than the working pressure of the system or, for piping systems other than plastic, by an air test of not less than 50psi (345 kPa). This pressure shall be held for not less than 15 minutes the water used for tests shall be obtained from a potable water source.”</w:t>
      </w:r>
    </w:p>
    <w:p w14:paraId="533E33C1" w14:textId="77777777" w:rsidR="004D3980" w:rsidRDefault="004D3980" w:rsidP="004D3980">
      <w:pPr>
        <w:spacing w:after="0"/>
        <w:jc w:val="both"/>
        <w:rPr>
          <w:rFonts w:ascii="Times New Roman" w:hAnsi="Times New Roman" w:cs="Times New Roman"/>
          <w:sz w:val="24"/>
          <w:szCs w:val="24"/>
        </w:rPr>
      </w:pPr>
    </w:p>
    <w:p w14:paraId="14544AB5" w14:textId="61D64C47" w:rsidR="004D3980"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 xml:space="preserve">Section P2503.9- </w:t>
      </w:r>
      <w:r w:rsidR="00135EC6">
        <w:rPr>
          <w:rFonts w:ascii="Times New Roman" w:hAnsi="Times New Roman" w:cs="Times New Roman"/>
          <w:b/>
          <w:sz w:val="16"/>
          <w:szCs w:val="16"/>
        </w:rPr>
        <w:t xml:space="preserve">(2) </w:t>
      </w:r>
      <w:r>
        <w:rPr>
          <w:rFonts w:ascii="Times New Roman" w:hAnsi="Times New Roman" w:cs="Times New Roman"/>
          <w:sz w:val="24"/>
          <w:szCs w:val="24"/>
        </w:rPr>
        <w:t>Test gauges.</w:t>
      </w:r>
    </w:p>
    <w:p w14:paraId="00C2C232" w14:textId="77777777" w:rsidR="004D3980"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Gauges used for testing shall be as follows:</w:t>
      </w:r>
    </w:p>
    <w:p w14:paraId="4AA0B3BB" w14:textId="77777777" w:rsidR="004D3980" w:rsidRDefault="004D3980" w:rsidP="004D3980">
      <w:pPr>
        <w:spacing w:after="0"/>
        <w:jc w:val="both"/>
        <w:rPr>
          <w:rFonts w:ascii="Times New Roman" w:hAnsi="Times New Roman" w:cs="Times New Roman"/>
          <w:sz w:val="24"/>
          <w:szCs w:val="24"/>
        </w:rPr>
      </w:pPr>
    </w:p>
    <w:p w14:paraId="121BF649" w14:textId="77777777" w:rsidR="004D3980" w:rsidRDefault="004D3980" w:rsidP="004D398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Tests requiring a pressure of 10 psi or less shall utilize a testing gauge having increments of 0.10 psi (0.69 kPa) or less.</w:t>
      </w:r>
    </w:p>
    <w:p w14:paraId="55C41C4B" w14:textId="77777777" w:rsidR="004D3980" w:rsidRDefault="004D3980" w:rsidP="004D398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Tests requiring a pressure higher than 10 psi (0.69 kPa) but less than or equal to 100 psi (690 kPa) shall use a testing gauge having increments of 1 psi (6.9 kPa) or less.</w:t>
      </w:r>
    </w:p>
    <w:p w14:paraId="5F7E57EA" w14:textId="203C04A2" w:rsidR="004D3980" w:rsidRDefault="004D3980" w:rsidP="004D398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Tests requiring a pressure higher than 100 psi (690 kPa) shall use a testing gauge having increments of 2 psi (14 kPa) or less.</w:t>
      </w:r>
    </w:p>
    <w:p w14:paraId="477A8140" w14:textId="26209805" w:rsidR="004D3980" w:rsidRDefault="004D3980" w:rsidP="00280FF4">
      <w:pPr>
        <w:spacing w:after="0"/>
        <w:jc w:val="both"/>
        <w:rPr>
          <w:rFonts w:ascii="Times New Roman" w:hAnsi="Times New Roman" w:cs="Times New Roman"/>
          <w:b/>
          <w:sz w:val="24"/>
          <w:szCs w:val="24"/>
        </w:rPr>
      </w:pPr>
    </w:p>
    <w:p w14:paraId="09587665" w14:textId="48E140E0" w:rsidR="004D3980" w:rsidRDefault="004D3980" w:rsidP="004D3980">
      <w:pPr>
        <w:spacing w:after="0"/>
        <w:jc w:val="both"/>
        <w:rPr>
          <w:rFonts w:ascii="Times New Roman" w:hAnsi="Times New Roman" w:cs="Times New Roman"/>
          <w:sz w:val="24"/>
          <w:szCs w:val="24"/>
        </w:rPr>
      </w:pPr>
      <w:r>
        <w:rPr>
          <w:rFonts w:ascii="Times New Roman" w:hAnsi="Times New Roman" w:cs="Times New Roman"/>
          <w:sz w:val="24"/>
          <w:szCs w:val="24"/>
        </w:rPr>
        <w:t xml:space="preserve">In closing, </w:t>
      </w:r>
      <w:r w:rsidR="002569C2">
        <w:rPr>
          <w:rFonts w:ascii="Times New Roman" w:hAnsi="Times New Roman" w:cs="Times New Roman"/>
          <w:sz w:val="24"/>
          <w:szCs w:val="24"/>
        </w:rPr>
        <w:t xml:space="preserve">attached </w:t>
      </w:r>
      <w:r>
        <w:rPr>
          <w:rFonts w:ascii="Times New Roman" w:hAnsi="Times New Roman" w:cs="Times New Roman"/>
          <w:sz w:val="24"/>
          <w:szCs w:val="24"/>
        </w:rPr>
        <w:t xml:space="preserve">copies of </w:t>
      </w:r>
      <w:r w:rsidR="002569C2">
        <w:rPr>
          <w:rFonts w:ascii="Times New Roman" w:hAnsi="Times New Roman" w:cs="Times New Roman"/>
          <w:sz w:val="24"/>
          <w:szCs w:val="24"/>
        </w:rPr>
        <w:t xml:space="preserve">IRC Commentary and </w:t>
      </w:r>
      <w:r>
        <w:rPr>
          <w:rFonts w:ascii="Times New Roman" w:hAnsi="Times New Roman" w:cs="Times New Roman"/>
          <w:sz w:val="24"/>
          <w:szCs w:val="24"/>
        </w:rPr>
        <w:t xml:space="preserve">correspondence with several building officials from surrounding communities. </w:t>
      </w:r>
    </w:p>
    <w:p w14:paraId="44F6EDC2" w14:textId="0482A29A" w:rsidR="004D3980" w:rsidRDefault="004D3980" w:rsidP="004D3980">
      <w:pPr>
        <w:spacing w:after="0"/>
        <w:jc w:val="both"/>
        <w:rPr>
          <w:rFonts w:ascii="Times New Roman" w:hAnsi="Times New Roman" w:cs="Times New Roman"/>
          <w:b/>
          <w:bCs/>
          <w:sz w:val="16"/>
          <w:szCs w:val="16"/>
        </w:rPr>
      </w:pPr>
    </w:p>
    <w:p w14:paraId="22A49D87" w14:textId="77777777" w:rsidR="002569C2" w:rsidRDefault="002569C2" w:rsidP="004D3980">
      <w:pPr>
        <w:spacing w:after="0"/>
        <w:jc w:val="both"/>
        <w:rPr>
          <w:rFonts w:ascii="Times New Roman" w:hAnsi="Times New Roman" w:cs="Times New Roman"/>
          <w:b/>
          <w:bCs/>
          <w:sz w:val="16"/>
          <w:szCs w:val="16"/>
        </w:rPr>
      </w:pPr>
    </w:p>
    <w:p w14:paraId="500C131A" w14:textId="77777777" w:rsidR="004D3980" w:rsidRDefault="004D3980" w:rsidP="004D3980">
      <w:pPr>
        <w:spacing w:after="0"/>
        <w:jc w:val="both"/>
        <w:rPr>
          <w:rFonts w:ascii="Times New Roman" w:hAnsi="Times New Roman" w:cs="Times New Roman"/>
          <w:b/>
          <w:bCs/>
          <w:sz w:val="16"/>
          <w:szCs w:val="16"/>
        </w:rPr>
      </w:pPr>
      <w:r>
        <w:rPr>
          <w:rFonts w:ascii="Times New Roman" w:hAnsi="Times New Roman" w:cs="Times New Roman"/>
          <w:b/>
          <w:bCs/>
          <w:sz w:val="16"/>
          <w:szCs w:val="16"/>
        </w:rPr>
        <w:t xml:space="preserve">Notes: </w:t>
      </w:r>
    </w:p>
    <w:p w14:paraId="7A45AE4C" w14:textId="77777777" w:rsidR="004D3980" w:rsidRDefault="004D3980" w:rsidP="004D3980">
      <w:pPr>
        <w:spacing w:after="0"/>
        <w:jc w:val="both"/>
        <w:rPr>
          <w:rFonts w:ascii="Times New Roman" w:hAnsi="Times New Roman" w:cs="Times New Roman"/>
          <w:b/>
          <w:bCs/>
          <w:sz w:val="16"/>
          <w:szCs w:val="16"/>
        </w:rPr>
      </w:pPr>
    </w:p>
    <w:p w14:paraId="5E3CA25A" w14:textId="77777777" w:rsidR="004D3980" w:rsidRPr="00217598" w:rsidRDefault="004D3980" w:rsidP="004D3980">
      <w:pPr>
        <w:spacing w:after="0" w:line="240" w:lineRule="auto"/>
        <w:jc w:val="both"/>
        <w:rPr>
          <w:rFonts w:ascii="Times New Roman" w:eastAsia="Times New Roman" w:hAnsi="Times New Roman" w:cs="Times New Roman"/>
          <w:b/>
          <w:bCs/>
          <w:sz w:val="16"/>
          <w:szCs w:val="16"/>
        </w:rPr>
      </w:pPr>
      <w:r w:rsidRPr="00C12AF3">
        <w:rPr>
          <w:rFonts w:ascii="Times New Roman" w:hAnsi="Times New Roman" w:cs="Times New Roman"/>
          <w:b/>
          <w:bCs/>
          <w:sz w:val="16"/>
          <w:szCs w:val="16"/>
        </w:rPr>
        <w:t>(1)-Florida Statute 468.604-</w:t>
      </w:r>
      <w:r w:rsidRPr="00217598">
        <w:rPr>
          <w:rFonts w:ascii="Times New Roman" w:eastAsia="Times New Roman" w:hAnsi="Times New Roman" w:cs="Times New Roman"/>
          <w:b/>
          <w:bCs/>
          <w:sz w:val="16"/>
          <w:szCs w:val="16"/>
        </w:rPr>
        <w:t xml:space="preserve">Responsibilities of building code administrators, plans examiners, and </w:t>
      </w:r>
      <w:r w:rsidRPr="00C12AF3">
        <w:rPr>
          <w:rFonts w:ascii="Times New Roman" w:eastAsia="Times New Roman" w:hAnsi="Times New Roman" w:cs="Times New Roman"/>
          <w:b/>
          <w:bCs/>
          <w:sz w:val="16"/>
          <w:szCs w:val="16"/>
        </w:rPr>
        <w:t>inspectors.</w:t>
      </w:r>
    </w:p>
    <w:p w14:paraId="572D4391" w14:textId="77777777" w:rsidR="004D3980" w:rsidRPr="00C12AF3" w:rsidRDefault="004D3980" w:rsidP="004D3980">
      <w:pPr>
        <w:spacing w:after="0" w:line="240" w:lineRule="auto"/>
        <w:ind w:firstLine="720"/>
        <w:jc w:val="both"/>
        <w:rPr>
          <w:rStyle w:val="sectionnumber"/>
          <w:rFonts w:ascii="Times New Roman" w:hAnsi="Times New Roman" w:cs="Times New Roman"/>
          <w:sz w:val="16"/>
          <w:szCs w:val="16"/>
        </w:rPr>
      </w:pPr>
      <w:r w:rsidRPr="00217598">
        <w:rPr>
          <w:rFonts w:ascii="Times New Roman" w:eastAsia="Times New Roman" w:hAnsi="Times New Roman" w:cs="Times New Roman"/>
          <w:sz w:val="16"/>
          <w:szCs w:val="16"/>
        </w:rPr>
        <w:t>(1)</w:t>
      </w:r>
      <w:r w:rsidRPr="00217598">
        <w:rPr>
          <w:rFonts w:ascii="Times New Roman" w:eastAsia="Times New Roman" w:hAnsi="Times New Roman" w:cs="Times New Roman"/>
          <w:sz w:val="16"/>
          <w:szCs w:val="16"/>
        </w:rPr>
        <w:t> </w:t>
      </w:r>
      <w:r w:rsidRPr="00217598">
        <w:rPr>
          <w:rFonts w:ascii="Times New Roman" w:eastAsia="Times New Roman" w:hAnsi="Times New Roman" w:cs="Times New Roman"/>
          <w:sz w:val="16"/>
          <w:szCs w:val="16"/>
        </w:rPr>
        <w:t>It is the responsibility of the building code administrator or building official to administrate, supervise, direct, enforce, or perform the permitting and inspection of construction, alteration, repair, remodeling, or demolition of structures and the installation of building systems within the boundaries of their governmental jurisdiction, when permitting is required, to ensure compliance with the Florida Building Code and any applicable local technical amendment to the Florida Building Code. The building code administrator or building official shall faithfully perform these responsibilities without interference from any person.</w:t>
      </w:r>
      <w:r w:rsidRPr="00C12AF3">
        <w:rPr>
          <w:rStyle w:val="sectionnumber"/>
          <w:rFonts w:ascii="Trebuchet MS" w:hAnsi="Trebuchet MS"/>
          <w:color w:val="000080"/>
          <w:sz w:val="16"/>
          <w:szCs w:val="16"/>
        </w:rPr>
        <w:t xml:space="preserve"> </w:t>
      </w:r>
    </w:p>
    <w:p w14:paraId="7E85E897" w14:textId="77777777" w:rsidR="004D3980" w:rsidRPr="00C12AF3" w:rsidRDefault="004D3980" w:rsidP="004D3980">
      <w:pPr>
        <w:spacing w:after="0" w:line="240" w:lineRule="auto"/>
        <w:ind w:firstLine="240"/>
        <w:jc w:val="both"/>
        <w:rPr>
          <w:rStyle w:val="sectionnumber"/>
          <w:rFonts w:ascii="Times New Roman" w:hAnsi="Times New Roman" w:cs="Times New Roman"/>
          <w:sz w:val="16"/>
          <w:szCs w:val="16"/>
        </w:rPr>
      </w:pPr>
      <w:r w:rsidRPr="00C12AF3">
        <w:rPr>
          <w:rStyle w:val="number"/>
          <w:rFonts w:ascii="Times New Roman" w:hAnsi="Times New Roman" w:cs="Times New Roman"/>
          <w:sz w:val="16"/>
          <w:szCs w:val="16"/>
        </w:rPr>
        <w:t>(a)</w:t>
      </w:r>
      <w:r w:rsidRPr="00C12AF3">
        <w:rPr>
          <w:rStyle w:val="number"/>
          <w:rFonts w:ascii="Times New Roman" w:hAnsi="Times New Roman" w:cs="Times New Roman"/>
          <w:sz w:val="16"/>
          <w:szCs w:val="16"/>
        </w:rPr>
        <w:t> </w:t>
      </w:r>
      <w:r w:rsidRPr="00C12AF3">
        <w:rPr>
          <w:rStyle w:val="text"/>
          <w:rFonts w:ascii="Times New Roman" w:hAnsi="Times New Roman" w:cs="Times New Roman"/>
          <w:sz w:val="16"/>
          <w:szCs w:val="16"/>
        </w:rPr>
        <w:t>The review of construction plans to ensure compliance with all applicable sections of the code. The construction plans must be reviewed before the issuance of any building, system installation, or other construction permit. The review of construction plans must be done by the building code administrator or building official or by a person having the appropriate plans examiner license issued under this chapter.</w:t>
      </w:r>
    </w:p>
    <w:p w14:paraId="7238DDAA" w14:textId="77777777" w:rsidR="004D3980" w:rsidRDefault="004D3980" w:rsidP="004D3980">
      <w:pPr>
        <w:spacing w:after="0" w:line="240" w:lineRule="auto"/>
        <w:ind w:firstLine="240"/>
        <w:jc w:val="both"/>
        <w:rPr>
          <w:rStyle w:val="text"/>
          <w:rFonts w:ascii="Times New Roman" w:hAnsi="Times New Roman" w:cs="Times New Roman"/>
          <w:sz w:val="16"/>
          <w:szCs w:val="16"/>
        </w:rPr>
      </w:pPr>
      <w:r w:rsidRPr="00C12AF3">
        <w:rPr>
          <w:rStyle w:val="number"/>
          <w:rFonts w:ascii="Times New Roman" w:hAnsi="Times New Roman" w:cs="Times New Roman"/>
          <w:sz w:val="16"/>
          <w:szCs w:val="16"/>
        </w:rPr>
        <w:t>(b)</w:t>
      </w:r>
      <w:r w:rsidRPr="00C12AF3">
        <w:rPr>
          <w:rStyle w:val="number"/>
          <w:rFonts w:ascii="Times New Roman" w:hAnsi="Times New Roman" w:cs="Times New Roman"/>
          <w:sz w:val="16"/>
          <w:szCs w:val="16"/>
        </w:rPr>
        <w:t> </w:t>
      </w:r>
      <w:r w:rsidRPr="00C12AF3">
        <w:rPr>
          <w:rStyle w:val="text"/>
          <w:rFonts w:ascii="Times New Roman" w:hAnsi="Times New Roman" w:cs="Times New Roman"/>
          <w:sz w:val="16"/>
          <w:szCs w:val="16"/>
        </w:rPr>
        <w:t>The inspection of each phase of construction where a building or other construction permit has been issued. The building code administrator or building official, or a person having the appropriate building code inspector license issued under this chapter, shall inspect the construction or installation to ensure that the work is performed in accordance with applicable sections of the code.</w:t>
      </w:r>
    </w:p>
    <w:p w14:paraId="0A9CC9DB" w14:textId="77777777" w:rsidR="004D3980" w:rsidRPr="00C12AF3" w:rsidRDefault="004D3980" w:rsidP="004D3980">
      <w:pPr>
        <w:spacing w:after="0" w:line="240" w:lineRule="auto"/>
        <w:ind w:firstLine="240"/>
        <w:jc w:val="both"/>
        <w:rPr>
          <w:rStyle w:val="text"/>
          <w:rFonts w:ascii="Times New Roman" w:hAnsi="Times New Roman" w:cs="Times New Roman"/>
          <w:sz w:val="16"/>
          <w:szCs w:val="16"/>
        </w:rPr>
      </w:pPr>
    </w:p>
    <w:p w14:paraId="3BF89D37" w14:textId="1EB1C67F" w:rsidR="004D3980" w:rsidRPr="00A620AC" w:rsidRDefault="004D3980" w:rsidP="004D3980">
      <w:pPr>
        <w:spacing w:after="0" w:line="360" w:lineRule="atLeast"/>
        <w:jc w:val="both"/>
        <w:rPr>
          <w:rStyle w:val="text"/>
          <w:rFonts w:ascii="Times New Roman" w:hAnsi="Times New Roman" w:cs="Times New Roman"/>
          <w:sz w:val="16"/>
          <w:szCs w:val="16"/>
        </w:rPr>
      </w:pPr>
      <w:r w:rsidRPr="003749E8">
        <w:rPr>
          <w:rStyle w:val="text"/>
          <w:rFonts w:ascii="Times New Roman" w:hAnsi="Times New Roman" w:cs="Times New Roman"/>
          <w:b/>
          <w:bCs/>
          <w:sz w:val="16"/>
          <w:szCs w:val="16"/>
        </w:rPr>
        <w:t xml:space="preserve"> </w:t>
      </w:r>
      <w:r>
        <w:rPr>
          <w:rStyle w:val="text"/>
          <w:rFonts w:ascii="Times New Roman" w:hAnsi="Times New Roman" w:cs="Times New Roman"/>
          <w:b/>
          <w:bCs/>
          <w:sz w:val="16"/>
          <w:szCs w:val="16"/>
        </w:rPr>
        <w:t>(2</w:t>
      </w:r>
      <w:r w:rsidRPr="003749E8">
        <w:rPr>
          <w:rStyle w:val="text"/>
          <w:rFonts w:ascii="Times New Roman" w:hAnsi="Times New Roman" w:cs="Times New Roman"/>
          <w:b/>
          <w:bCs/>
          <w:sz w:val="16"/>
          <w:szCs w:val="16"/>
        </w:rPr>
        <w:t>)-ASME-B40.1; Pressure gauges and gauges attachments</w:t>
      </w:r>
      <w:r w:rsidR="00135EC6">
        <w:rPr>
          <w:rStyle w:val="text"/>
          <w:rFonts w:ascii="Times New Roman" w:hAnsi="Times New Roman" w:cs="Times New Roman"/>
          <w:b/>
          <w:bCs/>
          <w:sz w:val="16"/>
          <w:szCs w:val="16"/>
        </w:rPr>
        <w:t>.</w:t>
      </w:r>
    </w:p>
    <w:p w14:paraId="4BB42BD5" w14:textId="77777777" w:rsidR="004D3980" w:rsidRDefault="004D3980" w:rsidP="004D398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5A0276F3" w14:textId="77777777" w:rsidR="004D3980" w:rsidRDefault="004D3980" w:rsidP="004D3980">
      <w:pPr>
        <w:spacing w:after="0" w:line="240" w:lineRule="auto"/>
        <w:ind w:firstLine="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Chapter 5: Cleanliness, refer to table and manufacturers specifications.</w:t>
      </w:r>
    </w:p>
    <w:p w14:paraId="2B9A29B0" w14:textId="77777777" w:rsidR="004D3980" w:rsidRDefault="004D3980" w:rsidP="004D398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t>(2) Chapter 6: Pressure gauge testing, Section 6.1.1.3-Gauges used as standards shall be tested for accuracy (Section 3.4) regularly.</w:t>
      </w:r>
    </w:p>
    <w:p w14:paraId="543DFD82" w14:textId="77777777" w:rsidR="004D3980" w:rsidRDefault="004D3980" w:rsidP="004D3980">
      <w:pPr>
        <w:spacing w:after="0" w:line="240" w:lineRule="auto"/>
        <w:jc w:val="both"/>
        <w:rPr>
          <w:rFonts w:ascii="Times New Roman" w:eastAsia="Times New Roman" w:hAnsi="Times New Roman" w:cs="Times New Roman"/>
          <w:sz w:val="16"/>
          <w:szCs w:val="16"/>
        </w:rPr>
      </w:pPr>
    </w:p>
    <w:p w14:paraId="69334362" w14:textId="5A4CB8C3" w:rsidR="004D3980" w:rsidRDefault="004D3980" w:rsidP="004D3980">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r w:rsidRPr="001D528B">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w:t>
      </w:r>
      <w:r w:rsidR="0009522F">
        <w:rPr>
          <w:rFonts w:ascii="Times New Roman" w:eastAsia="Times New Roman" w:hAnsi="Times New Roman" w:cs="Times New Roman"/>
          <w:b/>
          <w:sz w:val="16"/>
          <w:szCs w:val="16"/>
        </w:rPr>
        <w:t xml:space="preserve">2015 </w:t>
      </w:r>
      <w:r>
        <w:rPr>
          <w:rFonts w:ascii="Times New Roman" w:eastAsia="Times New Roman" w:hAnsi="Times New Roman" w:cs="Times New Roman"/>
          <w:b/>
          <w:sz w:val="16"/>
          <w:szCs w:val="16"/>
        </w:rPr>
        <w:t xml:space="preserve">International </w:t>
      </w:r>
      <w:r w:rsidR="0009522F">
        <w:rPr>
          <w:rFonts w:ascii="Times New Roman" w:eastAsia="Times New Roman" w:hAnsi="Times New Roman" w:cs="Times New Roman"/>
          <w:b/>
          <w:sz w:val="16"/>
          <w:szCs w:val="16"/>
        </w:rPr>
        <w:t>Residential Code</w:t>
      </w:r>
      <w:r w:rsidR="00757798">
        <w:rPr>
          <w:rFonts w:ascii="Times New Roman" w:eastAsia="Times New Roman" w:hAnsi="Times New Roman" w:cs="Times New Roman"/>
          <w:b/>
          <w:sz w:val="16"/>
          <w:szCs w:val="16"/>
        </w:rPr>
        <w:t>®</w:t>
      </w:r>
      <w:r w:rsidR="005F6800">
        <w:rPr>
          <w:rFonts w:ascii="Times New Roman" w:eastAsia="Times New Roman" w:hAnsi="Times New Roman" w:cs="Times New Roman"/>
          <w:b/>
          <w:sz w:val="16"/>
          <w:szCs w:val="16"/>
        </w:rPr>
        <w:t xml:space="preserve"> Commentary see attachment</w:t>
      </w:r>
      <w:r w:rsidR="00135EC6">
        <w:rPr>
          <w:rFonts w:ascii="Times New Roman" w:eastAsia="Times New Roman" w:hAnsi="Times New Roman" w:cs="Times New Roman"/>
          <w:b/>
          <w:sz w:val="16"/>
          <w:szCs w:val="16"/>
        </w:rPr>
        <w:t>s</w:t>
      </w:r>
      <w:r w:rsidR="005F6800">
        <w:rPr>
          <w:rFonts w:ascii="Times New Roman" w:eastAsia="Times New Roman" w:hAnsi="Times New Roman" w:cs="Times New Roman"/>
          <w:b/>
          <w:sz w:val="16"/>
          <w:szCs w:val="16"/>
        </w:rPr>
        <w:t>.</w:t>
      </w:r>
    </w:p>
    <w:p w14:paraId="6ED928A6" w14:textId="1BF96836" w:rsidR="005F6800" w:rsidRDefault="005F6800" w:rsidP="004D3980">
      <w:pPr>
        <w:spacing w:after="0" w:line="240" w:lineRule="auto"/>
        <w:jc w:val="both"/>
        <w:rPr>
          <w:rFonts w:ascii="Times New Roman" w:eastAsia="Times New Roman" w:hAnsi="Times New Roman" w:cs="Times New Roman"/>
          <w:b/>
          <w:sz w:val="16"/>
          <w:szCs w:val="16"/>
        </w:rPr>
      </w:pPr>
      <w:bookmarkStart w:id="0" w:name="_GoBack"/>
      <w:bookmarkEnd w:id="0"/>
    </w:p>
    <w:p w14:paraId="4A1F957E" w14:textId="3DC039B3" w:rsidR="005F6800" w:rsidRDefault="005F6800" w:rsidP="004D3980">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(4)-Merriam-Webster Dictionary; Water Meter:</w:t>
      </w:r>
    </w:p>
    <w:p w14:paraId="565D3054" w14:textId="45F26DC7" w:rsidR="00B45DB5" w:rsidRDefault="00B45DB5" w:rsidP="004D398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t>1. An instrument for recording the quantity of water passing through a particular outlet</w:t>
      </w:r>
    </w:p>
    <w:p w14:paraId="12724CE4" w14:textId="494F5749" w:rsidR="005F6800" w:rsidRPr="005F6800" w:rsidRDefault="00B45DB5" w:rsidP="004D398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t>2. M</w:t>
      </w:r>
      <w:r w:rsidR="005F6800">
        <w:rPr>
          <w:rFonts w:ascii="Times New Roman" w:eastAsia="Times New Roman" w:hAnsi="Times New Roman" w:cs="Times New Roman"/>
          <w:sz w:val="16"/>
          <w:szCs w:val="16"/>
        </w:rPr>
        <w:t>achine that measure how much water is used in a building</w:t>
      </w:r>
    </w:p>
    <w:p w14:paraId="44630BF4" w14:textId="1016E5C9" w:rsidR="00E9525E" w:rsidRPr="00F047AF" w:rsidRDefault="00E9525E" w:rsidP="00280FF4">
      <w:pPr>
        <w:spacing w:after="0"/>
        <w:jc w:val="both"/>
        <w:rPr>
          <w:rFonts w:ascii="Times New Roman" w:hAnsi="Times New Roman" w:cs="Times New Roman"/>
          <w:sz w:val="24"/>
          <w:szCs w:val="24"/>
        </w:rPr>
      </w:pPr>
    </w:p>
    <w:sectPr w:rsidR="00E9525E" w:rsidRPr="00F047AF" w:rsidSect="001D528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5C09"/>
    <w:multiLevelType w:val="hybridMultilevel"/>
    <w:tmpl w:val="0EF6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45E85"/>
    <w:multiLevelType w:val="hybridMultilevel"/>
    <w:tmpl w:val="6BA4FBD6"/>
    <w:lvl w:ilvl="0" w:tplc="5B1A6C1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US" w:vendorID="64" w:dllVersion="4096"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B0"/>
    <w:rsid w:val="0009522F"/>
    <w:rsid w:val="001347C0"/>
    <w:rsid w:val="00135EC6"/>
    <w:rsid w:val="00174B49"/>
    <w:rsid w:val="001D528B"/>
    <w:rsid w:val="00217598"/>
    <w:rsid w:val="00230AB0"/>
    <w:rsid w:val="002569C2"/>
    <w:rsid w:val="00257FE9"/>
    <w:rsid w:val="002746F7"/>
    <w:rsid w:val="00280FF4"/>
    <w:rsid w:val="002E1EFA"/>
    <w:rsid w:val="003463A5"/>
    <w:rsid w:val="003749E8"/>
    <w:rsid w:val="00420D19"/>
    <w:rsid w:val="00427C52"/>
    <w:rsid w:val="004C3D66"/>
    <w:rsid w:val="004D3980"/>
    <w:rsid w:val="00507170"/>
    <w:rsid w:val="005F6800"/>
    <w:rsid w:val="0063179D"/>
    <w:rsid w:val="006B5344"/>
    <w:rsid w:val="00757798"/>
    <w:rsid w:val="00895105"/>
    <w:rsid w:val="008B6812"/>
    <w:rsid w:val="00913ED6"/>
    <w:rsid w:val="00960F00"/>
    <w:rsid w:val="00A10081"/>
    <w:rsid w:val="00A620AC"/>
    <w:rsid w:val="00A76FC0"/>
    <w:rsid w:val="00AE6D38"/>
    <w:rsid w:val="00AF7DAD"/>
    <w:rsid w:val="00B40C1F"/>
    <w:rsid w:val="00B45DB5"/>
    <w:rsid w:val="00B94379"/>
    <w:rsid w:val="00C0768B"/>
    <w:rsid w:val="00C12AF3"/>
    <w:rsid w:val="00D26E61"/>
    <w:rsid w:val="00E318D9"/>
    <w:rsid w:val="00E60230"/>
    <w:rsid w:val="00E80D60"/>
    <w:rsid w:val="00E9525E"/>
    <w:rsid w:val="00EF0A14"/>
    <w:rsid w:val="00EF4AB5"/>
    <w:rsid w:val="00F047AF"/>
    <w:rsid w:val="00FC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F160"/>
  <w15:chartTrackingRefBased/>
  <w15:docId w15:val="{63F1C83C-E435-4431-A051-98C494E2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number"/>
    <w:basedOn w:val="DefaultParagraphFont"/>
    <w:rsid w:val="00217598"/>
  </w:style>
  <w:style w:type="character" w:customStyle="1" w:styleId="catchlinetext">
    <w:name w:val="catchlinetext"/>
    <w:basedOn w:val="DefaultParagraphFont"/>
    <w:rsid w:val="00217598"/>
  </w:style>
  <w:style w:type="character" w:customStyle="1" w:styleId="emdash">
    <w:name w:val="emdash"/>
    <w:basedOn w:val="DefaultParagraphFont"/>
    <w:rsid w:val="00217598"/>
  </w:style>
  <w:style w:type="character" w:customStyle="1" w:styleId="sectionbody">
    <w:name w:val="sectionbody"/>
    <w:basedOn w:val="DefaultParagraphFont"/>
    <w:rsid w:val="00217598"/>
  </w:style>
  <w:style w:type="character" w:customStyle="1" w:styleId="number">
    <w:name w:val="number"/>
    <w:basedOn w:val="DefaultParagraphFont"/>
    <w:rsid w:val="00217598"/>
  </w:style>
  <w:style w:type="character" w:customStyle="1" w:styleId="text">
    <w:name w:val="text"/>
    <w:basedOn w:val="DefaultParagraphFont"/>
    <w:rsid w:val="00217598"/>
  </w:style>
  <w:style w:type="paragraph" w:styleId="ListParagraph">
    <w:name w:val="List Paragraph"/>
    <w:basedOn w:val="Normal"/>
    <w:uiPriority w:val="34"/>
    <w:qFormat/>
    <w:rsid w:val="00507170"/>
    <w:pPr>
      <w:ind w:left="720"/>
      <w:contextualSpacing/>
    </w:pPr>
  </w:style>
  <w:style w:type="paragraph" w:styleId="BalloonText">
    <w:name w:val="Balloon Text"/>
    <w:basedOn w:val="Normal"/>
    <w:link w:val="BalloonTextChar"/>
    <w:uiPriority w:val="99"/>
    <w:semiHidden/>
    <w:unhideWhenUsed/>
    <w:rsid w:val="008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01000">
      <w:bodyDiv w:val="1"/>
      <w:marLeft w:val="0"/>
      <w:marRight w:val="0"/>
      <w:marTop w:val="0"/>
      <w:marBottom w:val="0"/>
      <w:divBdr>
        <w:top w:val="none" w:sz="0" w:space="0" w:color="auto"/>
        <w:left w:val="none" w:sz="0" w:space="0" w:color="auto"/>
        <w:bottom w:val="none" w:sz="0" w:space="0" w:color="auto"/>
        <w:right w:val="none" w:sz="0" w:space="0" w:color="auto"/>
      </w:divBdr>
      <w:divsChild>
        <w:div w:id="139604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Bessie Grivas</dc:creator>
  <cp:keywords/>
  <dc:description/>
  <cp:lastModifiedBy>Glenn Pereno</cp:lastModifiedBy>
  <cp:revision>4</cp:revision>
  <cp:lastPrinted>2020-04-03T13:39:00Z</cp:lastPrinted>
  <dcterms:created xsi:type="dcterms:W3CDTF">2020-04-03T13:20:00Z</dcterms:created>
  <dcterms:modified xsi:type="dcterms:W3CDTF">2020-04-03T18:18:00Z</dcterms:modified>
</cp:coreProperties>
</file>