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16661" w:rsidRPr="00316661" w:rsidRDefault="00316661" w:rsidP="00316661">
      <w:pPr>
        <w:rPr>
          <w:b/>
          <w:sz w:val="24"/>
          <w:szCs w:val="24"/>
        </w:rPr>
      </w:pPr>
    </w:p>
    <w:p w:rsidR="00316661" w:rsidRDefault="00316661" w:rsidP="00316661">
      <w:pPr>
        <w:rPr>
          <w:b/>
        </w:rPr>
      </w:pPr>
      <w:r w:rsidRPr="00316661">
        <w:rPr>
          <w:b/>
          <w:sz w:val="24"/>
          <w:szCs w:val="24"/>
        </w:rPr>
        <w:t>6</w:t>
      </w:r>
      <w:r w:rsidRPr="00316661">
        <w:rPr>
          <w:b/>
          <w:sz w:val="24"/>
          <w:szCs w:val="24"/>
          <w:vertAlign w:val="superscript"/>
        </w:rPr>
        <w:t>th</w:t>
      </w:r>
      <w:r w:rsidRPr="00316661">
        <w:rPr>
          <w:b/>
          <w:sz w:val="24"/>
          <w:szCs w:val="24"/>
        </w:rPr>
        <w:t xml:space="preserve"> Edition (2017) Florida Building Code, Building/Residential</w:t>
      </w:r>
      <w:r>
        <w:rPr>
          <w:b/>
        </w:rPr>
        <w:t xml:space="preserve"> </w:t>
      </w:r>
    </w:p>
    <w:p w:rsidR="00316661" w:rsidRDefault="00316661" w:rsidP="00316661">
      <w:pPr>
        <w:rPr>
          <w:b/>
        </w:rPr>
      </w:pPr>
    </w:p>
    <w:p w:rsidR="00316661" w:rsidRPr="00316661" w:rsidRDefault="00316661" w:rsidP="00316661">
      <w:pPr>
        <w:rPr>
          <w:rFonts w:ascii="Times New Roman" w:hAnsi="Times New Roman"/>
          <w:color w:val="FF0000"/>
          <w:sz w:val="24"/>
          <w:szCs w:val="24"/>
        </w:rPr>
      </w:pPr>
      <w:r w:rsidRPr="00316661">
        <w:rPr>
          <w:rFonts w:ascii="Times New Roman" w:hAnsi="Times New Roman"/>
          <w:color w:val="FF0000"/>
          <w:sz w:val="24"/>
          <w:szCs w:val="24"/>
        </w:rPr>
        <w:t>F – Comment #1</w:t>
      </w:r>
    </w:p>
    <w:p w:rsidR="00316661" w:rsidRDefault="00316661" w:rsidP="00316661">
      <w:pPr>
        <w:rPr>
          <w:rFonts w:ascii="Times New Roman" w:hAnsi="Times New Roman"/>
          <w:sz w:val="24"/>
          <w:szCs w:val="24"/>
        </w:rPr>
      </w:pPr>
    </w:p>
    <w:p w:rsidR="00316661" w:rsidRPr="00940BA5" w:rsidRDefault="00316661" w:rsidP="00316661">
      <w:pPr>
        <w:widowControl w:val="0"/>
        <w:autoSpaceDE w:val="0"/>
        <w:autoSpaceDN w:val="0"/>
        <w:adjustRightInd w:val="0"/>
        <w:rPr>
          <w:rFonts w:eastAsia="Times New Roman" w:cs="Arial"/>
          <w:b/>
          <w:bCs/>
          <w:sz w:val="34"/>
          <w:szCs w:val="34"/>
        </w:rPr>
      </w:pPr>
      <w:r w:rsidRPr="00940BA5">
        <w:rPr>
          <w:rFonts w:eastAsia="Times New Roman" w:cs="Arial"/>
          <w:b/>
          <w:bCs/>
          <w:sz w:val="34"/>
          <w:szCs w:val="34"/>
        </w:rPr>
        <w:t>Proposed Modification to the Florida Building Code</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Modification #:</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u w:val="single"/>
        </w:rPr>
        <w:t xml:space="preserve">Section 553.73, </w:t>
      </w:r>
      <w:proofErr w:type="spellStart"/>
      <w:r w:rsidRPr="00940BA5">
        <w:rPr>
          <w:rFonts w:eastAsia="Times New Roman" w:cs="Arial"/>
          <w:b/>
          <w:bCs/>
          <w:szCs w:val="24"/>
          <w:u w:val="single"/>
        </w:rPr>
        <w:t>Fla</w:t>
      </w:r>
      <w:proofErr w:type="spellEnd"/>
      <w:r w:rsidRPr="00940BA5">
        <w:rPr>
          <w:rFonts w:eastAsia="Times New Roman" w:cs="Arial"/>
          <w:b/>
          <w:bCs/>
          <w:szCs w:val="24"/>
          <w:u w:val="single"/>
        </w:rPr>
        <w:t xml:space="preserve"> Stat</w:t>
      </w:r>
    </w:p>
    <w:p w:rsidR="00316661" w:rsidRPr="00940BA5" w:rsidRDefault="00316661" w:rsidP="00316661">
      <w:pPr>
        <w:widowControl w:val="0"/>
        <w:autoSpaceDE w:val="0"/>
        <w:autoSpaceDN w:val="0"/>
        <w:adjustRightInd w:val="0"/>
        <w:rPr>
          <w:rFonts w:eastAsia="Times New Roman" w:cs="Arial"/>
          <w:b/>
          <w:bCs/>
          <w:szCs w:val="22"/>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Name: Joseph D, Belcher for Masonry Association of Florida; Florida          Independent Concrete and Associated Products Association</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Address: 41 Oak Village Boulevard, Homosassa, Florida 34446-5632</w:t>
      </w:r>
    </w:p>
    <w:p w:rsidR="00316661" w:rsidRPr="00940BA5" w:rsidRDefault="00316661" w:rsidP="00316661">
      <w:pPr>
        <w:widowControl w:val="0"/>
        <w:autoSpaceDE w:val="0"/>
        <w:autoSpaceDN w:val="0"/>
        <w:adjustRightInd w:val="0"/>
        <w:rPr>
          <w:rFonts w:eastAsia="Times New Roman" w:cs="Arial"/>
          <w:b/>
          <w:bCs/>
          <w:szCs w:val="24"/>
          <w:lang w:val="pt-BR"/>
        </w:rPr>
      </w:pPr>
      <w:r w:rsidRPr="00940BA5">
        <w:rPr>
          <w:rFonts w:eastAsia="Times New Roman" w:cs="Arial"/>
          <w:b/>
          <w:bCs/>
          <w:szCs w:val="24"/>
          <w:lang w:val="pt-BR"/>
        </w:rPr>
        <w:t>E-mail: joe@jdbcodeservices.com</w:t>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Phone: 352-450-2631</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Fax: 813-925-4152</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Code:</w:t>
      </w:r>
      <w:r w:rsidRPr="00940BA5">
        <w:rPr>
          <w:rFonts w:eastAsia="Times New Roman" w:cs="Arial"/>
          <w:b/>
          <w:bCs/>
          <w:szCs w:val="24"/>
        </w:rPr>
        <w:tab/>
        <w:t>FBC-</w:t>
      </w:r>
      <w:r>
        <w:rPr>
          <w:rFonts w:eastAsia="Times New Roman" w:cs="Arial"/>
          <w:b/>
          <w:bCs/>
          <w:szCs w:val="24"/>
        </w:rPr>
        <w:t>B</w:t>
      </w:r>
      <w:r w:rsidRPr="00940BA5">
        <w:rPr>
          <w:rFonts w:eastAsia="Times New Roman" w:cs="Arial"/>
          <w:b/>
          <w:bCs/>
          <w:szCs w:val="24"/>
        </w:rPr>
        <w:t xml:space="preserve"> – Florida Supplement to the 2015 I</w:t>
      </w:r>
      <w:r>
        <w:rPr>
          <w:rFonts w:eastAsia="Times New Roman" w:cs="Arial"/>
          <w:b/>
          <w:bCs/>
          <w:szCs w:val="24"/>
        </w:rPr>
        <w:t>B</w:t>
      </w:r>
      <w:r w:rsidRPr="00940BA5">
        <w:rPr>
          <w:rFonts w:eastAsia="Times New Roman" w:cs="Arial"/>
          <w:b/>
          <w:bCs/>
          <w:szCs w:val="24"/>
        </w:rPr>
        <w:t>C – ICC EDIT VERSION</w:t>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jc w:val="center"/>
        <w:rPr>
          <w:rFonts w:eastAsia="Times New Roman" w:cs="Arial"/>
          <w:b/>
          <w:bCs/>
          <w:szCs w:val="24"/>
        </w:rPr>
      </w:pPr>
      <w:r w:rsidRPr="00940BA5">
        <w:rPr>
          <w:rFonts w:eastAsia="Times New Roman" w:cs="Arial"/>
          <w:b/>
          <w:bCs/>
          <w:color w:val="FF0000"/>
          <w:szCs w:val="24"/>
        </w:rPr>
        <w:t>NOTE: PROPOSED CHANGES SHOWN IN RED</w:t>
      </w:r>
      <w:r w:rsidRPr="00940BA5">
        <w:rPr>
          <w:rFonts w:eastAsia="Times New Roman" w:cs="Arial"/>
          <w:b/>
          <w:bCs/>
          <w:szCs w:val="24"/>
        </w:rPr>
        <w:t xml:space="preserve"> </w:t>
      </w:r>
      <w:r w:rsidRPr="00940BA5">
        <w:rPr>
          <w:rFonts w:eastAsia="Times New Roman" w:cs="Arial"/>
          <w:b/>
          <w:bCs/>
          <w:color w:val="FF0000"/>
          <w:szCs w:val="24"/>
        </w:rPr>
        <w:t>TEXT. Other changes are as shown in the Florida Supplement.</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Section #: </w:t>
      </w:r>
      <w:r>
        <w:rPr>
          <w:rFonts w:eastAsia="Times New Roman" w:cs="Arial"/>
          <w:b/>
          <w:bCs/>
          <w:szCs w:val="24"/>
        </w:rPr>
        <w:t>310.6</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Text of Modification [additions </w:t>
      </w:r>
      <w:r w:rsidRPr="00940BA5">
        <w:rPr>
          <w:rFonts w:eastAsia="Times New Roman" w:cs="Arial"/>
          <w:b/>
          <w:bCs/>
          <w:szCs w:val="24"/>
          <w:u w:val="single"/>
        </w:rPr>
        <w:t>underlined</w:t>
      </w:r>
      <w:r w:rsidRPr="00940BA5">
        <w:rPr>
          <w:rFonts w:eastAsia="Times New Roman" w:cs="Arial"/>
          <w:b/>
          <w:bCs/>
          <w:szCs w:val="24"/>
        </w:rPr>
        <w:t xml:space="preserve">; deletions </w:t>
      </w:r>
      <w:r w:rsidRPr="00940BA5">
        <w:rPr>
          <w:rFonts w:eastAsia="Times New Roman" w:cs="Arial"/>
          <w:b/>
          <w:bCs/>
          <w:strike/>
          <w:szCs w:val="24"/>
        </w:rPr>
        <w:t>stricken</w:t>
      </w:r>
      <w:r w:rsidRPr="00940BA5">
        <w:rPr>
          <w:rFonts w:eastAsia="Times New Roman" w:cs="Arial"/>
          <w:b/>
          <w:bCs/>
          <w:szCs w:val="24"/>
        </w:rPr>
        <w:t>]:</w:t>
      </w:r>
    </w:p>
    <w:p w:rsidR="00316661" w:rsidRPr="00940BA5"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szCs w:val="24"/>
        </w:rPr>
      </w:pPr>
      <w:bookmarkStart w:id="0" w:name="SECTION_311_STORAGE_GROUP_S"/>
      <w:bookmarkStart w:id="1" w:name="bookmark0"/>
      <w:bookmarkEnd w:id="0"/>
      <w:bookmarkEnd w:id="1"/>
      <w:r w:rsidRPr="00B53145">
        <w:rPr>
          <w:rFonts w:eastAsia="Times New Roman" w:cs="Arial"/>
          <w:b/>
          <w:bCs/>
          <w:szCs w:val="24"/>
        </w:rPr>
        <w:t>310.6 Residential Group R-4. This occupancy shall include</w:t>
      </w:r>
    </w:p>
    <w:p w:rsidR="00316661" w:rsidRPr="00B53145" w:rsidRDefault="00316661" w:rsidP="00316661">
      <w:pPr>
        <w:widowControl w:val="0"/>
        <w:autoSpaceDE w:val="0"/>
        <w:autoSpaceDN w:val="0"/>
        <w:adjustRightInd w:val="0"/>
        <w:rPr>
          <w:rFonts w:eastAsia="Times New Roman" w:cs="Arial"/>
          <w:b/>
          <w:bCs/>
          <w:szCs w:val="24"/>
        </w:rPr>
      </w:pPr>
      <w:r w:rsidRPr="00B53145">
        <w:rPr>
          <w:rFonts w:eastAsia="Times New Roman" w:cs="Arial"/>
          <w:b/>
          <w:bCs/>
          <w:szCs w:val="24"/>
        </w:rPr>
        <w:t xml:space="preserve">buildings, structures or portions thereof for more than five but not more than 16 persons, excluding staff, who reside on a 24-hour basis in a supervised residential environment and receive </w:t>
      </w:r>
      <w:r w:rsidRPr="00B53145">
        <w:rPr>
          <w:rFonts w:eastAsia="Times New Roman" w:cs="Arial"/>
          <w:b/>
          <w:bCs/>
          <w:i/>
          <w:iCs/>
          <w:szCs w:val="24"/>
        </w:rPr>
        <w:t>custodial care</w:t>
      </w:r>
      <w:r w:rsidRPr="00B53145">
        <w:rPr>
          <w:rFonts w:eastAsia="Times New Roman" w:cs="Arial"/>
          <w:b/>
          <w:bCs/>
          <w:szCs w:val="24"/>
        </w:rPr>
        <w:t xml:space="preserve">. The persons receiving care are </w:t>
      </w:r>
      <w:r>
        <w:rPr>
          <w:rFonts w:eastAsia="Times New Roman" w:cs="Arial"/>
          <w:b/>
          <w:bCs/>
          <w:szCs w:val="24"/>
        </w:rPr>
        <w:t>capa</w:t>
      </w:r>
      <w:r w:rsidRPr="00B53145">
        <w:rPr>
          <w:rFonts w:eastAsia="Times New Roman" w:cs="Arial"/>
          <w:b/>
          <w:bCs/>
          <w:szCs w:val="24"/>
        </w:rPr>
        <w:t>ble of self-preservation. This group shall include, but not be limited to, the following:</w:t>
      </w:r>
    </w:p>
    <w:p w:rsidR="00316661" w:rsidRDefault="00316661" w:rsidP="00316661">
      <w:pPr>
        <w:widowControl w:val="0"/>
        <w:autoSpaceDE w:val="0"/>
        <w:autoSpaceDN w:val="0"/>
        <w:adjustRightInd w:val="0"/>
        <w:ind w:left="720"/>
        <w:rPr>
          <w:rFonts w:eastAsia="Times New Roman" w:cs="Arial"/>
          <w:b/>
          <w:bCs/>
          <w:szCs w:val="24"/>
        </w:rPr>
      </w:pP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Alcohol and drug centers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Assisted living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Congregate care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Convalescent 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i/>
          <w:iCs/>
          <w:szCs w:val="24"/>
        </w:rPr>
        <w:t>Group homes</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Halfway houses</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Residential board and </w:t>
      </w:r>
      <w:r w:rsidRPr="00B53145">
        <w:rPr>
          <w:rFonts w:eastAsia="Times New Roman" w:cs="Arial"/>
          <w:b/>
          <w:bCs/>
          <w:i/>
          <w:iCs/>
          <w:szCs w:val="24"/>
        </w:rPr>
        <w:t xml:space="preserve">custodial care </w:t>
      </w:r>
      <w:r w:rsidRPr="00B53145">
        <w:rPr>
          <w:rFonts w:eastAsia="Times New Roman" w:cs="Arial"/>
          <w:b/>
          <w:bCs/>
          <w:szCs w:val="24"/>
        </w:rPr>
        <w:t xml:space="preserve">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Social rehabilitation facilities</w:t>
      </w:r>
    </w:p>
    <w:p w:rsidR="00316661"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color w:val="FF0000"/>
          <w:szCs w:val="24"/>
          <w:u w:val="single"/>
        </w:rPr>
      </w:pPr>
      <w:r w:rsidRPr="00B53145">
        <w:rPr>
          <w:rFonts w:eastAsia="Times New Roman" w:cs="Arial"/>
          <w:b/>
          <w:bCs/>
          <w:szCs w:val="24"/>
        </w:rPr>
        <w:t>Group R-4 occupancies shall meet the requirements for construction as defined for Group R-3, except as otherwise provided for in this code</w:t>
      </w:r>
      <w:r>
        <w:rPr>
          <w:rFonts w:eastAsia="Times New Roman" w:cs="Arial"/>
          <w:b/>
          <w:bCs/>
          <w:szCs w:val="24"/>
        </w:rPr>
        <w:t xml:space="preserve"> </w:t>
      </w:r>
      <w:r w:rsidRPr="00B53145">
        <w:rPr>
          <w:rFonts w:eastAsia="Times New Roman" w:cs="Arial"/>
          <w:b/>
          <w:bCs/>
          <w:color w:val="FF0000"/>
          <w:szCs w:val="24"/>
          <w:u w:val="single"/>
        </w:rPr>
        <w:t>or shall comply with the Florida Building Code, Residential provided the building is protected by an automatic sprinkler system installed in accordance with Section 903.2.8.</w:t>
      </w:r>
    </w:p>
    <w:p w:rsidR="00316661" w:rsidRPr="00940BA5" w:rsidRDefault="00316661" w:rsidP="00316661">
      <w:pPr>
        <w:widowControl w:val="0"/>
        <w:autoSpaceDE w:val="0"/>
        <w:autoSpaceDN w:val="0"/>
        <w:adjustRightInd w:val="0"/>
        <w:rPr>
          <w:rFonts w:eastAsia="Times New Roman" w:cs="Arial"/>
          <w:b/>
          <w:bCs/>
          <w:szCs w:val="24"/>
          <w:u w:val="single"/>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color w:val="000000"/>
          <w:szCs w:val="24"/>
          <w:u w:val="single"/>
        </w:rPr>
        <w:t>Fiscal Impact Statement</w:t>
      </w:r>
      <w:r w:rsidRPr="00940BA5">
        <w:rPr>
          <w:rFonts w:eastAsia="Times New Roman" w:cs="Arial"/>
          <w:b/>
          <w:bCs/>
          <w:color w:val="000000"/>
          <w:szCs w:val="24"/>
        </w:rPr>
        <w:t xml:space="preserve"> </w:t>
      </w:r>
      <w:r w:rsidRPr="00940BA5">
        <w:rPr>
          <w:rFonts w:eastAsia="Times New Roman" w:cs="Arial"/>
          <w:b/>
          <w:bCs/>
          <w:szCs w:val="24"/>
        </w:rPr>
        <w:t>[Provide documentation of the costs and benefits of the proposed modifications to the code for each of the following entities.  Cost data should be accompanied by a list of assumptions and supporting documentation.  Explain expected benefits.]:</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tabs>
          <w:tab w:val="left" w:pos="540"/>
        </w:tabs>
        <w:autoSpaceDE w:val="0"/>
        <w:autoSpaceDN w:val="0"/>
        <w:adjustRightInd w:val="0"/>
        <w:ind w:left="540" w:hanging="540"/>
        <w:rPr>
          <w:rFonts w:eastAsia="Times New Roman" w:cs="Arial"/>
          <w:b/>
          <w:bCs/>
          <w:szCs w:val="24"/>
        </w:rPr>
      </w:pPr>
      <w:r w:rsidRPr="00940BA5">
        <w:rPr>
          <w:rFonts w:eastAsia="Times New Roman" w:cs="Arial"/>
          <w:b/>
          <w:bCs/>
          <w:szCs w:val="24"/>
        </w:rPr>
        <w:t>A.</w:t>
      </w:r>
      <w:r w:rsidRPr="00940BA5">
        <w:rPr>
          <w:rFonts w:eastAsia="Times New Roman" w:cs="Arial"/>
          <w:b/>
          <w:bCs/>
          <w:szCs w:val="24"/>
        </w:rPr>
        <w:tab/>
        <w:t xml:space="preserve">Impact to local entity relative to enforcement of code: No impact. Proposal is to adopt </w:t>
      </w:r>
      <w:r>
        <w:rPr>
          <w:rFonts w:eastAsia="Times New Roman" w:cs="Arial"/>
          <w:b/>
          <w:bCs/>
          <w:szCs w:val="24"/>
        </w:rPr>
        <w:t>provisions of previous editions of the code which align with requirements of Florida Statute.</w:t>
      </w:r>
    </w:p>
    <w:p w:rsidR="00316661" w:rsidRPr="00B36CE2" w:rsidRDefault="00316661" w:rsidP="00316661">
      <w:pPr>
        <w:keepNext/>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B.</w:t>
      </w:r>
      <w:r w:rsidRPr="00940BA5">
        <w:rPr>
          <w:rFonts w:eastAsia="Times New Roman" w:cs="Arial"/>
          <w:b/>
          <w:bCs/>
          <w:szCs w:val="24"/>
        </w:rPr>
        <w:tab/>
        <w:t xml:space="preserve">Impact to building and property owners relative to cost of compliance with code: </w:t>
      </w:r>
      <w:r>
        <w:rPr>
          <w:rFonts w:eastAsia="Times New Roman" w:cs="Arial"/>
          <w:b/>
          <w:bCs/>
          <w:szCs w:val="24"/>
        </w:rPr>
        <w:t>Considerable reduction in cost to comply. The p</w:t>
      </w:r>
      <w:r w:rsidRPr="00B36CE2">
        <w:rPr>
          <w:rFonts w:eastAsia="Times New Roman" w:cs="Arial"/>
          <w:b/>
          <w:bCs/>
          <w:szCs w:val="24"/>
        </w:rPr>
        <w:t>roposal is to adopt provisions of previous editions of the code which align with requirements of Florida Statute.</w:t>
      </w:r>
      <w:r>
        <w:rPr>
          <w:rFonts w:eastAsia="Times New Roman" w:cs="Arial"/>
          <w:b/>
          <w:bCs/>
          <w:szCs w:val="24"/>
        </w:rPr>
        <w:t xml:space="preserv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Pr>
          <w:rFonts w:eastAsia="Times New Roman" w:cs="Arial"/>
          <w:b/>
          <w:bCs/>
          <w:szCs w:val="24"/>
        </w:rPr>
        <w:t>(DS2016-082).</w:t>
      </w:r>
      <w:proofErr w:type="gramEnd"/>
      <w:r>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w:t>
      </w:r>
      <w:r w:rsidRPr="00D97AB9">
        <w:rPr>
          <w:rFonts w:eastAsia="Times New Roman" w:cs="Arial"/>
          <w:b/>
          <w:bCs/>
          <w:szCs w:val="24"/>
        </w:rPr>
        <w:t>§</w:t>
      </w:r>
      <w:r>
        <w:rPr>
          <w:rFonts w:eastAsia="Times New Roman" w:cs="Arial"/>
          <w:b/>
          <w:bCs/>
          <w:szCs w:val="24"/>
        </w:rPr>
        <w:t>903,8. This proposed change incorporates the decision rendered in DS2016-082.</w:t>
      </w:r>
    </w:p>
    <w:p w:rsidR="00316661" w:rsidRPr="00940BA5" w:rsidRDefault="00316661" w:rsidP="00316661">
      <w:pPr>
        <w:keepNext/>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C.</w:t>
      </w:r>
      <w:r w:rsidRPr="00940BA5">
        <w:rPr>
          <w:rFonts w:eastAsia="Times New Roman" w:cs="Arial"/>
          <w:b/>
          <w:bCs/>
          <w:szCs w:val="24"/>
        </w:rPr>
        <w:tab/>
        <w:t>Impact to industry relative to cost of compliance with code:</w:t>
      </w:r>
      <w:r w:rsidRPr="00940BA5">
        <w:rPr>
          <w:rFonts w:eastAsia="Times New Roman" w:cs="Arial"/>
          <w:szCs w:val="24"/>
        </w:rPr>
        <w:t xml:space="preserve"> </w:t>
      </w:r>
      <w:r>
        <w:rPr>
          <w:rFonts w:eastAsia="Times New Roman" w:cs="Arial"/>
          <w:b/>
          <w:bCs/>
          <w:szCs w:val="24"/>
        </w:rPr>
        <w:t>Considerable reduction in cost to comply</w:t>
      </w:r>
      <w:r w:rsidRPr="00B36CE2">
        <w:rPr>
          <w:rFonts w:eastAsia="Times New Roman" w:cs="Arial"/>
          <w:b/>
          <w:bCs/>
          <w:szCs w:val="24"/>
        </w:rPr>
        <w:t>. Proposal is to adopt provisions of previous editions of the code which align with requirements of Florida Statute.</w:t>
      </w:r>
    </w:p>
    <w:p w:rsidR="00316661" w:rsidRPr="00940BA5" w:rsidRDefault="00316661" w:rsidP="00316661">
      <w:pPr>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autoSpaceDE w:val="0"/>
        <w:autoSpaceDN w:val="0"/>
        <w:adjustRightInd w:val="0"/>
        <w:ind w:left="547" w:hanging="547"/>
        <w:rPr>
          <w:rFonts w:eastAsia="Times New Roman" w:cs="Arial"/>
          <w:b/>
          <w:bCs/>
          <w:szCs w:val="24"/>
        </w:rPr>
      </w:pPr>
      <w:r w:rsidRPr="00940BA5">
        <w:rPr>
          <w:rFonts w:eastAsia="Times New Roman" w:cs="Arial"/>
          <w:b/>
          <w:bCs/>
          <w:szCs w:val="24"/>
        </w:rPr>
        <w:t>D.</w:t>
      </w:r>
      <w:r w:rsidRPr="00940BA5">
        <w:rPr>
          <w:rFonts w:eastAsia="Times New Roman" w:cs="Arial"/>
          <w:b/>
          <w:bCs/>
          <w:szCs w:val="24"/>
        </w:rPr>
        <w:tab/>
        <w:t xml:space="preserve">Impact to small business: </w:t>
      </w:r>
      <w:r w:rsidRPr="00B36CE2">
        <w:rPr>
          <w:rFonts w:eastAsia="Times New Roman" w:cs="Arial"/>
          <w:b/>
          <w:bCs/>
          <w:szCs w:val="24"/>
        </w:rPr>
        <w:t>Considerable reduction in cost to comply. Proposal is to adopt provisions of previous editions of the code which align with requirements of Florida Statute.</w:t>
      </w:r>
    </w:p>
    <w:p w:rsidR="00316661" w:rsidRPr="00940BA5" w:rsidRDefault="00316661" w:rsidP="00316661">
      <w:pPr>
        <w:widowControl w:val="0"/>
        <w:autoSpaceDE w:val="0"/>
        <w:autoSpaceDN w:val="0"/>
        <w:adjustRightInd w:val="0"/>
        <w:ind w:left="547" w:hanging="547"/>
        <w:rPr>
          <w:rFonts w:eastAsia="Times New Roman" w:cs="Arial"/>
          <w:b/>
          <w:bCs/>
          <w:color w:val="000000"/>
          <w:szCs w:val="24"/>
          <w:u w:val="single"/>
        </w:rPr>
      </w:pPr>
    </w:p>
    <w:p w:rsidR="00316661" w:rsidRPr="008A6AC7" w:rsidRDefault="00316661" w:rsidP="00316661">
      <w:pPr>
        <w:widowControl w:val="0"/>
        <w:autoSpaceDE w:val="0"/>
        <w:autoSpaceDN w:val="0"/>
        <w:adjustRightInd w:val="0"/>
        <w:spacing w:after="240"/>
        <w:rPr>
          <w:rFonts w:eastAsia="Times New Roman" w:cs="Arial"/>
          <w:b/>
          <w:bCs/>
          <w:szCs w:val="24"/>
        </w:rPr>
      </w:pPr>
      <w:r w:rsidRPr="00940BA5">
        <w:rPr>
          <w:rFonts w:eastAsia="Times New Roman" w:cs="Arial"/>
          <w:b/>
          <w:szCs w:val="24"/>
        </w:rPr>
        <w:t xml:space="preserve">Rationale [Provide an explanation of why you would like this Proposed Modification to the Florida Building Code.]: </w:t>
      </w:r>
      <w:r w:rsidRPr="008A6AC7">
        <w:rPr>
          <w:rFonts w:eastAsia="Times New Roman" w:cs="Arial"/>
          <w:b/>
          <w:bCs/>
          <w:szCs w:val="24"/>
        </w:rPr>
        <w:t xml:space="preserve">The proposal is to adopt provisions of previous editions of the code which align with requirements of Florida Statute.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sidRPr="008A6AC7">
        <w:rPr>
          <w:rFonts w:eastAsia="Times New Roman" w:cs="Arial"/>
          <w:b/>
          <w:bCs/>
          <w:szCs w:val="24"/>
        </w:rPr>
        <w:t>(DS2016-082).</w:t>
      </w:r>
      <w:proofErr w:type="gramEnd"/>
      <w:r w:rsidRPr="008A6AC7">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§903,8. This proposed change incorporates the decision rendered in DS2016-082.</w:t>
      </w:r>
    </w:p>
    <w:p w:rsidR="00316661" w:rsidRPr="00940BA5" w:rsidRDefault="00316661" w:rsidP="00316661">
      <w:pPr>
        <w:widowControl w:val="0"/>
        <w:autoSpaceDE w:val="0"/>
        <w:autoSpaceDN w:val="0"/>
        <w:adjustRightInd w:val="0"/>
        <w:spacing w:after="24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u w:val="single"/>
        </w:rPr>
        <w:t>Please explain how the proposed modification meets the following requirements</w:t>
      </w:r>
      <w:r w:rsidRPr="00940BA5">
        <w:rPr>
          <w:rFonts w:eastAsia="Times New Roman" w:cs="Arial"/>
          <w:b/>
          <w:bCs/>
          <w:szCs w:val="24"/>
        </w:rPr>
        <w:t>:</w:t>
      </w: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8A6AC7">
        <w:rPr>
          <w:rFonts w:eastAsia="Times New Roman" w:cs="Arial"/>
          <w:b/>
          <w:bCs/>
          <w:szCs w:val="24"/>
        </w:rPr>
        <w:t xml:space="preserve">Has a reasonable and substantial connection with the health, safety, and welfare of the general public: </w:t>
      </w:r>
      <w:r w:rsidRPr="00B36CE2">
        <w:rPr>
          <w:rFonts w:eastAsia="Times New Roman" w:cs="Arial"/>
          <w:b/>
          <w:bCs/>
          <w:szCs w:val="24"/>
        </w:rPr>
        <w:t>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Strengthens or improves the code, and provides equivalent or better products, methods, or systems of construction: Updates to the latest edition of the national standard and specification for masonry construction.</w:t>
      </w:r>
    </w:p>
    <w:p w:rsidR="00316661" w:rsidRPr="00940BA5"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discriminate against materials, products, methods, or systems of construction of demonstrated capabilities: Does not discriminate.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Does not degrade the effectiveness of the code: Does not degrade effectiveness of code. 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 xml:space="preserve">The provisions contained in the proposed amendment are addressed in the applicable International Code. Proposal is to adopt provisions of previous editions </w:t>
      </w:r>
      <w:r w:rsidRPr="008A6AC7">
        <w:rPr>
          <w:rFonts w:eastAsia="Times New Roman" w:cs="Arial"/>
          <w:b/>
          <w:bCs/>
          <w:szCs w:val="24"/>
        </w:rPr>
        <w:lastRenderedPageBreak/>
        <w:t>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sidRPr="008A6AC7">
        <w:rPr>
          <w:rFonts w:eastAsia="Times New Roman" w:cs="Arial"/>
          <w:b/>
          <w:bCs/>
          <w:szCs w:val="24"/>
        </w:rPr>
        <w:t xml:space="preserve"> Proposal is to adopt provisions of previous editions 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 xml:space="preserve">The proposed amendment was submitted or attempted to be included in the foundation codes to avoid resubmission to the Florida Building Code amendment process. </w:t>
      </w:r>
      <w:r w:rsidRPr="008A6AC7">
        <w:rPr>
          <w:rFonts w:eastAsia="Times New Roman" w:cs="Arial"/>
          <w:b/>
          <w:bCs/>
          <w:szCs w:val="24"/>
        </w:rPr>
        <w:t>Proposal is to adopt provisions of previous editions of the code which align with requirements of Florida Statute.</w:t>
      </w:r>
    </w:p>
    <w:p w:rsidR="00316661" w:rsidRDefault="00316661" w:rsidP="00316661">
      <w:pPr>
        <w:rPr>
          <w:rFonts w:ascii="Times New Roman" w:hAnsi="Times New Roman"/>
          <w:sz w:val="24"/>
          <w:szCs w:val="24"/>
        </w:rPr>
      </w:pPr>
    </w:p>
    <w:p w:rsidR="00316661" w:rsidRDefault="00316661"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A561EE" w:rsidRDefault="00A561EE"/>
    <w:p w:rsidR="00316661" w:rsidRDefault="00316661">
      <w:pPr>
        <w:rPr>
          <w:color w:val="FF0000"/>
        </w:rPr>
      </w:pPr>
      <w:r w:rsidRPr="00316661">
        <w:rPr>
          <w:color w:val="FF0000"/>
        </w:rPr>
        <w:t>F – Comment #2</w:t>
      </w:r>
    </w:p>
    <w:p w:rsidR="00316661" w:rsidRDefault="00316661">
      <w:pPr>
        <w:rPr>
          <w:color w:val="FF0000"/>
        </w:rPr>
      </w:pPr>
    </w:p>
    <w:p w:rsidR="00316661" w:rsidRDefault="00316661" w:rsidP="00316661">
      <w:pPr>
        <w:rPr>
          <w:b/>
          <w:bCs/>
          <w:sz w:val="34"/>
          <w:szCs w:val="34"/>
        </w:rPr>
      </w:pPr>
      <w:r>
        <w:rPr>
          <w:b/>
          <w:bCs/>
          <w:sz w:val="34"/>
          <w:szCs w:val="34"/>
        </w:rPr>
        <w:t>Proposed Modification to the Florida Building Code</w:t>
      </w:r>
    </w:p>
    <w:p w:rsidR="00316661" w:rsidRDefault="00316661" w:rsidP="00316661">
      <w:pPr>
        <w:rPr>
          <w:b/>
          <w:bCs/>
        </w:rPr>
      </w:pPr>
    </w:p>
    <w:p w:rsidR="00316661" w:rsidRDefault="00316661" w:rsidP="00316661">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316661" w:rsidRDefault="00316661" w:rsidP="00316661">
      <w:pPr>
        <w:rPr>
          <w:b/>
          <w:bCs/>
          <w:szCs w:val="22"/>
        </w:rPr>
      </w:pPr>
    </w:p>
    <w:p w:rsidR="00316661" w:rsidRDefault="00316661" w:rsidP="00316661">
      <w:pPr>
        <w:rPr>
          <w:b/>
          <w:bCs/>
        </w:rPr>
      </w:pPr>
      <w:r>
        <w:rPr>
          <w:b/>
          <w:bCs/>
        </w:rPr>
        <w:t>Name: Joseph D, Belcher for the Florida Home Builders Association</w:t>
      </w:r>
      <w:r>
        <w:rPr>
          <w:b/>
          <w:bCs/>
        </w:rPr>
        <w:tab/>
      </w:r>
      <w:r>
        <w:rPr>
          <w:b/>
          <w:bCs/>
        </w:rPr>
        <w:tab/>
      </w:r>
    </w:p>
    <w:p w:rsidR="00316661" w:rsidRDefault="00316661" w:rsidP="00316661">
      <w:pPr>
        <w:rPr>
          <w:b/>
          <w:bCs/>
        </w:rPr>
      </w:pPr>
      <w:r>
        <w:rPr>
          <w:b/>
          <w:bCs/>
        </w:rPr>
        <w:t>Address: 41 Oak Village Boulevard, Homosassa, Florida 34446-5632</w:t>
      </w:r>
    </w:p>
    <w:p w:rsidR="00316661" w:rsidRDefault="00316661" w:rsidP="00316661">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316661" w:rsidRDefault="00316661" w:rsidP="00316661">
      <w:pPr>
        <w:rPr>
          <w:b/>
          <w:bCs/>
        </w:rPr>
      </w:pPr>
      <w:r>
        <w:rPr>
          <w:b/>
          <w:bCs/>
        </w:rPr>
        <w:t>Phone: 352-450-2631</w:t>
      </w:r>
      <w:r>
        <w:rPr>
          <w:b/>
          <w:bCs/>
        </w:rPr>
        <w:tab/>
      </w:r>
      <w:r>
        <w:rPr>
          <w:b/>
          <w:bCs/>
        </w:rPr>
        <w:tab/>
      </w:r>
      <w:r>
        <w:rPr>
          <w:b/>
          <w:bCs/>
        </w:rPr>
        <w:tab/>
      </w:r>
      <w:r>
        <w:rPr>
          <w:b/>
          <w:bCs/>
        </w:rPr>
        <w:tab/>
      </w:r>
      <w:r>
        <w:rPr>
          <w:b/>
          <w:bCs/>
        </w:rPr>
        <w:tab/>
      </w:r>
      <w:r>
        <w:rPr>
          <w:b/>
          <w:bCs/>
        </w:rPr>
        <w:tab/>
      </w:r>
    </w:p>
    <w:p w:rsidR="00316661" w:rsidRDefault="00316661" w:rsidP="00316661">
      <w:pPr>
        <w:rPr>
          <w:b/>
          <w:bCs/>
        </w:rPr>
      </w:pPr>
      <w:r>
        <w:rPr>
          <w:b/>
          <w:bCs/>
        </w:rPr>
        <w:t>Fax: 813-925-4152</w:t>
      </w:r>
    </w:p>
    <w:p w:rsidR="00316661" w:rsidRDefault="00316661" w:rsidP="00316661">
      <w:pPr>
        <w:rPr>
          <w:b/>
          <w:bCs/>
        </w:rPr>
      </w:pPr>
      <w:r>
        <w:rPr>
          <w:b/>
          <w:bCs/>
        </w:rPr>
        <w:t>Code:</w:t>
      </w:r>
      <w:r>
        <w:rPr>
          <w:b/>
          <w:bCs/>
        </w:rPr>
        <w:tab/>
        <w:t>FBC-R – Florida Supplement to the 2015 IRC – ICC EDIT VERSION</w:t>
      </w:r>
      <w:r>
        <w:rPr>
          <w:b/>
          <w:bCs/>
        </w:rPr>
        <w:tab/>
      </w:r>
    </w:p>
    <w:p w:rsidR="00316661" w:rsidRDefault="00316661" w:rsidP="00316661">
      <w:pPr>
        <w:rPr>
          <w:b/>
          <w:bCs/>
        </w:rPr>
      </w:pPr>
    </w:p>
    <w:p w:rsidR="00316661" w:rsidRDefault="00316661" w:rsidP="00316661">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316661" w:rsidRDefault="00316661" w:rsidP="00316661">
      <w:pPr>
        <w:rPr>
          <w:b/>
          <w:bCs/>
        </w:rPr>
      </w:pPr>
    </w:p>
    <w:p w:rsidR="00316661" w:rsidRDefault="00316661" w:rsidP="00316661">
      <w:pPr>
        <w:rPr>
          <w:b/>
          <w:bCs/>
        </w:rPr>
      </w:pPr>
      <w:r>
        <w:rPr>
          <w:b/>
          <w:bCs/>
        </w:rPr>
        <w:t xml:space="preserve">Section #: R202 - </w:t>
      </w:r>
      <w:r>
        <w:rPr>
          <w:b/>
          <w:bCs/>
        </w:rPr>
        <w:tab/>
        <w:t>DEFINITIONS</w:t>
      </w:r>
    </w:p>
    <w:p w:rsidR="00316661" w:rsidRDefault="00316661" w:rsidP="00316661">
      <w:pPr>
        <w:rPr>
          <w:b/>
          <w:bCs/>
        </w:rPr>
      </w:pPr>
    </w:p>
    <w:p w:rsidR="00316661" w:rsidRDefault="00316661" w:rsidP="00316661">
      <w:pPr>
        <w:rPr>
          <w:b/>
          <w:bCs/>
        </w:rPr>
      </w:pPr>
    </w:p>
    <w:p w:rsidR="00316661" w:rsidRDefault="00316661" w:rsidP="00316661">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316661" w:rsidRDefault="00316661" w:rsidP="00316661">
      <w:pPr>
        <w:rPr>
          <w:b/>
          <w:bCs/>
        </w:rPr>
      </w:pPr>
    </w:p>
    <w:p w:rsidR="00316661" w:rsidRPr="002A3E7C" w:rsidRDefault="00316661" w:rsidP="00316661">
      <w:pPr>
        <w:rPr>
          <w:b/>
        </w:rPr>
      </w:pPr>
      <w:proofErr w:type="gramStart"/>
      <w:r w:rsidRPr="00456DAE">
        <w:rPr>
          <w:b/>
          <w:bCs/>
        </w:rPr>
        <w:t>FIRE SEPARATION DISTANCE.</w:t>
      </w:r>
      <w:proofErr w:type="gramEnd"/>
      <w:r w:rsidRPr="00456DAE">
        <w:rPr>
          <w:b/>
          <w:bCs/>
        </w:rPr>
        <w:t xml:space="preserve"> </w:t>
      </w:r>
      <w:r w:rsidRPr="002A3E7C">
        <w:rPr>
          <w:b/>
        </w:rPr>
        <w:t>The distance measured from the building face to one of the following:</w:t>
      </w:r>
    </w:p>
    <w:p w:rsidR="00316661" w:rsidRPr="002A3E7C" w:rsidRDefault="00316661" w:rsidP="00316661">
      <w:pPr>
        <w:ind w:left="720"/>
        <w:rPr>
          <w:b/>
        </w:rPr>
      </w:pPr>
      <w:r w:rsidRPr="002A3E7C">
        <w:rPr>
          <w:b/>
        </w:rPr>
        <w:t xml:space="preserve">1. To the closest interior </w:t>
      </w:r>
      <w:r w:rsidRPr="002A3E7C">
        <w:rPr>
          <w:b/>
          <w:i/>
          <w:iCs/>
        </w:rPr>
        <w:t>lot line</w:t>
      </w:r>
      <w:r w:rsidRPr="002A3E7C">
        <w:rPr>
          <w:b/>
        </w:rPr>
        <w:t>; or</w:t>
      </w:r>
    </w:p>
    <w:p w:rsidR="00316661" w:rsidRPr="002A3E7C" w:rsidRDefault="00316661" w:rsidP="00316661">
      <w:pPr>
        <w:ind w:left="720"/>
        <w:rPr>
          <w:b/>
        </w:rPr>
      </w:pPr>
      <w:r w:rsidRPr="002A3E7C">
        <w:rPr>
          <w:b/>
        </w:rPr>
        <w:t>2. To the centerline of a street, an alley or public way; or</w:t>
      </w:r>
    </w:p>
    <w:p w:rsidR="00316661" w:rsidRPr="002A3E7C" w:rsidRDefault="00316661" w:rsidP="00316661">
      <w:pPr>
        <w:ind w:left="720"/>
        <w:rPr>
          <w:b/>
        </w:rPr>
      </w:pPr>
      <w:r w:rsidRPr="002A3E7C">
        <w:rPr>
          <w:b/>
        </w:rPr>
        <w:t xml:space="preserve">3. To an imaginary line between two buildings on the </w:t>
      </w:r>
      <w:r w:rsidRPr="002A3E7C">
        <w:rPr>
          <w:b/>
          <w:i/>
          <w:iCs/>
        </w:rPr>
        <w:t>lot</w:t>
      </w:r>
      <w:r w:rsidRPr="002A3E7C">
        <w:rPr>
          <w:b/>
          <w:i/>
          <w:iCs/>
          <w:u w:val="single"/>
        </w:rPr>
        <w:t>; or</w:t>
      </w:r>
    </w:p>
    <w:p w:rsidR="00316661" w:rsidRPr="002A3E7C" w:rsidRDefault="00316661" w:rsidP="00316661">
      <w:pPr>
        <w:ind w:left="720"/>
        <w:rPr>
          <w:b/>
          <w:u w:val="single"/>
        </w:rPr>
      </w:pPr>
      <w:r w:rsidRPr="002A3E7C">
        <w:rPr>
          <w:b/>
          <w:u w:val="single"/>
        </w:rPr>
        <w:t xml:space="preserve">4. </w:t>
      </w:r>
      <w:r w:rsidRPr="006D00DB">
        <w:rPr>
          <w:b/>
          <w:color w:val="FF0000"/>
          <w:u w:val="single"/>
        </w:rPr>
        <w:t>For zero lot line developments</w:t>
      </w:r>
      <w:r w:rsidRPr="006D00DB">
        <w:rPr>
          <w:b/>
          <w:strike/>
          <w:color w:val="FF0000"/>
          <w:u w:val="single"/>
        </w:rPr>
        <w:t xml:space="preserve"> T </w:t>
      </w:r>
      <w:r>
        <w:rPr>
          <w:b/>
          <w:u w:val="single"/>
        </w:rPr>
        <w:t xml:space="preserve"> </w:t>
      </w:r>
      <w:r w:rsidRPr="006D00DB">
        <w:rPr>
          <w:b/>
          <w:color w:val="FF0000"/>
          <w:u w:val="single"/>
        </w:rPr>
        <w:t>t</w:t>
      </w:r>
      <w:r w:rsidRPr="002A3E7C">
        <w:rPr>
          <w:b/>
          <w:u w:val="single"/>
        </w:rPr>
        <w:t>o an imaginary line between two buildings on adjacent lots when the exterior wall of one building is located on a zero lot line</w:t>
      </w:r>
      <w:r>
        <w:rPr>
          <w:b/>
          <w:color w:val="FF0000"/>
          <w:u w:val="single"/>
        </w:rPr>
        <w:t xml:space="preserve"> where zero lot line developments are permitted by local regulations</w:t>
      </w:r>
      <w:r w:rsidRPr="002A3E7C">
        <w:rPr>
          <w:b/>
          <w:u w:val="single"/>
        </w:rPr>
        <w:t>.</w:t>
      </w:r>
    </w:p>
    <w:p w:rsidR="00316661" w:rsidRPr="002A3E7C" w:rsidRDefault="00316661" w:rsidP="00316661">
      <w:pPr>
        <w:ind w:left="720"/>
        <w:rPr>
          <w:b/>
          <w:bCs/>
        </w:rPr>
      </w:pPr>
    </w:p>
    <w:p w:rsidR="00316661" w:rsidRPr="002A3E7C" w:rsidRDefault="00316661" w:rsidP="00316661">
      <w:pPr>
        <w:ind w:left="720"/>
        <w:rPr>
          <w:b/>
          <w:bCs/>
        </w:rPr>
      </w:pPr>
      <w:r w:rsidRPr="002A3E7C">
        <w:rPr>
          <w:b/>
          <w:bCs/>
        </w:rPr>
        <w:t>The distance shall be measured at a right angle from the face of the wall.</w:t>
      </w:r>
    </w:p>
    <w:p w:rsidR="00316661" w:rsidRDefault="00316661" w:rsidP="00316661">
      <w:pPr>
        <w:rPr>
          <w:b/>
          <w:bCs/>
        </w:rPr>
      </w:pPr>
    </w:p>
    <w:p w:rsidR="00316661" w:rsidRDefault="00316661" w:rsidP="00316661">
      <w:pPr>
        <w:rPr>
          <w:b/>
          <w:bCs/>
        </w:rPr>
      </w:pPr>
      <w:r>
        <w:rPr>
          <w:b/>
          <w:bCs/>
          <w:color w:val="000000"/>
          <w:u w:val="single"/>
        </w:rPr>
        <w:t>Fiscal Impact Statement</w:t>
      </w:r>
      <w:r>
        <w:rPr>
          <w:b/>
          <w:bCs/>
          <w:color w:val="000000"/>
        </w:rPr>
        <w:t xml:space="preserve"> </w:t>
      </w:r>
      <w:r>
        <w:rPr>
          <w:b/>
          <w:bCs/>
        </w:rPr>
        <w:t xml:space="preserve">[Provide documentation of the costs and benefits of the proposed modifications to the code for each of the following entities.  Cost data should </w:t>
      </w:r>
      <w:r>
        <w:rPr>
          <w:b/>
          <w:bCs/>
        </w:rPr>
        <w:lastRenderedPageBreak/>
        <w:t>be accompanied by a list of assumptions and supporting documentation.  Explain expected benefits.]:</w:t>
      </w:r>
    </w:p>
    <w:p w:rsidR="00316661" w:rsidRDefault="00316661" w:rsidP="00316661">
      <w:pPr>
        <w:rPr>
          <w:b/>
          <w:bCs/>
        </w:rPr>
      </w:pPr>
    </w:p>
    <w:p w:rsidR="00316661" w:rsidRDefault="00316661" w:rsidP="00316661">
      <w:pPr>
        <w:tabs>
          <w:tab w:val="left" w:pos="540"/>
        </w:tabs>
        <w:ind w:left="1260" w:hanging="540"/>
        <w:rPr>
          <w:b/>
          <w:bCs/>
        </w:rPr>
      </w:pPr>
      <w:r>
        <w:rPr>
          <w:b/>
          <w:bCs/>
        </w:rPr>
        <w:t>A.</w:t>
      </w:r>
      <w:r>
        <w:rPr>
          <w:b/>
          <w:bCs/>
        </w:rPr>
        <w:tab/>
        <w:t>Impact to local entity relative to enforcement of code: No impact on enforcement of code.</w:t>
      </w:r>
    </w:p>
    <w:p w:rsidR="00316661" w:rsidRDefault="00316661" w:rsidP="00316661">
      <w:pPr>
        <w:ind w:left="720"/>
        <w:rPr>
          <w:b/>
          <w:bCs/>
        </w:rPr>
      </w:pPr>
      <w:r>
        <w:rPr>
          <w:b/>
          <w:bCs/>
        </w:rPr>
        <w:tab/>
        <w:t xml:space="preserve"> </w:t>
      </w:r>
    </w:p>
    <w:p w:rsidR="00316661" w:rsidRDefault="00316661" w:rsidP="00316661">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316661" w:rsidRDefault="00316661" w:rsidP="00316661">
      <w:pPr>
        <w:ind w:left="720"/>
        <w:rPr>
          <w:b/>
          <w:bCs/>
        </w:rPr>
      </w:pPr>
    </w:p>
    <w:p w:rsidR="00316661" w:rsidRDefault="00316661" w:rsidP="00316661">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316661" w:rsidRDefault="00316661" w:rsidP="00316661">
      <w:pPr>
        <w:ind w:left="1267" w:hanging="547"/>
        <w:rPr>
          <w:b/>
          <w:bCs/>
        </w:rPr>
      </w:pPr>
      <w:r>
        <w:rPr>
          <w:b/>
          <w:bCs/>
        </w:rPr>
        <w:t>D.</w:t>
      </w:r>
      <w:r>
        <w:rPr>
          <w:b/>
          <w:bCs/>
        </w:rPr>
        <w:tab/>
        <w:t>Impact to small business: No fiscal impact to small business.</w:t>
      </w:r>
    </w:p>
    <w:p w:rsidR="00316661" w:rsidRDefault="00316661" w:rsidP="00316661">
      <w:pPr>
        <w:rPr>
          <w:rFonts w:ascii="Times New Roman" w:hAnsi="Times New Roman"/>
        </w:rPr>
      </w:pPr>
    </w:p>
    <w:p w:rsidR="00316661" w:rsidRDefault="00316661" w:rsidP="00316661">
      <w:pPr>
        <w:ind w:left="547" w:hanging="547"/>
        <w:rPr>
          <w:b/>
          <w:bCs/>
        </w:rPr>
      </w:pPr>
      <w:r>
        <w:rPr>
          <w:b/>
          <w:bCs/>
        </w:rPr>
        <w:tab/>
      </w:r>
    </w:p>
    <w:p w:rsidR="00316661" w:rsidRDefault="00316661" w:rsidP="00316661">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Exception added to the FBC-R, 2007 Edition (2009 Supplement), </w:t>
      </w:r>
      <w:r>
        <w:rPr>
          <w:rFonts w:ascii="Verdana" w:hAnsi="Verdana"/>
          <w:b/>
        </w:rPr>
        <w:t>§</w:t>
      </w:r>
      <w:r>
        <w:rPr>
          <w:b/>
        </w:rPr>
        <w:t xml:space="preserve">R302.1. This change will incorporate the position of the Florida Building Commission on Declaratory Statement DS2016-081. </w:t>
      </w:r>
    </w:p>
    <w:p w:rsidR="00316661" w:rsidRDefault="00316661" w:rsidP="00316661">
      <w:pPr>
        <w:tabs>
          <w:tab w:val="left" w:pos="540"/>
        </w:tabs>
        <w:rPr>
          <w:b/>
        </w:rPr>
      </w:pPr>
    </w:p>
    <w:p w:rsidR="00316661" w:rsidRDefault="00316661" w:rsidP="00316661">
      <w:pPr>
        <w:rPr>
          <w:b/>
          <w:bCs/>
        </w:rPr>
      </w:pPr>
      <w:r>
        <w:rPr>
          <w:b/>
          <w:bCs/>
          <w:u w:val="single"/>
        </w:rPr>
        <w:t>Please explain how the proposed modification meets the following requirements</w:t>
      </w:r>
      <w:r>
        <w:rPr>
          <w:b/>
          <w:bCs/>
        </w:rPr>
        <w:t>:</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Has a reasonable and substantial connection with the health, safety, and welfare of the general public: The change will clarify the intent of the </w:t>
      </w:r>
      <w:r>
        <w:rPr>
          <w:b/>
          <w:bCs/>
        </w:rPr>
        <w:t>definition</w:t>
      </w:r>
      <w:r w:rsidRPr="006D00DB">
        <w:rPr>
          <w:b/>
          <w:bCs/>
        </w:rPr>
        <w:t xml:space="preserve"> and eliminate confusion in the design and permitting processes. 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Strengthens or improves the code, and provides equivalent or better products, methods, or systems of construction: The change will clarify the intent of the </w:t>
      </w:r>
      <w:r>
        <w:rPr>
          <w:b/>
          <w:bCs/>
        </w:rPr>
        <w:t>definition</w:t>
      </w:r>
      <w:r w:rsidRPr="006D00DB">
        <w:rPr>
          <w:b/>
          <w:bCs/>
        </w:rPr>
        <w:t xml:space="preserve">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t>Does not discriminate against materials, products, methods, or systems of construction of demonstrated capabilities: The change does not discriminate against materials, products, methods, or systems of construction of demonstrated capabilities.</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Does not degrade the effectiveness of the code: The proposed change does not degrade the effectiveness of the code. The change will clarify the intent of the </w:t>
      </w:r>
      <w:r>
        <w:rPr>
          <w:b/>
          <w:bCs/>
        </w:rPr>
        <w:t xml:space="preserve">definition </w:t>
      </w:r>
      <w:r w:rsidRPr="006D00DB">
        <w:rPr>
          <w:b/>
          <w:bCs/>
        </w:rPr>
        <w:t>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t>The provisions contained in the proposed amendment are addressed in the applicable International Code. The provisions for zero lot line subdivision are not addressed in the IRC.</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6D00DB">
        <w:rPr>
          <w:b/>
          <w:bCs/>
        </w:rPr>
        <w:t xml:space="preserve">The change will clarify the intent of the </w:t>
      </w:r>
      <w:r w:rsidRPr="006D00DB">
        <w:rPr>
          <w:b/>
          <w:bCs/>
        </w:rPr>
        <w:lastRenderedPageBreak/>
        <w:t>section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r w:rsidRPr="006D00DB">
        <w:rPr>
          <w:b/>
        </w:rPr>
        <w:t xml:space="preserve">The base code does not address the construction of zero lot line subdivisions. </w:t>
      </w:r>
    </w:p>
    <w:p w:rsidR="00316661" w:rsidRPr="006D00DB" w:rsidRDefault="00316661" w:rsidP="00316661">
      <w:pPr>
        <w:widowControl w:val="0"/>
        <w:numPr>
          <w:ilvl w:val="0"/>
          <w:numId w:val="2"/>
        </w:numPr>
        <w:autoSpaceDE w:val="0"/>
        <w:autoSpaceDN w:val="0"/>
        <w:adjustRightInd w:val="0"/>
        <w:rPr>
          <w:b/>
        </w:rPr>
      </w:pPr>
      <w:r w:rsidRPr="006D00DB">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316661" w:rsidRDefault="00316661">
      <w:pPr>
        <w:rPr>
          <w:color w:val="FF0000"/>
        </w:rPr>
      </w:pPr>
    </w:p>
    <w:p w:rsidR="00316661" w:rsidRDefault="00316661">
      <w:pPr>
        <w:rPr>
          <w:color w:val="FF0000"/>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bookmarkStart w:id="2" w:name="_GoBack"/>
      <w:bookmarkEnd w:id="2"/>
    </w:p>
    <w:p w:rsidR="00316661" w:rsidRDefault="00316661">
      <w:pPr>
        <w:rPr>
          <w:color w:val="FF0000"/>
        </w:rPr>
      </w:pPr>
      <w:r w:rsidRPr="00316661">
        <w:rPr>
          <w:color w:val="FF0000"/>
        </w:rPr>
        <w:t>F – Comment #3</w:t>
      </w:r>
    </w:p>
    <w:p w:rsidR="00BF5BF9" w:rsidRDefault="00BF5BF9">
      <w:pPr>
        <w:rPr>
          <w:color w:val="FF0000"/>
        </w:rPr>
      </w:pPr>
    </w:p>
    <w:p w:rsidR="00BF5BF9" w:rsidRDefault="00BF5BF9" w:rsidP="00BF5BF9">
      <w:pPr>
        <w:rPr>
          <w:b/>
          <w:bCs/>
          <w:sz w:val="34"/>
          <w:szCs w:val="34"/>
        </w:rPr>
      </w:pPr>
      <w:r>
        <w:rPr>
          <w:b/>
          <w:bCs/>
          <w:sz w:val="34"/>
          <w:szCs w:val="34"/>
        </w:rPr>
        <w:t>Proposed Modification to the Florida Building Code</w:t>
      </w:r>
    </w:p>
    <w:p w:rsidR="00BF5BF9" w:rsidRDefault="00BF5BF9" w:rsidP="00BF5BF9">
      <w:pPr>
        <w:rPr>
          <w:b/>
          <w:bCs/>
        </w:rPr>
      </w:pPr>
    </w:p>
    <w:p w:rsidR="00BF5BF9" w:rsidRDefault="00BF5BF9" w:rsidP="00BF5BF9">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BF5BF9" w:rsidRDefault="00BF5BF9" w:rsidP="00BF5BF9">
      <w:pPr>
        <w:rPr>
          <w:b/>
          <w:bCs/>
          <w:szCs w:val="22"/>
        </w:rPr>
      </w:pPr>
    </w:p>
    <w:p w:rsidR="00BF5BF9" w:rsidRDefault="00BF5BF9" w:rsidP="00BF5BF9">
      <w:pPr>
        <w:rPr>
          <w:b/>
          <w:bCs/>
        </w:rPr>
      </w:pPr>
      <w:r>
        <w:rPr>
          <w:b/>
          <w:bCs/>
        </w:rPr>
        <w:t>Name: Joseph D, Belcher for the Florida Home Builders Association</w:t>
      </w:r>
      <w:r>
        <w:rPr>
          <w:b/>
          <w:bCs/>
        </w:rPr>
        <w:tab/>
      </w:r>
      <w:r>
        <w:rPr>
          <w:b/>
          <w:bCs/>
        </w:rPr>
        <w:tab/>
      </w:r>
    </w:p>
    <w:p w:rsidR="00BF5BF9" w:rsidRDefault="00BF5BF9" w:rsidP="00BF5BF9">
      <w:pPr>
        <w:rPr>
          <w:b/>
          <w:bCs/>
        </w:rPr>
      </w:pPr>
      <w:r>
        <w:rPr>
          <w:b/>
          <w:bCs/>
        </w:rPr>
        <w:t>Address: 41 Oak Village Boulevard, Homosassa, Florida 34446-5632</w:t>
      </w:r>
    </w:p>
    <w:p w:rsidR="00BF5BF9" w:rsidRPr="00C93E1F" w:rsidRDefault="00BF5BF9" w:rsidP="00BF5BF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F5BF9" w:rsidRDefault="00BF5BF9" w:rsidP="00BF5BF9">
      <w:pPr>
        <w:rPr>
          <w:b/>
          <w:bCs/>
        </w:rPr>
      </w:pPr>
      <w:r>
        <w:rPr>
          <w:b/>
          <w:bCs/>
        </w:rPr>
        <w:t>Phone: 352-450-2631</w:t>
      </w:r>
      <w:r>
        <w:rPr>
          <w:b/>
          <w:bCs/>
        </w:rPr>
        <w:tab/>
      </w:r>
      <w:r>
        <w:rPr>
          <w:b/>
          <w:bCs/>
        </w:rPr>
        <w:tab/>
      </w:r>
      <w:r>
        <w:rPr>
          <w:b/>
          <w:bCs/>
        </w:rPr>
        <w:tab/>
      </w:r>
      <w:r>
        <w:rPr>
          <w:b/>
          <w:bCs/>
        </w:rPr>
        <w:tab/>
      </w:r>
      <w:r>
        <w:rPr>
          <w:b/>
          <w:bCs/>
        </w:rPr>
        <w:tab/>
      </w:r>
      <w:r>
        <w:rPr>
          <w:b/>
          <w:bCs/>
        </w:rPr>
        <w:tab/>
      </w:r>
    </w:p>
    <w:p w:rsidR="00BF5BF9" w:rsidRDefault="00BF5BF9" w:rsidP="00BF5BF9">
      <w:pPr>
        <w:rPr>
          <w:b/>
          <w:bCs/>
        </w:rPr>
      </w:pPr>
      <w:r>
        <w:rPr>
          <w:b/>
          <w:bCs/>
        </w:rPr>
        <w:t>Fax: 813-925-4152</w:t>
      </w:r>
    </w:p>
    <w:p w:rsidR="00BF5BF9" w:rsidRDefault="00BF5BF9" w:rsidP="00BF5BF9">
      <w:pPr>
        <w:rPr>
          <w:b/>
          <w:bCs/>
        </w:rPr>
      </w:pPr>
      <w:r>
        <w:rPr>
          <w:b/>
          <w:bCs/>
        </w:rPr>
        <w:t>Code:</w:t>
      </w:r>
      <w:r>
        <w:rPr>
          <w:b/>
          <w:bCs/>
        </w:rPr>
        <w:tab/>
        <w:t>FBC-R – Florida Supplement to the 2015 IRC – ICC EDIT VERSION</w:t>
      </w:r>
      <w:r>
        <w:rPr>
          <w:b/>
          <w:bCs/>
        </w:rPr>
        <w:tab/>
      </w:r>
    </w:p>
    <w:p w:rsidR="00BF5BF9" w:rsidRDefault="00BF5BF9" w:rsidP="00BF5BF9">
      <w:pPr>
        <w:rPr>
          <w:b/>
          <w:bCs/>
        </w:rPr>
      </w:pPr>
    </w:p>
    <w:p w:rsidR="00BF5BF9" w:rsidRDefault="00BF5BF9" w:rsidP="00BF5BF9">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BF5BF9" w:rsidRDefault="00BF5BF9" w:rsidP="00BF5BF9">
      <w:pPr>
        <w:rPr>
          <w:b/>
          <w:bCs/>
        </w:rPr>
      </w:pPr>
    </w:p>
    <w:p w:rsidR="00BF5BF9" w:rsidRDefault="00BF5BF9" w:rsidP="00BF5BF9">
      <w:pPr>
        <w:rPr>
          <w:b/>
          <w:bCs/>
        </w:rPr>
      </w:pPr>
      <w:r>
        <w:rPr>
          <w:b/>
          <w:bCs/>
        </w:rPr>
        <w:t>Section #: R302.1</w:t>
      </w:r>
    </w:p>
    <w:p w:rsidR="00BF5BF9" w:rsidRDefault="00BF5BF9" w:rsidP="00BF5BF9">
      <w:pPr>
        <w:rPr>
          <w:b/>
          <w:bCs/>
        </w:rPr>
      </w:pPr>
    </w:p>
    <w:p w:rsidR="00BF5BF9" w:rsidRDefault="00BF5BF9" w:rsidP="00BF5BF9">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BF5BF9" w:rsidRDefault="00BF5BF9" w:rsidP="00BF5BF9">
      <w:pPr>
        <w:tabs>
          <w:tab w:val="left" w:pos="990"/>
        </w:tabs>
        <w:rPr>
          <w:b/>
          <w:bCs/>
        </w:rPr>
      </w:pPr>
    </w:p>
    <w:p w:rsidR="00BF5BF9" w:rsidRPr="00A17B6A" w:rsidRDefault="00BF5BF9" w:rsidP="00BF5BF9">
      <w:pPr>
        <w:tabs>
          <w:tab w:val="left" w:pos="990"/>
        </w:tabs>
        <w:rPr>
          <w:b/>
        </w:rPr>
      </w:pPr>
      <w:proofErr w:type="gramStart"/>
      <w:r w:rsidRPr="00A17B6A">
        <w:rPr>
          <w:b/>
          <w:bCs/>
        </w:rPr>
        <w:t>R302.1 Exterior walls.</w:t>
      </w:r>
      <w:proofErr w:type="gramEnd"/>
      <w:r w:rsidRPr="00A17B6A">
        <w:rPr>
          <w:b/>
          <w:bCs/>
        </w:rPr>
        <w:t xml:space="preserve"> </w:t>
      </w:r>
      <w:r w:rsidRPr="00A17B6A">
        <w:rPr>
          <w:b/>
        </w:rPr>
        <w:t>Construction, projections, openings</w:t>
      </w:r>
      <w:r>
        <w:rPr>
          <w:b/>
        </w:rPr>
        <w:t xml:space="preserve"> </w:t>
      </w:r>
      <w:r w:rsidRPr="00A17B6A">
        <w:rPr>
          <w:b/>
        </w:rPr>
        <w:t xml:space="preserve">and penetrations of </w:t>
      </w:r>
      <w:r w:rsidRPr="00A17B6A">
        <w:rPr>
          <w:b/>
          <w:i/>
          <w:iCs/>
        </w:rPr>
        <w:t xml:space="preserve">exterior walls </w:t>
      </w:r>
      <w:r w:rsidRPr="00A17B6A">
        <w:rPr>
          <w:b/>
        </w:rPr>
        <w:t xml:space="preserve">of </w:t>
      </w:r>
      <w:r w:rsidRPr="00A17B6A">
        <w:rPr>
          <w:b/>
          <w:i/>
          <w:iCs/>
        </w:rPr>
        <w:t xml:space="preserve">dwellings </w:t>
      </w:r>
      <w:r w:rsidRPr="00A17B6A">
        <w:rPr>
          <w:b/>
        </w:rPr>
        <w:t xml:space="preserve">and accessory buildings shall comply with Table </w:t>
      </w:r>
      <w:proofErr w:type="gramStart"/>
      <w:r w:rsidRPr="00A17B6A">
        <w:rPr>
          <w:b/>
        </w:rPr>
        <w:t>R302.1</w:t>
      </w:r>
      <w:r w:rsidRPr="001F2F53">
        <w:rPr>
          <w:b/>
          <w:strike/>
        </w:rPr>
        <w:t>(</w:t>
      </w:r>
      <w:proofErr w:type="gramEnd"/>
      <w:r w:rsidRPr="001F2F53">
        <w:rPr>
          <w:b/>
          <w:strike/>
        </w:rPr>
        <w:t>1);</w:t>
      </w:r>
      <w:r w:rsidRPr="00A17B6A">
        <w:rPr>
          <w:b/>
          <w:strike/>
        </w:rPr>
        <w:t xml:space="preserve"> or </w:t>
      </w:r>
      <w:r w:rsidRPr="00A17B6A">
        <w:rPr>
          <w:b/>
          <w:i/>
          <w:iCs/>
          <w:strike/>
        </w:rPr>
        <w:t xml:space="preserve">dwellings </w:t>
      </w:r>
      <w:r w:rsidRPr="00A17B6A">
        <w:rPr>
          <w:b/>
          <w:strike/>
        </w:rPr>
        <w:t xml:space="preserve">equipped throughout with an </w:t>
      </w:r>
      <w:r w:rsidRPr="00A17B6A">
        <w:rPr>
          <w:b/>
          <w:i/>
          <w:iCs/>
          <w:strike/>
        </w:rPr>
        <w:t xml:space="preserve">automatic sprinkler system </w:t>
      </w:r>
      <w:r w:rsidRPr="00A17B6A">
        <w:rPr>
          <w:b/>
          <w:strike/>
        </w:rPr>
        <w:t>installed in accordance with Section P2904 shall comply with Table R302.1(2)</w:t>
      </w:r>
      <w:r w:rsidRPr="00A17B6A">
        <w:rPr>
          <w:b/>
        </w:rPr>
        <w:t>.</w:t>
      </w:r>
    </w:p>
    <w:p w:rsidR="00BF5BF9" w:rsidRDefault="00BF5BF9" w:rsidP="00BF5BF9">
      <w:pPr>
        <w:tabs>
          <w:tab w:val="left" w:pos="990"/>
        </w:tabs>
        <w:ind w:left="475"/>
        <w:rPr>
          <w:b/>
          <w:bCs/>
        </w:rPr>
      </w:pPr>
    </w:p>
    <w:p w:rsidR="00BF5BF9" w:rsidRPr="00A17B6A" w:rsidRDefault="00BF5BF9" w:rsidP="00BF5BF9">
      <w:pPr>
        <w:tabs>
          <w:tab w:val="left" w:pos="990"/>
        </w:tabs>
        <w:ind w:left="475"/>
        <w:rPr>
          <w:b/>
        </w:rPr>
      </w:pPr>
      <w:r w:rsidRPr="00A17B6A">
        <w:rPr>
          <w:b/>
          <w:bCs/>
        </w:rPr>
        <w:t>Exceptions:</w:t>
      </w:r>
    </w:p>
    <w:p w:rsidR="00BF5BF9" w:rsidRPr="00A17B6A" w:rsidRDefault="00BF5BF9" w:rsidP="00BF5BF9">
      <w:pPr>
        <w:numPr>
          <w:ilvl w:val="0"/>
          <w:numId w:val="3"/>
        </w:numPr>
        <w:tabs>
          <w:tab w:val="left" w:pos="990"/>
        </w:tabs>
        <w:ind w:left="965" w:hanging="245"/>
        <w:rPr>
          <w:b/>
        </w:rPr>
      </w:pPr>
      <w:bookmarkStart w:id="3" w:name="TABLE_R302.1(2)_EXTERIOR_WALLS—DWELLINGS"/>
      <w:bookmarkEnd w:id="3"/>
      <w:r w:rsidRPr="00A17B6A">
        <w:rPr>
          <w:b/>
        </w:rPr>
        <w:t xml:space="preserve">Walls, projections, openings or penetrations in walls perpendicular to the line used to determine the </w:t>
      </w:r>
      <w:r w:rsidRPr="00A17B6A">
        <w:rPr>
          <w:b/>
          <w:i/>
          <w:iCs/>
        </w:rPr>
        <w:t>fire separation distance</w:t>
      </w:r>
      <w:r w:rsidRPr="00A17B6A">
        <w:rPr>
          <w:b/>
        </w:rPr>
        <w:t>.</w:t>
      </w:r>
    </w:p>
    <w:p w:rsidR="00BF5BF9" w:rsidRPr="00A17B6A" w:rsidRDefault="00BF5BF9" w:rsidP="00BF5BF9">
      <w:pPr>
        <w:numPr>
          <w:ilvl w:val="0"/>
          <w:numId w:val="3"/>
        </w:numPr>
        <w:tabs>
          <w:tab w:val="left" w:pos="990"/>
        </w:tabs>
        <w:ind w:left="965" w:hanging="245"/>
        <w:rPr>
          <w:b/>
        </w:rPr>
      </w:pPr>
      <w:r w:rsidRPr="00A17B6A">
        <w:rPr>
          <w:b/>
        </w:rPr>
        <w:t xml:space="preserve">Walls of </w:t>
      </w:r>
      <w:r w:rsidRPr="00A17B6A">
        <w:rPr>
          <w:b/>
          <w:i/>
          <w:iCs/>
        </w:rPr>
        <w:t xml:space="preserve">dwellings </w:t>
      </w:r>
      <w:r w:rsidRPr="00A17B6A">
        <w:rPr>
          <w:b/>
        </w:rPr>
        <w:t xml:space="preserve">and </w:t>
      </w:r>
      <w:r w:rsidRPr="00A17B6A">
        <w:rPr>
          <w:b/>
          <w:i/>
          <w:iCs/>
        </w:rPr>
        <w:t xml:space="preserve">accessory structures </w:t>
      </w:r>
      <w:r w:rsidRPr="00A17B6A">
        <w:rPr>
          <w:b/>
        </w:rPr>
        <w:t xml:space="preserve">located on the same </w:t>
      </w:r>
      <w:r w:rsidRPr="00A17B6A">
        <w:rPr>
          <w:b/>
          <w:i/>
          <w:iCs/>
        </w:rPr>
        <w:t>lot</w:t>
      </w:r>
      <w:r w:rsidRPr="00A17B6A">
        <w:rPr>
          <w:b/>
        </w:rPr>
        <w:t>.</w:t>
      </w:r>
    </w:p>
    <w:p w:rsidR="00BF5BF9" w:rsidRDefault="00BF5BF9" w:rsidP="00BF5BF9">
      <w:pPr>
        <w:numPr>
          <w:ilvl w:val="0"/>
          <w:numId w:val="3"/>
        </w:numPr>
        <w:tabs>
          <w:tab w:val="left" w:pos="990"/>
        </w:tabs>
        <w:ind w:left="965" w:hanging="245"/>
        <w:rPr>
          <w:b/>
        </w:rPr>
      </w:pPr>
      <w:r w:rsidRPr="006510D8">
        <w:rPr>
          <w:b/>
        </w:rPr>
        <w:t xml:space="preserve">Detached tool sheds and storage sheds, playhouses and similar structures exempted from permits are not required to provide wall protection based on location on the </w:t>
      </w:r>
      <w:r w:rsidRPr="006510D8">
        <w:rPr>
          <w:b/>
          <w:i/>
          <w:iCs/>
        </w:rPr>
        <w:t>lot</w:t>
      </w:r>
      <w:r w:rsidRPr="006510D8">
        <w:rPr>
          <w:b/>
        </w:rPr>
        <w:t xml:space="preserve">. Projections beyond the </w:t>
      </w:r>
      <w:r w:rsidRPr="006510D8">
        <w:rPr>
          <w:b/>
          <w:i/>
          <w:iCs/>
        </w:rPr>
        <w:t xml:space="preserve">exterior wall </w:t>
      </w:r>
      <w:r w:rsidRPr="006510D8">
        <w:rPr>
          <w:b/>
        </w:rPr>
        <w:t xml:space="preserve">shall not extend over the </w:t>
      </w:r>
      <w:r w:rsidRPr="006510D8">
        <w:rPr>
          <w:b/>
          <w:i/>
          <w:iCs/>
        </w:rPr>
        <w:t>lot line</w:t>
      </w:r>
      <w:r w:rsidRPr="006510D8">
        <w:rPr>
          <w:b/>
        </w:rPr>
        <w:t xml:space="preserve">. Detached garages accessory to a </w:t>
      </w:r>
      <w:r w:rsidRPr="006510D8">
        <w:rPr>
          <w:b/>
          <w:i/>
          <w:iCs/>
        </w:rPr>
        <w:t xml:space="preserve">dwelling </w:t>
      </w:r>
      <w:r w:rsidRPr="006510D8">
        <w:rPr>
          <w:b/>
        </w:rPr>
        <w:t xml:space="preserve">located within 2 feet (610 mm) of a </w:t>
      </w:r>
      <w:r w:rsidRPr="006510D8">
        <w:rPr>
          <w:b/>
          <w:i/>
          <w:iCs/>
        </w:rPr>
        <w:t xml:space="preserve">lot line </w:t>
      </w:r>
      <w:r w:rsidRPr="006510D8">
        <w:rPr>
          <w:b/>
        </w:rPr>
        <w:t>are permitted to have roof eave projections not exceeding 4 inches (102 mm).</w:t>
      </w:r>
    </w:p>
    <w:p w:rsidR="00BF5BF9" w:rsidRDefault="00BF5BF9" w:rsidP="00BF5BF9">
      <w:pPr>
        <w:numPr>
          <w:ilvl w:val="0"/>
          <w:numId w:val="3"/>
        </w:numPr>
        <w:tabs>
          <w:tab w:val="left" w:pos="990"/>
        </w:tabs>
        <w:ind w:left="965" w:hanging="245"/>
        <w:rPr>
          <w:b/>
        </w:rPr>
      </w:pPr>
      <w:r w:rsidRPr="005D08D9">
        <w:rPr>
          <w:b/>
        </w:rPr>
        <w:t>Foundation vents installed in compliance with this code are permitted.</w:t>
      </w:r>
    </w:p>
    <w:p w:rsidR="00BF5BF9" w:rsidRDefault="00BF5BF9" w:rsidP="00BF5BF9">
      <w:pPr>
        <w:numPr>
          <w:ilvl w:val="0"/>
          <w:numId w:val="3"/>
        </w:numPr>
        <w:tabs>
          <w:tab w:val="left" w:pos="990"/>
        </w:tabs>
        <w:ind w:left="965" w:hanging="245"/>
        <w:rPr>
          <w:b/>
        </w:rPr>
      </w:pPr>
      <w:r w:rsidRPr="005D08D9">
        <w:rPr>
          <w:b/>
        </w:rPr>
        <w:lastRenderedPageBreak/>
        <w:t>Screen enclosure walls of insect screening with a maximum of 25-percent solid flexible finishes.</w:t>
      </w:r>
    </w:p>
    <w:p w:rsidR="00BF5BF9" w:rsidRPr="005D08D9" w:rsidRDefault="00BF5BF9" w:rsidP="00BF5BF9">
      <w:pPr>
        <w:numPr>
          <w:ilvl w:val="0"/>
          <w:numId w:val="3"/>
        </w:numPr>
        <w:tabs>
          <w:tab w:val="left" w:pos="990"/>
        </w:tabs>
        <w:ind w:left="965" w:hanging="245"/>
        <w:rPr>
          <w:b/>
        </w:rPr>
      </w:pPr>
      <w:r>
        <w:rPr>
          <w:b/>
          <w:color w:val="FF0000"/>
          <w:u w:val="single"/>
        </w:rPr>
        <w:t xml:space="preserve">For zero lot line developments where permitted by local regulations </w:t>
      </w:r>
      <w:r w:rsidRPr="00C67D4F">
        <w:rPr>
          <w:b/>
          <w:strike/>
          <w:color w:val="FF0000"/>
        </w:rPr>
        <w:t>O</w:t>
      </w:r>
      <w:r>
        <w:rPr>
          <w:b/>
          <w:strike/>
          <w:color w:val="FF0000"/>
        </w:rPr>
        <w:t xml:space="preserve"> </w:t>
      </w:r>
      <w:r w:rsidRPr="00C67D4F">
        <w:rPr>
          <w:b/>
          <w:color w:val="FF0000"/>
          <w:u w:val="single"/>
        </w:rPr>
        <w:t>o</w:t>
      </w:r>
      <w:r w:rsidRPr="005D08D9">
        <w:rPr>
          <w:b/>
          <w:u w:val="single"/>
        </w:rPr>
        <w:t>penings and roof overhang projections shall be permitted on the exterior wall of a building located on a zero lot line when the building exterior wall is separated from an adjacent building exterior wall by a distance of 6 feet or more, and the roof overhang projection is separated from an adjacent building projection by a distance of 4 feet or more, with 1-hour fire resistive construction on the underside of the overhang required, unless the separation between projections is 6 feet or more.</w:t>
      </w:r>
    </w:p>
    <w:p w:rsidR="00BF5BF9" w:rsidRDefault="00BF5BF9" w:rsidP="00BF5BF9">
      <w:pPr>
        <w:rPr>
          <w:b/>
          <w:bCs/>
        </w:rPr>
      </w:pPr>
    </w:p>
    <w:p w:rsidR="00BF5BF9" w:rsidRDefault="00BF5BF9" w:rsidP="00BF5BF9">
      <w:pPr>
        <w:rPr>
          <w:b/>
          <w:bCs/>
        </w:rPr>
      </w:pPr>
    </w:p>
    <w:p w:rsidR="00BF5BF9" w:rsidRDefault="00BF5BF9" w:rsidP="00BF5BF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F5BF9" w:rsidRDefault="00BF5BF9" w:rsidP="00BF5BF9">
      <w:pPr>
        <w:tabs>
          <w:tab w:val="left" w:pos="540"/>
        </w:tabs>
        <w:ind w:left="1260" w:hanging="540"/>
        <w:rPr>
          <w:b/>
          <w:bCs/>
        </w:rPr>
      </w:pPr>
    </w:p>
    <w:p w:rsidR="00BF5BF9" w:rsidRDefault="00BF5BF9" w:rsidP="00BF5BF9">
      <w:pPr>
        <w:tabs>
          <w:tab w:val="left" w:pos="540"/>
        </w:tabs>
        <w:ind w:left="1260" w:hanging="540"/>
        <w:rPr>
          <w:b/>
          <w:bCs/>
        </w:rPr>
      </w:pPr>
      <w:r>
        <w:rPr>
          <w:b/>
          <w:bCs/>
        </w:rPr>
        <w:t>A.</w:t>
      </w:r>
      <w:r>
        <w:rPr>
          <w:b/>
          <w:bCs/>
        </w:rPr>
        <w:tab/>
        <w:t>Impact to local entity relative to enforcement of code: No impact on enforcement of code.</w:t>
      </w:r>
    </w:p>
    <w:p w:rsidR="00BF5BF9" w:rsidRDefault="00BF5BF9" w:rsidP="00BF5BF9">
      <w:pPr>
        <w:ind w:left="720"/>
        <w:rPr>
          <w:b/>
          <w:bCs/>
        </w:rPr>
      </w:pPr>
      <w:r>
        <w:rPr>
          <w:b/>
          <w:bCs/>
        </w:rPr>
        <w:tab/>
        <w:t xml:space="preserve"> </w:t>
      </w:r>
    </w:p>
    <w:p w:rsidR="00BF5BF9" w:rsidRDefault="00BF5BF9" w:rsidP="00BF5BF9">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BF5BF9" w:rsidRDefault="00BF5BF9" w:rsidP="00BF5BF9">
      <w:pPr>
        <w:ind w:left="720"/>
        <w:rPr>
          <w:b/>
          <w:bCs/>
        </w:rPr>
      </w:pPr>
    </w:p>
    <w:p w:rsidR="00BF5BF9" w:rsidRDefault="00BF5BF9" w:rsidP="00BF5BF9">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BF5BF9" w:rsidRDefault="00BF5BF9" w:rsidP="00BF5BF9">
      <w:pPr>
        <w:ind w:left="1267" w:hanging="547"/>
        <w:rPr>
          <w:b/>
          <w:bCs/>
        </w:rPr>
      </w:pPr>
      <w:r>
        <w:rPr>
          <w:b/>
          <w:bCs/>
        </w:rPr>
        <w:t>D.</w:t>
      </w:r>
      <w:r>
        <w:rPr>
          <w:b/>
          <w:bCs/>
        </w:rPr>
        <w:tab/>
        <w:t>Impact to small business: No fiscal impact to small business.</w:t>
      </w:r>
    </w:p>
    <w:p w:rsidR="00BF5BF9" w:rsidRDefault="00BF5BF9" w:rsidP="00BF5BF9">
      <w:pPr>
        <w:ind w:left="547" w:hanging="547"/>
        <w:rPr>
          <w:b/>
          <w:bCs/>
        </w:rPr>
      </w:pPr>
      <w:r>
        <w:rPr>
          <w:b/>
          <w:bCs/>
        </w:rPr>
        <w:tab/>
      </w:r>
    </w:p>
    <w:p w:rsidR="00BF5BF9" w:rsidRDefault="00BF5BF9" w:rsidP="00BF5BF9">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section when added to the FBC-R, 2007 Edition (2009 Supplement). This change will incorporate the position of the Florida Building Commission on Declaratory Statement DS2016-081. </w:t>
      </w:r>
    </w:p>
    <w:p w:rsidR="00BF5BF9" w:rsidRDefault="00BF5BF9" w:rsidP="00BF5BF9">
      <w:pPr>
        <w:tabs>
          <w:tab w:val="left" w:pos="540"/>
        </w:tabs>
        <w:rPr>
          <w:b/>
        </w:rPr>
      </w:pPr>
    </w:p>
    <w:p w:rsidR="00BF5BF9" w:rsidRDefault="00BF5BF9" w:rsidP="00BF5BF9">
      <w:pPr>
        <w:rPr>
          <w:b/>
          <w:bCs/>
        </w:rPr>
      </w:pPr>
      <w:r>
        <w:rPr>
          <w:b/>
          <w:bCs/>
          <w:u w:val="single"/>
        </w:rPr>
        <w:t>Please explain how the proposed modification meets the following requirements</w:t>
      </w:r>
      <w:r>
        <w:rPr>
          <w:b/>
          <w:bCs/>
        </w:rPr>
        <w:t>:</w:t>
      </w:r>
    </w:p>
    <w:p w:rsidR="00BF5BF9" w:rsidRPr="00BF3E57" w:rsidRDefault="00BF5BF9" w:rsidP="00BF5BF9">
      <w:pPr>
        <w:pStyle w:val="ListParagraph"/>
        <w:numPr>
          <w:ilvl w:val="0"/>
          <w:numId w:val="1"/>
        </w:numPr>
        <w:rPr>
          <w:b/>
          <w:bCs/>
        </w:rPr>
      </w:pPr>
      <w:r>
        <w:rPr>
          <w:b/>
          <w:bCs/>
        </w:rPr>
        <w:t xml:space="preserve">Has a reasonable and substantial connection with the health, safety, and welfare of the general public: The change will clarify the intent of the section and eliminate confusion in the design and permitting processes.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sidRPr="00BF3E57">
        <w:rPr>
          <w:b/>
          <w:bCs/>
        </w:rPr>
        <w:t xml:space="preserve">Strengthens or improves the code, and provides equivalent or better products, methods, or systems of construction: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sidRPr="00BF3E57">
        <w:rPr>
          <w:b/>
          <w:bCs/>
        </w:rPr>
        <w:t xml:space="preserve">Does not discriminate against materials, products, methods, or systems of construction of demonstrated capabilities: The change does not discriminate against materials, products, methods, or systems of construction of demonstrated </w:t>
      </w:r>
      <w:r w:rsidRPr="00BF3E57">
        <w:rPr>
          <w:b/>
          <w:bCs/>
        </w:rPr>
        <w:lastRenderedPageBreak/>
        <w:t>capabilities.</w:t>
      </w:r>
    </w:p>
    <w:p w:rsidR="00BF5BF9" w:rsidRPr="00BF3E57" w:rsidRDefault="00BF5BF9" w:rsidP="00BF5BF9">
      <w:pPr>
        <w:pStyle w:val="ListParagraph"/>
        <w:numPr>
          <w:ilvl w:val="0"/>
          <w:numId w:val="1"/>
        </w:numPr>
        <w:rPr>
          <w:b/>
          <w:bCs/>
        </w:rPr>
      </w:pPr>
      <w:r>
        <w:rPr>
          <w:b/>
          <w:bCs/>
        </w:rPr>
        <w:t>Does not degrade the effectiveness of the code: The proposed change does not degrade the effectiveness of the code. 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Pr>
          <w:b/>
          <w:bCs/>
        </w:rPr>
        <w:t>The provisions contained in the proposed amendment are addressed in the applicable International Code. The provisions for zero lot line subdivision are not addressed in the IRC.</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r w:rsidRPr="00BF3E57">
        <w:rPr>
          <w:b/>
        </w:rPr>
        <w:t xml:space="preserve">The base code does not address the construction of zero lot line subdivisions. </w:t>
      </w:r>
    </w:p>
    <w:p w:rsidR="00BF5BF9" w:rsidRPr="005D08D9" w:rsidRDefault="00BF5BF9" w:rsidP="00BF5BF9">
      <w:pPr>
        <w:widowControl w:val="0"/>
        <w:numPr>
          <w:ilvl w:val="0"/>
          <w:numId w:val="1"/>
        </w:numPr>
        <w:autoSpaceDE w:val="0"/>
        <w:autoSpaceDN w:val="0"/>
        <w:adjustRightInd w:val="0"/>
        <w:rPr>
          <w:b/>
        </w:rPr>
      </w:pPr>
      <w:r w:rsidRPr="005D08D9">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BF5BF9" w:rsidRDefault="00BF5BF9">
      <w:pPr>
        <w:rPr>
          <w:color w:val="FF0000"/>
        </w:rPr>
      </w:pPr>
    </w:p>
    <w:p w:rsidR="00316661" w:rsidRDefault="00316661">
      <w:pPr>
        <w:rPr>
          <w:color w:val="FF0000"/>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p w:rsidR="00316661" w:rsidRDefault="00316661">
      <w:pPr>
        <w:rPr>
          <w:color w:val="FF0000"/>
        </w:rPr>
      </w:pPr>
      <w:r w:rsidRPr="00316661">
        <w:rPr>
          <w:color w:val="FF0000"/>
        </w:rPr>
        <w:t>F – Comment #4</w:t>
      </w:r>
    </w:p>
    <w:p w:rsidR="00BF5BF9" w:rsidRDefault="00BF5BF9">
      <w:pPr>
        <w:rPr>
          <w:color w:val="FF0000"/>
        </w:rPr>
      </w:pPr>
    </w:p>
    <w:p w:rsidR="00BF5BF9" w:rsidRPr="005961ED" w:rsidRDefault="00BF5BF9" w:rsidP="00BF5BF9">
      <w:pPr>
        <w:widowControl w:val="0"/>
        <w:autoSpaceDE w:val="0"/>
        <w:autoSpaceDN w:val="0"/>
        <w:adjustRightInd w:val="0"/>
        <w:rPr>
          <w:rFonts w:eastAsia="Times New Roman" w:cs="Arial"/>
          <w:b/>
          <w:bCs/>
          <w:sz w:val="34"/>
          <w:szCs w:val="34"/>
        </w:rPr>
      </w:pPr>
      <w:r w:rsidRPr="005961ED">
        <w:rPr>
          <w:rFonts w:eastAsia="Times New Roman" w:cs="Arial"/>
          <w:b/>
          <w:bCs/>
          <w:sz w:val="34"/>
          <w:szCs w:val="34"/>
        </w:rPr>
        <w:t>Proposed Modification to the Florida Building Code</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Modification #:</w:t>
      </w:r>
      <w:r w:rsidRPr="005961ED">
        <w:rPr>
          <w:rFonts w:eastAsia="Times New Roman" w:cs="Arial"/>
          <w:b/>
          <w:bCs/>
          <w:szCs w:val="24"/>
        </w:rPr>
        <w:tab/>
        <w:t>6856</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u w:val="single"/>
        </w:rPr>
        <w:t xml:space="preserve">Section 553.73, </w:t>
      </w:r>
      <w:proofErr w:type="spellStart"/>
      <w:r w:rsidRPr="005961ED">
        <w:rPr>
          <w:rFonts w:eastAsia="Times New Roman" w:cs="Arial"/>
          <w:b/>
          <w:bCs/>
          <w:szCs w:val="24"/>
          <w:u w:val="single"/>
        </w:rPr>
        <w:t>Fla</w:t>
      </w:r>
      <w:proofErr w:type="spellEnd"/>
      <w:r w:rsidRPr="005961ED">
        <w:rPr>
          <w:rFonts w:eastAsia="Times New Roman" w:cs="Arial"/>
          <w:b/>
          <w:bCs/>
          <w:szCs w:val="24"/>
          <w:u w:val="single"/>
        </w:rPr>
        <w:t xml:space="preserve"> Stat</w:t>
      </w:r>
    </w:p>
    <w:p w:rsidR="00BF5BF9" w:rsidRPr="005961ED" w:rsidRDefault="00BF5BF9" w:rsidP="00BF5BF9">
      <w:pPr>
        <w:widowControl w:val="0"/>
        <w:autoSpaceDE w:val="0"/>
        <w:autoSpaceDN w:val="0"/>
        <w:adjustRightInd w:val="0"/>
        <w:rPr>
          <w:rFonts w:eastAsia="Times New Roman" w:cs="Arial"/>
          <w:b/>
          <w:bCs/>
          <w:szCs w:val="22"/>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Name: Joseph D, Belcher for the Florida Home Builders Association</w:t>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Address: 41 Oak Village Boulevard, Homosassa, Florida 34446-5632</w:t>
      </w:r>
    </w:p>
    <w:p w:rsidR="00BF5BF9" w:rsidRPr="005961ED" w:rsidRDefault="00BF5BF9" w:rsidP="00BF5BF9">
      <w:pPr>
        <w:widowControl w:val="0"/>
        <w:autoSpaceDE w:val="0"/>
        <w:autoSpaceDN w:val="0"/>
        <w:adjustRightInd w:val="0"/>
        <w:rPr>
          <w:rFonts w:eastAsia="Times New Roman" w:cs="Arial"/>
          <w:b/>
          <w:bCs/>
          <w:szCs w:val="24"/>
          <w:lang w:val="pt-BR"/>
        </w:rPr>
      </w:pPr>
      <w:r w:rsidRPr="005961ED">
        <w:rPr>
          <w:rFonts w:eastAsia="Times New Roman" w:cs="Arial"/>
          <w:b/>
          <w:bCs/>
          <w:szCs w:val="24"/>
          <w:lang w:val="pt-BR"/>
        </w:rPr>
        <w:t>E-mail: joe@jdbcodeservices.com</w:t>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Phone: 352-450-2631</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Fax: 813-925-4152</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Code:</w:t>
      </w:r>
      <w:r w:rsidRPr="005961ED">
        <w:rPr>
          <w:rFonts w:eastAsia="Times New Roman" w:cs="Arial"/>
          <w:b/>
          <w:bCs/>
          <w:szCs w:val="24"/>
        </w:rPr>
        <w:tab/>
        <w:t>FBC-B – Florida Supplement to the 2015 IBC – ICC EDIT VERSION</w:t>
      </w:r>
    </w:p>
    <w:p w:rsidR="00BF5BF9" w:rsidRPr="005961ED" w:rsidRDefault="00BF5BF9" w:rsidP="00BF5BF9">
      <w:pPr>
        <w:widowControl w:val="0"/>
        <w:autoSpaceDE w:val="0"/>
        <w:autoSpaceDN w:val="0"/>
        <w:adjustRightInd w:val="0"/>
        <w:jc w:val="center"/>
        <w:rPr>
          <w:rFonts w:eastAsia="Times New Roman" w:cs="Arial"/>
          <w:b/>
          <w:bCs/>
          <w:color w:val="FF0000"/>
          <w:szCs w:val="24"/>
        </w:rPr>
      </w:pPr>
    </w:p>
    <w:p w:rsidR="00BF5BF9" w:rsidRPr="005961ED" w:rsidRDefault="00BF5BF9" w:rsidP="00BF5BF9">
      <w:pPr>
        <w:widowControl w:val="0"/>
        <w:autoSpaceDE w:val="0"/>
        <w:autoSpaceDN w:val="0"/>
        <w:adjustRightInd w:val="0"/>
        <w:jc w:val="center"/>
        <w:rPr>
          <w:rFonts w:eastAsia="Times New Roman" w:cs="Arial"/>
          <w:b/>
          <w:bCs/>
          <w:szCs w:val="24"/>
        </w:rPr>
      </w:pPr>
      <w:r w:rsidRPr="005961ED">
        <w:rPr>
          <w:rFonts w:eastAsia="Times New Roman" w:cs="Arial"/>
          <w:b/>
          <w:bCs/>
          <w:color w:val="FF0000"/>
          <w:szCs w:val="24"/>
        </w:rPr>
        <w:t>NOTE: PROPOSED CHANGES SHOWN IN RED</w:t>
      </w:r>
      <w:r w:rsidRPr="005961ED">
        <w:rPr>
          <w:rFonts w:eastAsia="Times New Roman" w:cs="Arial"/>
          <w:b/>
          <w:bCs/>
          <w:szCs w:val="24"/>
        </w:rPr>
        <w:t xml:space="preserve"> </w:t>
      </w:r>
      <w:r w:rsidRPr="005961ED">
        <w:rPr>
          <w:rFonts w:eastAsia="Times New Roman" w:cs="Arial"/>
          <w:b/>
          <w:bCs/>
          <w:color w:val="FF0000"/>
          <w:szCs w:val="24"/>
        </w:rPr>
        <w:t>TEXT. Other changes are as shown in the Florida Supplement.</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Section #: 202</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 xml:space="preserve">Text of Modification [additions </w:t>
      </w:r>
      <w:r w:rsidRPr="005961ED">
        <w:rPr>
          <w:rFonts w:eastAsia="Times New Roman" w:cs="Arial"/>
          <w:b/>
          <w:bCs/>
          <w:szCs w:val="24"/>
          <w:u w:val="single"/>
        </w:rPr>
        <w:t>underlined</w:t>
      </w:r>
      <w:r w:rsidRPr="005961ED">
        <w:rPr>
          <w:rFonts w:eastAsia="Times New Roman" w:cs="Arial"/>
          <w:b/>
          <w:bCs/>
          <w:szCs w:val="24"/>
        </w:rPr>
        <w:t xml:space="preserve">; deletions </w:t>
      </w:r>
      <w:r w:rsidRPr="005961ED">
        <w:rPr>
          <w:rFonts w:eastAsia="Times New Roman" w:cs="Arial"/>
          <w:b/>
          <w:bCs/>
          <w:strike/>
          <w:szCs w:val="24"/>
        </w:rPr>
        <w:t>stricken</w:t>
      </w:r>
      <w:r w:rsidRPr="005961ED">
        <w:rPr>
          <w:rFonts w:eastAsia="Times New Roman" w:cs="Arial"/>
          <w:b/>
          <w:bCs/>
          <w:szCs w:val="24"/>
        </w:rPr>
        <w:t>]:</w:t>
      </w:r>
    </w:p>
    <w:p w:rsidR="00BF5BF9" w:rsidRPr="005961ED" w:rsidRDefault="00BF5BF9" w:rsidP="00BF5BF9">
      <w:pPr>
        <w:widowControl w:val="0"/>
        <w:autoSpaceDE w:val="0"/>
        <w:autoSpaceDN w:val="0"/>
        <w:adjustRightInd w:val="0"/>
        <w:ind w:left="720"/>
        <w:rPr>
          <w:rFonts w:eastAsia="Times New Roman" w:cs="Arial"/>
          <w:b/>
          <w:bCs/>
          <w:strike/>
          <w:szCs w:val="24"/>
        </w:rPr>
      </w:pPr>
    </w:p>
    <w:p w:rsidR="00BF5BF9" w:rsidRPr="005961ED" w:rsidRDefault="00BF5BF9" w:rsidP="00BF5BF9">
      <w:pPr>
        <w:widowControl w:val="0"/>
        <w:autoSpaceDE w:val="0"/>
        <w:autoSpaceDN w:val="0"/>
        <w:adjustRightInd w:val="0"/>
        <w:rPr>
          <w:rFonts w:eastAsia="Times New Roman" w:cs="Arial"/>
          <w:b/>
          <w:bCs/>
          <w:szCs w:val="24"/>
        </w:rPr>
      </w:pPr>
      <w:proofErr w:type="gramStart"/>
      <w:r w:rsidRPr="005961ED">
        <w:rPr>
          <w:rFonts w:eastAsia="Times New Roman" w:cs="Arial"/>
          <w:b/>
          <w:bCs/>
          <w:szCs w:val="24"/>
        </w:rPr>
        <w:t>202 TOWNHOUSE.</w:t>
      </w:r>
      <w:proofErr w:type="gramEnd"/>
      <w:r w:rsidRPr="005961ED">
        <w:rPr>
          <w:rFonts w:eastAsia="Times New Roman" w:cs="Arial"/>
          <w:b/>
          <w:bCs/>
          <w:szCs w:val="24"/>
        </w:rPr>
        <w:t xml:space="preserve"> A single-family </w:t>
      </w:r>
      <w:r w:rsidRPr="005961ED">
        <w:rPr>
          <w:rFonts w:eastAsia="Times New Roman" w:cs="Arial"/>
          <w:b/>
          <w:bCs/>
          <w:i/>
          <w:iCs/>
          <w:szCs w:val="24"/>
        </w:rPr>
        <w:t xml:space="preserve">dwelling unit </w:t>
      </w:r>
      <w:r w:rsidRPr="005961ED">
        <w:rPr>
          <w:rFonts w:eastAsia="Times New Roman" w:cs="Arial"/>
          <w:b/>
          <w:bCs/>
          <w:szCs w:val="24"/>
          <w:u w:val="single"/>
        </w:rPr>
        <w:t xml:space="preserve">not exceeding three stories in height </w:t>
      </w:r>
      <w:r w:rsidRPr="005961ED">
        <w:rPr>
          <w:rFonts w:eastAsia="Times New Roman" w:cs="Arial"/>
          <w:b/>
          <w:bCs/>
          <w:szCs w:val="24"/>
        </w:rPr>
        <w:lastRenderedPageBreak/>
        <w:t xml:space="preserve">constructed in a group of </w:t>
      </w:r>
      <w:r w:rsidRPr="005961ED">
        <w:rPr>
          <w:rFonts w:eastAsia="Times New Roman" w:cs="Arial"/>
          <w:b/>
          <w:bCs/>
          <w:strike/>
          <w:color w:val="FF0000"/>
          <w:szCs w:val="24"/>
        </w:rPr>
        <w:t>three</w:t>
      </w:r>
      <w:r w:rsidRPr="005961ED">
        <w:rPr>
          <w:rFonts w:eastAsia="Times New Roman" w:cs="Arial"/>
          <w:b/>
          <w:bCs/>
          <w:color w:val="FF0000"/>
          <w:szCs w:val="24"/>
        </w:rPr>
        <w:t xml:space="preserve"> </w:t>
      </w:r>
      <w:r w:rsidRPr="005961ED">
        <w:rPr>
          <w:rFonts w:eastAsia="Times New Roman" w:cs="Arial"/>
          <w:b/>
          <w:bCs/>
          <w:color w:val="FF0000"/>
          <w:szCs w:val="24"/>
          <w:u w:val="single"/>
        </w:rPr>
        <w:t>two</w:t>
      </w:r>
      <w:r w:rsidRPr="005961ED">
        <w:rPr>
          <w:rFonts w:eastAsia="Times New Roman" w:cs="Arial"/>
          <w:b/>
          <w:bCs/>
          <w:szCs w:val="24"/>
        </w:rPr>
        <w:t xml:space="preserve"> or more attached units </w:t>
      </w:r>
      <w:r w:rsidRPr="005961ED">
        <w:rPr>
          <w:rFonts w:eastAsia="Times New Roman" w:cs="Arial"/>
          <w:b/>
          <w:bCs/>
          <w:szCs w:val="24"/>
          <w:u w:val="single"/>
        </w:rPr>
        <w:t>with property lines separating such units</w:t>
      </w:r>
      <w:r w:rsidRPr="005961ED">
        <w:rPr>
          <w:rFonts w:eastAsia="Times New Roman" w:cs="Arial"/>
          <w:b/>
          <w:bCs/>
          <w:szCs w:val="24"/>
        </w:rPr>
        <w:t xml:space="preserve"> in which each unit extends from foundation to roof and with a </w:t>
      </w:r>
      <w:r w:rsidRPr="005961ED">
        <w:rPr>
          <w:rFonts w:eastAsia="Times New Roman" w:cs="Arial"/>
          <w:b/>
          <w:bCs/>
          <w:i/>
          <w:iCs/>
          <w:szCs w:val="24"/>
        </w:rPr>
        <w:t xml:space="preserve">yard </w:t>
      </w:r>
      <w:r w:rsidRPr="005961ED">
        <w:rPr>
          <w:rFonts w:eastAsia="Times New Roman" w:cs="Arial"/>
          <w:b/>
          <w:bCs/>
          <w:szCs w:val="24"/>
        </w:rPr>
        <w:t>or public way on not less than two sides.</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color w:val="000000"/>
          <w:szCs w:val="24"/>
          <w:u w:val="single"/>
        </w:rPr>
        <w:t>Fiscal Impact Statement</w:t>
      </w:r>
      <w:r w:rsidRPr="005961ED">
        <w:rPr>
          <w:rFonts w:eastAsia="Times New Roman" w:cs="Arial"/>
          <w:b/>
          <w:bCs/>
          <w:color w:val="000000"/>
          <w:szCs w:val="24"/>
        </w:rPr>
        <w:t xml:space="preserve"> </w:t>
      </w:r>
      <w:r w:rsidRPr="005961ED">
        <w:rPr>
          <w:rFonts w:eastAsia="Times New Roman" w:cs="Arial"/>
          <w:b/>
          <w:bCs/>
          <w:szCs w:val="24"/>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r w:rsidRPr="005961ED">
        <w:rPr>
          <w:rFonts w:eastAsia="Times New Roman" w:cs="Arial"/>
          <w:b/>
          <w:bCs/>
          <w:szCs w:val="24"/>
        </w:rPr>
        <w:t>A.</w:t>
      </w:r>
      <w:r w:rsidRPr="005961ED">
        <w:rPr>
          <w:rFonts w:eastAsia="Times New Roman" w:cs="Arial"/>
          <w:b/>
          <w:bCs/>
          <w:szCs w:val="24"/>
        </w:rPr>
        <w:tab/>
        <w:t xml:space="preserve">Impact to local entity relative to enforcement of code: None. </w:t>
      </w:r>
      <w:r w:rsidRPr="005961ED">
        <w:rPr>
          <w:rFonts w:eastAsia="MS Mincho" w:cs="Arial"/>
          <w:b/>
          <w:bCs/>
          <w:szCs w:val="24"/>
          <w:lang w:eastAsia="ja-JP"/>
        </w:rPr>
        <w:t>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t xml:space="preserve"> </w:t>
      </w:r>
    </w:p>
    <w:p w:rsidR="00BF5BF9" w:rsidRPr="005961ED" w:rsidRDefault="00BF5BF9" w:rsidP="00BF5BF9">
      <w:pPr>
        <w:widowControl w:val="0"/>
        <w:tabs>
          <w:tab w:val="left" w:pos="540"/>
        </w:tabs>
        <w:autoSpaceDE w:val="0"/>
        <w:autoSpaceDN w:val="0"/>
        <w:adjustRightInd w:val="0"/>
        <w:ind w:left="540" w:hanging="540"/>
        <w:rPr>
          <w:rFonts w:eastAsia="MS Mincho" w:cs="Arial"/>
          <w:b/>
          <w:bCs/>
          <w:szCs w:val="24"/>
          <w:lang w:eastAsia="ja-JP"/>
        </w:rPr>
      </w:pPr>
      <w:r w:rsidRPr="005961ED">
        <w:rPr>
          <w:rFonts w:eastAsia="Times New Roman" w:cs="Arial"/>
          <w:b/>
          <w:bCs/>
          <w:szCs w:val="24"/>
        </w:rPr>
        <w:t>B.</w:t>
      </w:r>
      <w:r w:rsidRPr="005961ED">
        <w:rPr>
          <w:rFonts w:eastAsia="Times New Roman" w:cs="Arial"/>
          <w:b/>
          <w:bCs/>
          <w:szCs w:val="24"/>
        </w:rPr>
        <w:tab/>
        <w:t>Impact to building and property owners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MS Mincho" w:cs="Arial"/>
          <w:b/>
          <w:bCs/>
          <w:szCs w:val="24"/>
          <w:lang w:eastAsia="ja-JP"/>
        </w:rPr>
      </w:pPr>
      <w:r w:rsidRPr="005961ED">
        <w:rPr>
          <w:rFonts w:eastAsia="Times New Roman" w:cs="Arial"/>
          <w:b/>
          <w:bCs/>
          <w:szCs w:val="24"/>
        </w:rPr>
        <w:t>C.</w:t>
      </w:r>
      <w:r w:rsidRPr="005961ED">
        <w:rPr>
          <w:rFonts w:eastAsia="Times New Roman" w:cs="Arial"/>
          <w:b/>
          <w:bCs/>
          <w:szCs w:val="24"/>
        </w:rPr>
        <w:tab/>
        <w:t>Impact to industry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D.</w:t>
      </w:r>
      <w:r w:rsidRPr="005961ED">
        <w:rPr>
          <w:rFonts w:eastAsia="Times New Roman" w:cs="Arial"/>
          <w:b/>
          <w:bCs/>
          <w:szCs w:val="24"/>
        </w:rPr>
        <w:tab/>
        <w:t>Impact to small business: None. Proposed language is to make the code language consistent with Florida Statute [</w:t>
      </w:r>
      <w:proofErr w:type="gramStart"/>
      <w:r w:rsidRPr="005961ED">
        <w:rPr>
          <w:rFonts w:eastAsia="Times New Roman" w:cs="Arial"/>
          <w:b/>
          <w:bCs/>
          <w:szCs w:val="24"/>
        </w:rPr>
        <w:t>Ch.781.203(</w:t>
      </w:r>
      <w:proofErr w:type="gramEnd"/>
      <w:r w:rsidRPr="005961ED">
        <w:rPr>
          <w:rFonts w:eastAsia="Times New Roman" w:cs="Arial"/>
          <w:b/>
          <w:bCs/>
          <w:szCs w:val="24"/>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ab/>
      </w:r>
    </w:p>
    <w:p w:rsidR="00BF5BF9" w:rsidRPr="005961ED" w:rsidRDefault="00BF5BF9" w:rsidP="00BF5BF9">
      <w:pPr>
        <w:keepNext/>
        <w:widowControl w:val="0"/>
        <w:autoSpaceDE w:val="0"/>
        <w:autoSpaceDN w:val="0"/>
        <w:adjustRightInd w:val="0"/>
        <w:outlineLvl w:val="2"/>
        <w:rPr>
          <w:rFonts w:eastAsia="Times New Roman" w:cs="Arial"/>
          <w:b/>
          <w:bCs/>
          <w:color w:val="000000"/>
          <w:szCs w:val="24"/>
          <w:u w:val="single"/>
        </w:rPr>
      </w:pPr>
    </w:p>
    <w:p w:rsidR="00BF5BF9" w:rsidRPr="005961ED" w:rsidRDefault="00BF5BF9" w:rsidP="00BF5BF9">
      <w:pPr>
        <w:widowControl w:val="0"/>
        <w:autoSpaceDE w:val="0"/>
        <w:autoSpaceDN w:val="0"/>
        <w:adjustRightInd w:val="0"/>
        <w:spacing w:after="240"/>
        <w:rPr>
          <w:rFonts w:eastAsia="Times New Roman" w:cs="Arial"/>
          <w:b/>
          <w:szCs w:val="24"/>
        </w:rPr>
      </w:pPr>
      <w:r w:rsidRPr="005961ED">
        <w:rPr>
          <w:rFonts w:eastAsia="Times New Roman" w:cs="Arial"/>
          <w:b/>
          <w:szCs w:val="24"/>
        </w:rPr>
        <w:t>Rationale [Provide an explanation of why you would like this Proposed Modification to the Florida Building Code.]:  The proponent submitted Mods 6856 modifying the definition for the term Townhouse in the Florida Building Code-Building, 6</w:t>
      </w:r>
      <w:r w:rsidRPr="005961ED">
        <w:rPr>
          <w:rFonts w:eastAsia="Times New Roman" w:cs="Arial"/>
          <w:b/>
          <w:szCs w:val="24"/>
          <w:vertAlign w:val="superscript"/>
        </w:rPr>
        <w:t>th</w:t>
      </w:r>
      <w:r w:rsidRPr="005961ED">
        <w:rPr>
          <w:rFonts w:eastAsia="Times New Roman" w:cs="Arial"/>
          <w:b/>
          <w:szCs w:val="24"/>
        </w:rPr>
        <w:t xml:space="preserve"> Edition</w:t>
      </w:r>
      <w:r>
        <w:rPr>
          <w:rFonts w:eastAsia="Times New Roman" w:cs="Arial"/>
          <w:b/>
          <w:szCs w:val="24"/>
        </w:rPr>
        <w:t>.</w:t>
      </w:r>
      <w:r w:rsidRPr="005961ED">
        <w:rPr>
          <w:rFonts w:eastAsia="Times New Roman" w:cs="Arial"/>
          <w:b/>
          <w:szCs w:val="24"/>
        </w:rPr>
        <w:t xml:space="preserve"> </w:t>
      </w:r>
      <w:r>
        <w:rPr>
          <w:rFonts w:eastAsia="Times New Roman" w:cs="Arial"/>
          <w:b/>
          <w:szCs w:val="24"/>
        </w:rPr>
        <w:t xml:space="preserve">The Mod </w:t>
      </w:r>
      <w:r w:rsidRPr="005961ED">
        <w:rPr>
          <w:rFonts w:eastAsia="Times New Roman" w:cs="Arial"/>
          <w:b/>
          <w:szCs w:val="24"/>
        </w:rPr>
        <w:t>w</w:t>
      </w:r>
      <w:r>
        <w:rPr>
          <w:rFonts w:eastAsia="Times New Roman" w:cs="Arial"/>
          <w:b/>
          <w:szCs w:val="24"/>
        </w:rPr>
        <w:t>as</w:t>
      </w:r>
      <w:r w:rsidRPr="005961ED">
        <w:rPr>
          <w:rFonts w:eastAsia="Times New Roman" w:cs="Arial"/>
          <w:b/>
          <w:szCs w:val="24"/>
        </w:rPr>
        <w:t xml:space="preserve"> recommended for approval by the Fire TAC and w</w:t>
      </w:r>
      <w:r>
        <w:rPr>
          <w:rFonts w:eastAsia="Times New Roman" w:cs="Arial"/>
          <w:b/>
          <w:szCs w:val="24"/>
        </w:rPr>
        <w:t>as</w:t>
      </w:r>
      <w:r w:rsidRPr="005961ED">
        <w:rPr>
          <w:rFonts w:eastAsia="Times New Roman" w:cs="Arial"/>
          <w:b/>
          <w:szCs w:val="24"/>
        </w:rPr>
        <w:t xml:space="preserve"> approved by the Florida Building Commission. Part of the rationale was to bring the definition in line with that contained in Florida Statute. Regrettably, in drafting the change, I did not change the three units to two units which </w:t>
      </w:r>
      <w:proofErr w:type="gramStart"/>
      <w:r w:rsidRPr="005961ED">
        <w:rPr>
          <w:rFonts w:eastAsia="Times New Roman" w:cs="Arial"/>
          <w:b/>
          <w:szCs w:val="24"/>
        </w:rPr>
        <w:t>creates</w:t>
      </w:r>
      <w:proofErr w:type="gramEnd"/>
      <w:r w:rsidRPr="005961ED">
        <w:rPr>
          <w:rFonts w:eastAsia="Times New Roman" w:cs="Arial"/>
          <w:b/>
          <w:szCs w:val="24"/>
        </w:rPr>
        <w:t xml:space="preserve"> a </w:t>
      </w:r>
      <w:r>
        <w:rPr>
          <w:rFonts w:eastAsia="Times New Roman" w:cs="Arial"/>
          <w:b/>
          <w:szCs w:val="24"/>
        </w:rPr>
        <w:t>divergence</w:t>
      </w:r>
      <w:r w:rsidRPr="005961ED">
        <w:rPr>
          <w:rFonts w:eastAsia="Times New Roman" w:cs="Arial"/>
          <w:b/>
          <w:szCs w:val="24"/>
        </w:rPr>
        <w:t xml:space="preserve"> between the two documents. The change will bring the code definition in line with the definition contained in Florida Statute.</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u w:val="single"/>
        </w:rPr>
        <w:t>Please explain how the proposed modification meets the following requirements</w:t>
      </w:r>
      <w:r w:rsidRPr="005961ED">
        <w:rPr>
          <w:rFonts w:eastAsia="Times New Roman" w:cs="Arial"/>
          <w:b/>
          <w:bCs/>
          <w:szCs w:val="24"/>
        </w:rPr>
        <w:t>:</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Has a reasonable and substantial connection with the health, safety, and welfare of the general public: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Strengthens or improves the code, and provides equivalent or better products, methods, or systems of construction: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proofErr w:type="gramStart"/>
      <w:r w:rsidRPr="005961ED">
        <w:rPr>
          <w:rFonts w:eastAsia="Times New Roman" w:cs="Arial"/>
          <w:b/>
          <w:bCs/>
          <w:szCs w:val="24"/>
        </w:rPr>
        <w:t>Does not discriminate against materials, products, methods, or systems of construction of demonstrated capabilities: No</w:t>
      </w:r>
      <w:r w:rsidRPr="005961ED">
        <w:rPr>
          <w:rFonts w:eastAsia="MS Mincho" w:cs="Arial"/>
          <w:b/>
          <w:bCs/>
          <w:szCs w:val="24"/>
          <w:lang w:eastAsia="ja-JP"/>
        </w:rPr>
        <w:t>.</w:t>
      </w:r>
      <w:proofErr w:type="gramEnd"/>
      <w:r w:rsidRPr="005961ED">
        <w:rPr>
          <w:rFonts w:eastAsia="MS Mincho" w:cs="Arial"/>
          <w:b/>
          <w:bCs/>
          <w:szCs w:val="24"/>
          <w:lang w:eastAsia="ja-JP"/>
        </w:rPr>
        <w:t xml:space="preserve">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 xml:space="preserve">Does not degrade the effectiveness of the code: </w:t>
      </w:r>
      <w:r w:rsidRPr="005961ED">
        <w:rPr>
          <w:rFonts w:eastAsia="MS Mincho" w:cs="Arial"/>
          <w:b/>
          <w:bCs/>
          <w:szCs w:val="24"/>
          <w:lang w:eastAsia="ja-JP"/>
        </w:rPr>
        <w:t>Does not degrade the effectiveness of the code.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The provisions contained in the proposed amendment are addressed in the applicable International Code. No</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 xml:space="preserve">The amendment demonstrates by evidence or data that the geographical jurisdiction of Florida exhibits a need to strengthen the foundation code beyond </w:t>
      </w:r>
      <w:r w:rsidRPr="005961ED">
        <w:rPr>
          <w:rFonts w:eastAsia="Times New Roman" w:cs="Arial"/>
          <w:b/>
          <w:szCs w:val="24"/>
        </w:rPr>
        <w:lastRenderedPageBreak/>
        <w:t xml:space="preserve">the needs or regional variations addressed by the foundation code, and why the proposed amendment applies to this state. </w:t>
      </w:r>
      <w:r w:rsidRPr="005961ED">
        <w:rPr>
          <w:rFonts w:eastAsia="Times New Roman" w:cs="Arial"/>
          <w:b/>
          <w:bCs/>
          <w:szCs w:val="24"/>
        </w:rPr>
        <w:t>Yes, the proposed change will make the definition consistent with that of Florida Statute.</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The proposed amendment was submitted or attempted to be included in the foundation codes to avoid resubmission to the Florida Building Code amendment process. No.</w:t>
      </w:r>
    </w:p>
    <w:p w:rsidR="00BF5BF9" w:rsidRPr="005961ED" w:rsidRDefault="00BF5BF9" w:rsidP="00BF5BF9">
      <w:pPr>
        <w:widowControl w:val="0"/>
        <w:autoSpaceDE w:val="0"/>
        <w:autoSpaceDN w:val="0"/>
        <w:adjustRightInd w:val="0"/>
        <w:ind w:left="72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Calibri"/>
          <w:szCs w:val="22"/>
        </w:rPr>
      </w:pPr>
      <w:r w:rsidRPr="005961ED">
        <w:rPr>
          <w:rFonts w:eastAsia="Times New Roman" w:cs="Calibri"/>
          <w:spacing w:val="-1"/>
          <w:szCs w:val="22"/>
        </w:rPr>
        <w:t xml:space="preserve">Ch. 481.203, F.S. </w:t>
      </w:r>
      <w:r w:rsidRPr="005961ED">
        <w:rPr>
          <w:rFonts w:eastAsia="Times New Roman" w:cs="Calibri"/>
          <w:szCs w:val="22"/>
        </w:rPr>
        <w:t xml:space="preserve">(7) </w:t>
      </w:r>
      <w:r>
        <w:rPr>
          <w:rFonts w:eastAsia="Times New Roman" w:cs="Calibri"/>
          <w:szCs w:val="22"/>
        </w:rPr>
        <w:t>“</w:t>
      </w:r>
      <w:r w:rsidRPr="005961ED">
        <w:rPr>
          <w:rFonts w:eastAsia="Times New Roman" w:cs="Calibri"/>
          <w:szCs w:val="22"/>
        </w:rPr>
        <w:t>“Townhouse”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(b) Such wall shall extend from the foundation to the underside of the roof sheathing, and the underside of the roof shall have at least 1 hour of fire resistance for a width not less than 4 feet on each side of the wall.</w:t>
      </w:r>
    </w:p>
    <w:p w:rsidR="00BF5BF9" w:rsidRPr="00B31768" w:rsidRDefault="00BF5BF9" w:rsidP="00BF5BF9">
      <w:pPr>
        <w:widowControl w:val="0"/>
        <w:autoSpaceDE w:val="0"/>
        <w:autoSpaceDN w:val="0"/>
        <w:adjustRightInd w:val="0"/>
        <w:ind w:left="160"/>
        <w:rPr>
          <w:rFonts w:eastAsia="Times New Roman" w:cs="Calibri"/>
          <w:spacing w:val="-1"/>
          <w:szCs w:val="22"/>
        </w:rPr>
      </w:pPr>
      <w:r w:rsidRPr="005961ED">
        <w:rPr>
          <w:rFonts w:eastAsia="Times New Roman" w:cs="Calibri"/>
          <w:szCs w:val="22"/>
        </w:rPr>
        <w:t>(c) Each dwelling unit sharing such wall shall be designed and constructed to maintain its structural integrity independent of the unit on the opposite side of the wall.</w:t>
      </w:r>
      <w:r>
        <w:rPr>
          <w:rFonts w:eastAsia="Times New Roman" w:cs="Calibri"/>
          <w:szCs w:val="22"/>
        </w:rPr>
        <w:t>”</w:t>
      </w:r>
    </w:p>
    <w:p w:rsidR="00BF5BF9" w:rsidRDefault="00BF5BF9">
      <w:pPr>
        <w:rPr>
          <w:color w:val="FF0000"/>
        </w:rPr>
      </w:pPr>
    </w:p>
    <w:p w:rsidR="00316661" w:rsidRDefault="00316661">
      <w:pPr>
        <w:rPr>
          <w:color w:val="FF0000"/>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p w:rsidR="00316661" w:rsidRDefault="00316661">
      <w:pPr>
        <w:rPr>
          <w:color w:val="FF0000"/>
        </w:rPr>
      </w:pPr>
      <w:r w:rsidRPr="00316661">
        <w:rPr>
          <w:color w:val="FF0000"/>
        </w:rPr>
        <w:t>F – Comment #5</w:t>
      </w:r>
    </w:p>
    <w:p w:rsidR="000D2C65" w:rsidRDefault="000D2C65">
      <w:pPr>
        <w:rPr>
          <w:color w:val="FF0000"/>
        </w:rPr>
      </w:pPr>
    </w:p>
    <w:p w:rsidR="000D2C65" w:rsidRDefault="000D2C65" w:rsidP="000D2C65">
      <w:pPr>
        <w:rPr>
          <w:b/>
          <w:bCs/>
          <w:sz w:val="34"/>
          <w:szCs w:val="34"/>
        </w:rPr>
      </w:pPr>
      <w:r>
        <w:rPr>
          <w:b/>
          <w:bCs/>
          <w:sz w:val="34"/>
          <w:szCs w:val="34"/>
        </w:rPr>
        <w:t>Proposed Modification to the Florida Building Code</w:t>
      </w:r>
    </w:p>
    <w:p w:rsidR="000D2C65" w:rsidRDefault="000D2C65" w:rsidP="000D2C65">
      <w:pPr>
        <w:rPr>
          <w:b/>
          <w:bCs/>
        </w:rPr>
      </w:pPr>
    </w:p>
    <w:p w:rsidR="000D2C65" w:rsidRDefault="000D2C65" w:rsidP="000D2C65">
      <w:pPr>
        <w:rPr>
          <w:b/>
          <w:bCs/>
        </w:rPr>
      </w:pPr>
      <w:r>
        <w:rPr>
          <w:b/>
          <w:bCs/>
        </w:rPr>
        <w:t>Modification #:</w:t>
      </w:r>
      <w:r>
        <w:rPr>
          <w:b/>
          <w:bCs/>
        </w:rPr>
        <w:tab/>
        <w:t>6856</w:t>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0D2C65" w:rsidRDefault="000D2C65" w:rsidP="000D2C65">
      <w:pPr>
        <w:rPr>
          <w:b/>
          <w:bCs/>
          <w:szCs w:val="22"/>
        </w:rPr>
      </w:pPr>
    </w:p>
    <w:p w:rsidR="000D2C65" w:rsidRDefault="000D2C65" w:rsidP="000D2C65">
      <w:pPr>
        <w:rPr>
          <w:b/>
          <w:bCs/>
        </w:rPr>
      </w:pPr>
      <w:r>
        <w:rPr>
          <w:b/>
          <w:bCs/>
        </w:rPr>
        <w:t>Name: Joseph D, Belcher for the Florida Home Builders Association</w:t>
      </w:r>
      <w:r>
        <w:rPr>
          <w:b/>
          <w:bCs/>
        </w:rPr>
        <w:tab/>
      </w:r>
      <w:r>
        <w:rPr>
          <w:b/>
          <w:bCs/>
        </w:rPr>
        <w:tab/>
      </w:r>
    </w:p>
    <w:p w:rsidR="000D2C65" w:rsidRDefault="000D2C65" w:rsidP="000D2C65">
      <w:pPr>
        <w:rPr>
          <w:b/>
          <w:bCs/>
        </w:rPr>
      </w:pPr>
      <w:r>
        <w:rPr>
          <w:b/>
          <w:bCs/>
        </w:rPr>
        <w:t>Address: 41 Oak Village Boulevard, Homosassa, Florida 34446-5632</w:t>
      </w:r>
    </w:p>
    <w:p w:rsidR="000D2C65" w:rsidRDefault="000D2C65" w:rsidP="000D2C65">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0D2C65" w:rsidRDefault="000D2C65" w:rsidP="000D2C65">
      <w:pPr>
        <w:rPr>
          <w:b/>
          <w:bCs/>
        </w:rPr>
      </w:pPr>
      <w:r>
        <w:rPr>
          <w:b/>
          <w:bCs/>
        </w:rPr>
        <w:t>Phone: 352-450-2631</w:t>
      </w:r>
      <w:r>
        <w:rPr>
          <w:b/>
          <w:bCs/>
        </w:rPr>
        <w:tab/>
      </w:r>
      <w:r>
        <w:rPr>
          <w:b/>
          <w:bCs/>
        </w:rPr>
        <w:tab/>
      </w:r>
      <w:r>
        <w:rPr>
          <w:b/>
          <w:bCs/>
        </w:rPr>
        <w:tab/>
      </w:r>
      <w:r>
        <w:rPr>
          <w:b/>
          <w:bCs/>
        </w:rPr>
        <w:tab/>
      </w:r>
      <w:r>
        <w:rPr>
          <w:b/>
          <w:bCs/>
        </w:rPr>
        <w:tab/>
      </w:r>
      <w:r>
        <w:rPr>
          <w:b/>
          <w:bCs/>
        </w:rPr>
        <w:tab/>
      </w:r>
    </w:p>
    <w:p w:rsidR="000D2C65" w:rsidRDefault="000D2C65" w:rsidP="000D2C65">
      <w:pPr>
        <w:rPr>
          <w:b/>
          <w:bCs/>
        </w:rPr>
      </w:pPr>
      <w:r>
        <w:rPr>
          <w:b/>
          <w:bCs/>
        </w:rPr>
        <w:t>Fax: 813-925-4152</w:t>
      </w:r>
    </w:p>
    <w:p w:rsidR="000D2C65" w:rsidRDefault="000D2C65" w:rsidP="000D2C65">
      <w:pPr>
        <w:rPr>
          <w:b/>
          <w:bCs/>
        </w:rPr>
      </w:pPr>
      <w:r>
        <w:rPr>
          <w:b/>
          <w:bCs/>
        </w:rPr>
        <w:t>Code:</w:t>
      </w:r>
      <w:r>
        <w:rPr>
          <w:b/>
          <w:bCs/>
        </w:rPr>
        <w:tab/>
        <w:t>FBC-R – Florida Supplement to the 2015 IRC – ICC EDIT VERSION</w:t>
      </w:r>
      <w:r>
        <w:rPr>
          <w:b/>
          <w:bCs/>
        </w:rPr>
        <w:tab/>
      </w:r>
    </w:p>
    <w:p w:rsidR="000D2C65" w:rsidRDefault="000D2C65" w:rsidP="000D2C65">
      <w:pPr>
        <w:jc w:val="center"/>
        <w:rPr>
          <w:b/>
          <w:bCs/>
          <w:color w:val="FF0000"/>
        </w:rPr>
      </w:pPr>
    </w:p>
    <w:p w:rsidR="000D2C65" w:rsidRDefault="000D2C65" w:rsidP="000D2C65">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0D2C65" w:rsidRDefault="000D2C65" w:rsidP="000D2C65">
      <w:pPr>
        <w:rPr>
          <w:b/>
          <w:bCs/>
        </w:rPr>
      </w:pPr>
    </w:p>
    <w:p w:rsidR="000D2C65" w:rsidRDefault="000D2C65" w:rsidP="000D2C65">
      <w:pPr>
        <w:rPr>
          <w:b/>
          <w:bCs/>
        </w:rPr>
      </w:pPr>
      <w:r>
        <w:rPr>
          <w:b/>
          <w:bCs/>
        </w:rPr>
        <w:t>Section #: R202</w:t>
      </w:r>
    </w:p>
    <w:p w:rsidR="000D2C65" w:rsidRDefault="000D2C65" w:rsidP="000D2C65">
      <w:pPr>
        <w:rPr>
          <w:b/>
          <w:bCs/>
        </w:rPr>
      </w:pPr>
    </w:p>
    <w:p w:rsidR="000D2C65" w:rsidRDefault="000D2C65" w:rsidP="000D2C65">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0D2C65" w:rsidRDefault="000D2C65" w:rsidP="000D2C65">
      <w:pPr>
        <w:ind w:left="720"/>
        <w:rPr>
          <w:b/>
          <w:bCs/>
          <w:strike/>
        </w:rPr>
      </w:pPr>
    </w:p>
    <w:p w:rsidR="000D2C65" w:rsidRDefault="000D2C65" w:rsidP="000D2C65">
      <w:pPr>
        <w:rPr>
          <w:b/>
          <w:bCs/>
        </w:rPr>
      </w:pPr>
      <w:proofErr w:type="gramStart"/>
      <w:r w:rsidRPr="00336D51">
        <w:rPr>
          <w:b/>
          <w:bCs/>
        </w:rPr>
        <w:t>R202</w:t>
      </w:r>
      <w:r w:rsidRPr="00805D1A">
        <w:rPr>
          <w:b/>
          <w:bCs/>
        </w:rPr>
        <w:t xml:space="preserve"> TOWNHOUSE.</w:t>
      </w:r>
      <w:proofErr w:type="gramEnd"/>
      <w:r w:rsidRPr="00805D1A">
        <w:rPr>
          <w:b/>
          <w:bCs/>
        </w:rPr>
        <w:t xml:space="preserve"> A single-family </w:t>
      </w:r>
      <w:r w:rsidRPr="00805D1A">
        <w:rPr>
          <w:b/>
          <w:bCs/>
          <w:i/>
          <w:iCs/>
        </w:rPr>
        <w:t xml:space="preserve">dwelling unit </w:t>
      </w:r>
      <w:r>
        <w:rPr>
          <w:b/>
          <w:bCs/>
          <w:u w:val="single"/>
        </w:rPr>
        <w:t xml:space="preserve">not exceeding three stories in height </w:t>
      </w:r>
      <w:r w:rsidRPr="00805D1A">
        <w:rPr>
          <w:b/>
          <w:bCs/>
        </w:rPr>
        <w:t>constructed</w:t>
      </w:r>
      <w:r>
        <w:rPr>
          <w:b/>
          <w:bCs/>
        </w:rPr>
        <w:t xml:space="preserve"> </w:t>
      </w:r>
      <w:r w:rsidRPr="00805D1A">
        <w:rPr>
          <w:b/>
          <w:bCs/>
        </w:rPr>
        <w:t xml:space="preserve">in a group of </w:t>
      </w:r>
      <w:r w:rsidRPr="00084F40">
        <w:rPr>
          <w:b/>
          <w:bCs/>
          <w:strike/>
          <w:color w:val="FF0000"/>
        </w:rPr>
        <w:t>three</w:t>
      </w:r>
      <w:r w:rsidRPr="00084F40">
        <w:rPr>
          <w:b/>
          <w:bCs/>
          <w:color w:val="FF0000"/>
        </w:rPr>
        <w:t xml:space="preserve"> </w:t>
      </w:r>
      <w:r w:rsidRPr="00084F40">
        <w:rPr>
          <w:b/>
          <w:bCs/>
          <w:color w:val="FF0000"/>
          <w:u w:val="single"/>
        </w:rPr>
        <w:t>two</w:t>
      </w:r>
      <w:r>
        <w:rPr>
          <w:b/>
          <w:bCs/>
        </w:rPr>
        <w:t xml:space="preserve"> </w:t>
      </w:r>
      <w:r w:rsidRPr="00805D1A">
        <w:rPr>
          <w:b/>
          <w:bCs/>
        </w:rPr>
        <w:t>or more attached units</w:t>
      </w:r>
      <w:r>
        <w:rPr>
          <w:b/>
          <w:bCs/>
        </w:rPr>
        <w:t xml:space="preserve"> </w:t>
      </w:r>
      <w:r w:rsidRPr="00AD79D3">
        <w:rPr>
          <w:b/>
          <w:bCs/>
          <w:u w:val="single"/>
        </w:rPr>
        <w:t xml:space="preserve">with property lines separating </w:t>
      </w:r>
      <w:r w:rsidRPr="00AD79D3">
        <w:rPr>
          <w:b/>
          <w:bCs/>
          <w:u w:val="single"/>
        </w:rPr>
        <w:lastRenderedPageBreak/>
        <w:t>such units</w:t>
      </w:r>
      <w:r w:rsidRPr="00805D1A">
        <w:rPr>
          <w:b/>
          <w:bCs/>
        </w:rPr>
        <w:t xml:space="preserve"> in which</w:t>
      </w:r>
      <w:r>
        <w:rPr>
          <w:b/>
          <w:bCs/>
        </w:rPr>
        <w:t xml:space="preserve"> </w:t>
      </w:r>
      <w:r w:rsidRPr="00805D1A">
        <w:rPr>
          <w:b/>
          <w:bCs/>
        </w:rPr>
        <w:t xml:space="preserve">each unit extends from foundation to roof and with a </w:t>
      </w:r>
      <w:r w:rsidRPr="00805D1A">
        <w:rPr>
          <w:b/>
          <w:bCs/>
          <w:i/>
          <w:iCs/>
        </w:rPr>
        <w:t xml:space="preserve">yard </w:t>
      </w:r>
      <w:r w:rsidRPr="00805D1A">
        <w:rPr>
          <w:b/>
          <w:bCs/>
        </w:rPr>
        <w:t>or</w:t>
      </w:r>
      <w:r>
        <w:rPr>
          <w:b/>
          <w:bCs/>
        </w:rPr>
        <w:t xml:space="preserve"> </w:t>
      </w:r>
      <w:r w:rsidRPr="00805D1A">
        <w:rPr>
          <w:b/>
          <w:bCs/>
        </w:rPr>
        <w:t>public way on not less than two sides.</w:t>
      </w:r>
    </w:p>
    <w:p w:rsidR="000D2C65" w:rsidRDefault="000D2C65" w:rsidP="000D2C65">
      <w:pPr>
        <w:rPr>
          <w:b/>
          <w:bCs/>
        </w:rPr>
      </w:pPr>
    </w:p>
    <w:p w:rsidR="000D2C65" w:rsidRDefault="000D2C65" w:rsidP="000D2C65">
      <w:pPr>
        <w:rPr>
          <w:b/>
          <w:bCs/>
        </w:rPr>
      </w:pPr>
      <w:r>
        <w:rPr>
          <w:b/>
          <w:bCs/>
          <w:color w:val="000000"/>
          <w:u w:val="single"/>
        </w:rPr>
        <w:t>Fiscal Impact Statement</w:t>
      </w:r>
      <w:r>
        <w:rPr>
          <w:b/>
          <w:bCs/>
          <w:color w:val="000000"/>
        </w:rPr>
        <w:t xml:space="preserve"> </w:t>
      </w:r>
      <w:r>
        <w:rPr>
          <w:b/>
          <w:bCs/>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0D2C65" w:rsidRDefault="000D2C65" w:rsidP="000D2C65">
      <w:pPr>
        <w:rPr>
          <w:b/>
          <w:bCs/>
        </w:rPr>
      </w:pPr>
    </w:p>
    <w:p w:rsidR="000D2C65" w:rsidRDefault="000D2C65" w:rsidP="000D2C65">
      <w:pPr>
        <w:tabs>
          <w:tab w:val="left" w:pos="540"/>
        </w:tabs>
        <w:ind w:left="540" w:hanging="540"/>
        <w:rPr>
          <w:b/>
          <w:bCs/>
        </w:rPr>
      </w:pPr>
      <w:r>
        <w:rPr>
          <w:b/>
          <w:bCs/>
        </w:rPr>
        <w:t>A.</w:t>
      </w:r>
      <w:r>
        <w:rPr>
          <w:b/>
          <w:bCs/>
        </w:rPr>
        <w:tab/>
        <w:t xml:space="preserve">Impact to local entity relative to enforcement of code: None. </w:t>
      </w:r>
      <w:r w:rsidRPr="00C015AC">
        <w:rPr>
          <w:rFonts w:eastAsia="MS Mincho"/>
          <w:b/>
          <w:bCs/>
          <w:lang w:eastAsia="ja-JP"/>
        </w:rPr>
        <w:t xml:space="preserve">Proposed language is </w:t>
      </w:r>
      <w:r>
        <w:rPr>
          <w:rFonts w:eastAsia="MS Mincho"/>
          <w:b/>
          <w:bCs/>
          <w:lang w:eastAsia="ja-JP"/>
        </w:rPr>
        <w:t>to make the code language consistent with Florida Statute [</w:t>
      </w:r>
      <w:proofErr w:type="gramStart"/>
      <w:r>
        <w:rPr>
          <w:rFonts w:eastAsia="MS Mincho"/>
          <w:b/>
          <w:bCs/>
          <w:lang w:eastAsia="ja-JP"/>
        </w:rPr>
        <w:t>Ch.781.203(</w:t>
      </w:r>
      <w:proofErr w:type="gramEnd"/>
      <w:r>
        <w:rPr>
          <w:rFonts w:eastAsia="MS Mincho"/>
          <w:b/>
          <w:bCs/>
          <w:lang w:eastAsia="ja-JP"/>
        </w:rPr>
        <w:t>7)].</w:t>
      </w:r>
    </w:p>
    <w:p w:rsidR="000D2C65" w:rsidRDefault="000D2C65" w:rsidP="000D2C65">
      <w:pPr>
        <w:rPr>
          <w:b/>
          <w:bCs/>
        </w:rPr>
      </w:pPr>
      <w:r>
        <w:rPr>
          <w:b/>
          <w:bCs/>
        </w:rPr>
        <w:tab/>
        <w:t xml:space="preserve"> </w:t>
      </w:r>
    </w:p>
    <w:p w:rsidR="000D2C65" w:rsidRPr="00084F40" w:rsidRDefault="000D2C65" w:rsidP="000D2C65">
      <w:pPr>
        <w:tabs>
          <w:tab w:val="left" w:pos="540"/>
        </w:tabs>
        <w:ind w:left="540" w:hanging="540"/>
        <w:rPr>
          <w:rFonts w:eastAsia="MS Mincho"/>
          <w:b/>
          <w:bCs/>
          <w:lang w:eastAsia="ja-JP"/>
        </w:rPr>
      </w:pPr>
      <w:r>
        <w:rPr>
          <w:b/>
          <w:bCs/>
        </w:rPr>
        <w:t>B.</w:t>
      </w:r>
      <w:r>
        <w:rPr>
          <w:b/>
          <w:bCs/>
        </w:rPr>
        <w:tab/>
        <w:t>Impact to building and property owners relative to cost of compliance with code:</w:t>
      </w:r>
      <w:r w:rsidRPr="00C015AC">
        <w:rPr>
          <w:rFonts w:eastAsia="MS Mincho"/>
          <w:b/>
          <w:bCs/>
          <w:lang w:eastAsia="ja-JP"/>
        </w:rPr>
        <w:t xml:space="preserve"> </w:t>
      </w:r>
      <w:r w:rsidRPr="00084F40">
        <w:rPr>
          <w:rFonts w:eastAsia="MS Mincho"/>
          <w:b/>
          <w:bCs/>
          <w:lang w:eastAsia="ja-JP"/>
        </w:rPr>
        <w:t>None. Proposed language is to make the code language consistent with Florida Statute [</w:t>
      </w:r>
      <w:proofErr w:type="gramStart"/>
      <w:r w:rsidRPr="00084F40">
        <w:rPr>
          <w:rFonts w:eastAsia="MS Mincho"/>
          <w:b/>
          <w:bCs/>
          <w:lang w:eastAsia="ja-JP"/>
        </w:rPr>
        <w:t>Ch.781.203(</w:t>
      </w:r>
      <w:proofErr w:type="gramEnd"/>
      <w:r w:rsidRPr="00084F40">
        <w:rPr>
          <w:rFonts w:eastAsia="MS Mincho"/>
          <w:b/>
          <w:bCs/>
          <w:lang w:eastAsia="ja-JP"/>
        </w:rPr>
        <w:t>7)].</w:t>
      </w:r>
    </w:p>
    <w:p w:rsidR="000D2C65" w:rsidRDefault="000D2C65" w:rsidP="000D2C65">
      <w:pPr>
        <w:tabs>
          <w:tab w:val="left" w:pos="540"/>
        </w:tabs>
        <w:ind w:left="540" w:hanging="540"/>
        <w:rPr>
          <w:b/>
          <w:bCs/>
        </w:rPr>
      </w:pPr>
    </w:p>
    <w:p w:rsidR="000D2C65" w:rsidRPr="00554954" w:rsidRDefault="000D2C65" w:rsidP="000D2C65">
      <w:pPr>
        <w:tabs>
          <w:tab w:val="left" w:pos="540"/>
        </w:tabs>
        <w:ind w:left="547" w:hanging="547"/>
        <w:rPr>
          <w:rFonts w:eastAsia="MS Mincho"/>
          <w:b/>
          <w:bCs/>
          <w:lang w:eastAsia="ja-JP"/>
        </w:rPr>
      </w:pPr>
      <w:r>
        <w:rPr>
          <w:b/>
          <w:bCs/>
        </w:rPr>
        <w:t>C.</w:t>
      </w:r>
      <w:r>
        <w:rPr>
          <w:b/>
          <w:bCs/>
        </w:rPr>
        <w:tab/>
        <w:t>Impact to industry relative to cost of compliance with code:</w:t>
      </w:r>
      <w:r w:rsidRPr="00AD79D3">
        <w:rPr>
          <w:rFonts w:eastAsia="MS Mincho"/>
          <w:b/>
          <w:bCs/>
          <w:lang w:eastAsia="ja-JP"/>
        </w:rPr>
        <w:t xml:space="preserve"> </w:t>
      </w:r>
      <w:r w:rsidRPr="00554954">
        <w:rPr>
          <w:rFonts w:eastAsia="MS Mincho"/>
          <w:b/>
          <w:bCs/>
          <w:lang w:eastAsia="ja-JP"/>
        </w:rPr>
        <w:t>None. Proposed language is to make the code language consistent with Florida Statute [</w:t>
      </w:r>
      <w:proofErr w:type="gramStart"/>
      <w:r w:rsidRPr="00554954">
        <w:rPr>
          <w:rFonts w:eastAsia="MS Mincho"/>
          <w:b/>
          <w:bCs/>
          <w:lang w:eastAsia="ja-JP"/>
        </w:rPr>
        <w:t>Ch.781.203(</w:t>
      </w:r>
      <w:proofErr w:type="gramEnd"/>
      <w:r w:rsidRPr="00554954">
        <w:rPr>
          <w:rFonts w:eastAsia="MS Mincho"/>
          <w:b/>
          <w:bCs/>
          <w:lang w:eastAsia="ja-JP"/>
        </w:rPr>
        <w:t>7)].</w:t>
      </w:r>
    </w:p>
    <w:p w:rsidR="000D2C65" w:rsidRDefault="000D2C65" w:rsidP="000D2C65">
      <w:pPr>
        <w:tabs>
          <w:tab w:val="left" w:pos="540"/>
        </w:tabs>
        <w:ind w:left="547" w:hanging="547"/>
        <w:rPr>
          <w:b/>
          <w:bCs/>
        </w:rPr>
      </w:pPr>
    </w:p>
    <w:p w:rsidR="000D2C65" w:rsidRPr="00554954" w:rsidRDefault="000D2C65" w:rsidP="000D2C65">
      <w:pPr>
        <w:tabs>
          <w:tab w:val="left" w:pos="540"/>
        </w:tabs>
        <w:ind w:left="547" w:hanging="547"/>
        <w:rPr>
          <w:b/>
          <w:bCs/>
        </w:rPr>
      </w:pPr>
      <w:r>
        <w:rPr>
          <w:b/>
          <w:bCs/>
        </w:rPr>
        <w:t>D.</w:t>
      </w:r>
      <w:r>
        <w:rPr>
          <w:b/>
          <w:bCs/>
        </w:rPr>
        <w:tab/>
        <w:t xml:space="preserve">Impact to small business: </w:t>
      </w:r>
      <w:r w:rsidRPr="00554954">
        <w:rPr>
          <w:b/>
          <w:bCs/>
        </w:rPr>
        <w:t>None. Proposed language is to make the code language consistent with Florida Statute [</w:t>
      </w:r>
      <w:proofErr w:type="gramStart"/>
      <w:r w:rsidRPr="00554954">
        <w:rPr>
          <w:b/>
          <w:bCs/>
        </w:rPr>
        <w:t>Ch.781.203(</w:t>
      </w:r>
      <w:proofErr w:type="gramEnd"/>
      <w:r w:rsidRPr="00554954">
        <w:rPr>
          <w:b/>
          <w:bCs/>
        </w:rPr>
        <w:t>7)].</w:t>
      </w:r>
    </w:p>
    <w:p w:rsidR="000D2C65" w:rsidRDefault="000D2C65" w:rsidP="000D2C65">
      <w:pPr>
        <w:tabs>
          <w:tab w:val="left" w:pos="540"/>
        </w:tabs>
        <w:ind w:left="547" w:hanging="547"/>
        <w:rPr>
          <w:b/>
          <w:bCs/>
        </w:rPr>
      </w:pPr>
      <w:r>
        <w:rPr>
          <w:b/>
          <w:bCs/>
        </w:rPr>
        <w:tab/>
      </w:r>
    </w:p>
    <w:p w:rsidR="000D2C65" w:rsidRDefault="000D2C65" w:rsidP="000D2C65">
      <w:pPr>
        <w:pStyle w:val="Heading3"/>
      </w:pPr>
    </w:p>
    <w:p w:rsidR="000D2C65" w:rsidRDefault="000D2C65" w:rsidP="000D2C65">
      <w:pPr>
        <w:spacing w:after="240"/>
        <w:rPr>
          <w:b/>
        </w:rPr>
      </w:pPr>
      <w:r w:rsidRPr="00565067">
        <w:rPr>
          <w:b/>
        </w:rPr>
        <w:t xml:space="preserve">Rationale [Provide an explanation of why you would like this Proposed Modification to the Florida Building Code.]:  </w:t>
      </w:r>
      <w:r>
        <w:rPr>
          <w:b/>
        </w:rPr>
        <w:t>The proponent submitted Mods 7028 modifying the definition for the term Townhouse in the Florida Building Code-Residential, 6</w:t>
      </w:r>
      <w:r w:rsidRPr="00D6716C">
        <w:rPr>
          <w:b/>
          <w:vertAlign w:val="superscript"/>
        </w:rPr>
        <w:t>th</w:t>
      </w:r>
      <w:r>
        <w:rPr>
          <w:b/>
        </w:rPr>
        <w:t xml:space="preserve"> Edition. The Mod was recommended for approval by the Fire TAC and was approved by the Florida Building Commission. Part of the rationale was to bring the definition in line with that contained in Florida Statute. Regrettably, in drafting the change, I did not change the three units to two units which </w:t>
      </w:r>
      <w:proofErr w:type="gramStart"/>
      <w:r>
        <w:rPr>
          <w:b/>
        </w:rPr>
        <w:t>creates</w:t>
      </w:r>
      <w:proofErr w:type="gramEnd"/>
      <w:r>
        <w:rPr>
          <w:b/>
        </w:rPr>
        <w:t xml:space="preserve"> a divergence between the two documents. The change will bring the code definition in line with the definition contained in Florida Statute.</w:t>
      </w:r>
    </w:p>
    <w:p w:rsidR="000D2C65" w:rsidRDefault="000D2C65" w:rsidP="000D2C65">
      <w:pPr>
        <w:rPr>
          <w:b/>
          <w:bCs/>
        </w:rPr>
      </w:pPr>
      <w:r>
        <w:rPr>
          <w:b/>
          <w:bCs/>
          <w:u w:val="single"/>
        </w:rPr>
        <w:t>Please explain how the proposed modification meets the following requirements</w:t>
      </w:r>
      <w:r>
        <w:rPr>
          <w:b/>
          <w:bCs/>
        </w:rPr>
        <w:t>:</w:t>
      </w:r>
    </w:p>
    <w:p w:rsidR="000D2C65" w:rsidRDefault="000D2C65" w:rsidP="000D2C65">
      <w:pPr>
        <w:widowControl w:val="0"/>
        <w:numPr>
          <w:ilvl w:val="0"/>
          <w:numId w:val="5"/>
        </w:numPr>
        <w:tabs>
          <w:tab w:val="left" w:pos="540"/>
        </w:tabs>
        <w:autoSpaceDE w:val="0"/>
        <w:autoSpaceDN w:val="0"/>
        <w:adjustRightInd w:val="0"/>
        <w:rPr>
          <w:b/>
          <w:bCs/>
        </w:rPr>
      </w:pPr>
      <w:r w:rsidRPr="00565067">
        <w:rPr>
          <w:b/>
          <w:bCs/>
        </w:rPr>
        <w:t xml:space="preserve">Has a reasonable and substantial connection with the health, safety, and welfare of the general public: </w:t>
      </w:r>
      <w:r>
        <w:rPr>
          <w:b/>
          <w:bCs/>
        </w:rPr>
        <w:t>Yes, the proposed change will make the definition consistent with that of Florida Statute.</w:t>
      </w:r>
    </w:p>
    <w:p w:rsidR="000D2C65" w:rsidRDefault="000D2C65" w:rsidP="000D2C65">
      <w:pPr>
        <w:widowControl w:val="0"/>
        <w:numPr>
          <w:ilvl w:val="0"/>
          <w:numId w:val="5"/>
        </w:numPr>
        <w:tabs>
          <w:tab w:val="left" w:pos="540"/>
        </w:tabs>
        <w:autoSpaceDE w:val="0"/>
        <w:autoSpaceDN w:val="0"/>
        <w:adjustRightInd w:val="0"/>
        <w:rPr>
          <w:b/>
          <w:bCs/>
        </w:rPr>
      </w:pPr>
      <w:r w:rsidRPr="00554954">
        <w:rPr>
          <w:b/>
          <w:bCs/>
        </w:rPr>
        <w:t xml:space="preserve">Strengthens or improves the code, and provides equivalent or better products, methods, or systems of construction: </w:t>
      </w:r>
      <w:r>
        <w:rPr>
          <w:b/>
          <w:bCs/>
        </w:rPr>
        <w:t>Yes, 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proofErr w:type="gramStart"/>
      <w:r w:rsidRPr="00554954">
        <w:rPr>
          <w:b/>
          <w:bCs/>
        </w:rPr>
        <w:t>Does not discriminate against materials, products, methods, or systems of construction of demonstrated capabilities: No</w:t>
      </w:r>
      <w:r w:rsidRPr="00554954">
        <w:rPr>
          <w:rFonts w:eastAsia="MS Mincho"/>
          <w:b/>
          <w:bCs/>
          <w:lang w:eastAsia="ja-JP"/>
        </w:rPr>
        <w:t>.</w:t>
      </w:r>
      <w:proofErr w:type="gramEnd"/>
      <w:r>
        <w:rPr>
          <w:rFonts w:eastAsia="MS Mincho"/>
          <w:b/>
          <w:bCs/>
          <w:lang w:eastAsia="ja-JP"/>
        </w:rPr>
        <w:t xml:space="preserv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 xml:space="preserve">Does not degrade the effectiveness of the code: </w:t>
      </w:r>
      <w:r>
        <w:rPr>
          <w:rFonts w:eastAsia="MS Mincho"/>
          <w:b/>
          <w:bCs/>
          <w:lang w:eastAsia="ja-JP"/>
        </w:rPr>
        <w:t>Does not degrade the effectiveness of the code.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The provisions contained in the proposed amendment are addressed in the applicable International Code. No</w:t>
      </w:r>
    </w:p>
    <w:p w:rsidR="000D2C65" w:rsidRDefault="000D2C65" w:rsidP="000D2C65">
      <w:pPr>
        <w:widowControl w:val="0"/>
        <w:numPr>
          <w:ilvl w:val="0"/>
          <w:numId w:val="5"/>
        </w:numPr>
        <w:autoSpaceDE w:val="0"/>
        <w:autoSpaceDN w:val="0"/>
        <w:adjustRightInd w:val="0"/>
        <w:rPr>
          <w:b/>
          <w:bCs/>
        </w:rPr>
      </w:pPr>
      <w:r w:rsidRPr="00554954">
        <w:rPr>
          <w:b/>
        </w:rPr>
        <w:t xml:space="preserve">The amendment demonstrates by evidence or data that the geographical jurisdiction of Florida exhibits a need to strengthen the foundation code beyond the needs or regional variations addressed by the foundation code, and why the </w:t>
      </w:r>
      <w:r w:rsidRPr="00554954">
        <w:rPr>
          <w:b/>
        </w:rPr>
        <w:lastRenderedPageBreak/>
        <w:t xml:space="preserve">proposed amendment applies to this state. </w:t>
      </w:r>
      <w:r w:rsidRPr="00554954">
        <w:rPr>
          <w:b/>
          <w:bCs/>
        </w:rPr>
        <w:t>Yes, the proposed change will make the definition consistent with that of Florida Statute.</w:t>
      </w:r>
    </w:p>
    <w:p w:rsidR="000D2C65" w:rsidRPr="00554954" w:rsidRDefault="000D2C65" w:rsidP="000D2C65">
      <w:pPr>
        <w:widowControl w:val="0"/>
        <w:numPr>
          <w:ilvl w:val="0"/>
          <w:numId w:val="5"/>
        </w:numPr>
        <w:autoSpaceDE w:val="0"/>
        <w:autoSpaceDN w:val="0"/>
        <w:adjustRightInd w:val="0"/>
        <w:rPr>
          <w:b/>
          <w:bCs/>
        </w:rPr>
      </w:pPr>
      <w:r w:rsidRPr="00554954">
        <w:rPr>
          <w:b/>
        </w:rPr>
        <w:t>The proposed amendment was submitted or attempted to be included in the foundation codes to avoid resubmission to the Florida Building Code amendment process. No.</w:t>
      </w:r>
    </w:p>
    <w:p w:rsidR="000D2C65" w:rsidRDefault="000D2C65" w:rsidP="000D2C65">
      <w:pPr>
        <w:ind w:left="720"/>
        <w:rPr>
          <w:b/>
          <w:bCs/>
        </w:rPr>
      </w:pPr>
    </w:p>
    <w:p w:rsidR="000D2C65" w:rsidRPr="00F259B2" w:rsidRDefault="000D2C65" w:rsidP="000D2C65">
      <w:pPr>
        <w:rPr>
          <w:rFonts w:asciiTheme="minorHAnsi" w:hAnsiTheme="minorHAnsi" w:cstheme="minorHAnsi"/>
          <w:szCs w:val="22"/>
        </w:rPr>
      </w:pPr>
      <w:r w:rsidRPr="00F259B2">
        <w:rPr>
          <w:rFonts w:asciiTheme="minorHAnsi" w:hAnsiTheme="minorHAnsi" w:cstheme="minorHAnsi"/>
          <w:spacing w:val="-1"/>
          <w:szCs w:val="22"/>
        </w:rPr>
        <w:t xml:space="preserve">Ch. 481.203, F.S. </w:t>
      </w:r>
      <w:r w:rsidRPr="00F259B2">
        <w:rPr>
          <w:rFonts w:asciiTheme="minorHAnsi" w:hAnsiTheme="minorHAnsi" w:cstheme="minorHAnsi"/>
          <w:szCs w:val="22"/>
        </w:rPr>
        <w:t>(7) ““Townhouse”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(b) Such wall shall extend from the foundation to the underside of the roof sheathing, and the underside of the roof shall have at least 1 hour of fire resistance for a width not less than 4 feet on each side of the wall.</w:t>
      </w:r>
    </w:p>
    <w:p w:rsidR="000D2C65" w:rsidRPr="00F259B2" w:rsidRDefault="000D2C65" w:rsidP="000D2C65">
      <w:pPr>
        <w:ind w:left="160"/>
        <w:rPr>
          <w:rFonts w:asciiTheme="minorHAnsi" w:hAnsiTheme="minorHAnsi" w:cstheme="minorHAnsi"/>
          <w:spacing w:val="-1"/>
          <w:szCs w:val="22"/>
        </w:rPr>
      </w:pPr>
      <w:r w:rsidRPr="00F259B2">
        <w:rPr>
          <w:rFonts w:asciiTheme="minorHAnsi" w:hAnsiTheme="minorHAnsi" w:cstheme="minorHAnsi"/>
          <w:szCs w:val="22"/>
        </w:rPr>
        <w:t>(c) Each dwelling unit sharing such wall shall be designed and constructed to maintain its structural integrity independent of the unit on the opposite side of the wall.</w:t>
      </w:r>
    </w:p>
    <w:p w:rsidR="000D2C65" w:rsidRDefault="000D2C65">
      <w:pPr>
        <w:rPr>
          <w:color w:val="FF0000"/>
        </w:rPr>
      </w:pPr>
    </w:p>
    <w:p w:rsidR="00316661" w:rsidRDefault="00316661">
      <w:pPr>
        <w:rPr>
          <w:color w:val="FF0000"/>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31666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16661"/>
    <w:rsid w:val="00A561EE"/>
    <w:rsid w:val="00B850E3"/>
    <w:rsid w:val="00B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2017-01-06T01:19:00Z</dcterms:created>
  <dcterms:modified xsi:type="dcterms:W3CDTF">2017-01-06T01:56:00Z</dcterms:modified>
</cp:coreProperties>
</file>