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B9E" w:rsidRDefault="00073B9E" w:rsidP="00073B9E">
      <w:pPr>
        <w:rPr>
          <w:rFonts w:eastAsia="Times New Roman"/>
          <w14:ligatures w14:val="none"/>
        </w:rPr>
      </w:pPr>
      <w:bookmarkStart w:id="0" w:name="_MailOriginal"/>
      <w:bookmarkStart w:id="1" w:name="_GoBack"/>
      <w:bookmarkEnd w:id="1"/>
      <w:r>
        <w:rPr>
          <w:rFonts w:eastAsia="Times New Roman"/>
          <w:b/>
          <w:bCs/>
          <w14:ligatures w14:val="none"/>
        </w:rPr>
        <w:t>From:</w:t>
      </w:r>
      <w:r>
        <w:rPr>
          <w:rFonts w:eastAsia="Times New Roman"/>
          <w14:ligatures w14:val="none"/>
        </w:rPr>
        <w:t xml:space="preserve"> testafford@charter.net [mailto:testafford@charter.net] </w:t>
      </w:r>
      <w:r>
        <w:rPr>
          <w:rFonts w:eastAsia="Times New Roman"/>
          <w14:ligatures w14:val="none"/>
        </w:rPr>
        <w:br/>
      </w:r>
      <w:r>
        <w:rPr>
          <w:rFonts w:eastAsia="Times New Roman"/>
          <w:b/>
          <w:bCs/>
          <w14:ligatures w14:val="none"/>
        </w:rPr>
        <w:t>Sent:</w:t>
      </w:r>
      <w:r>
        <w:rPr>
          <w:rFonts w:eastAsia="Times New Roman"/>
          <w14:ligatures w14:val="none"/>
        </w:rPr>
        <w:t xml:space="preserve"> Friday, March 31, 2023 9:31 AM</w:t>
      </w:r>
      <w:r>
        <w:rPr>
          <w:rFonts w:eastAsia="Times New Roman"/>
          <w14:ligatures w14:val="none"/>
        </w:rPr>
        <w:br/>
      </w:r>
      <w:r>
        <w:rPr>
          <w:rFonts w:eastAsia="Times New Roman"/>
          <w:b/>
          <w:bCs/>
          <w14:ligatures w14:val="none"/>
        </w:rPr>
        <w:t>To:</w:t>
      </w:r>
      <w:r>
        <w:rPr>
          <w:rFonts w:eastAsia="Times New Roman"/>
          <w14:ligatures w14:val="none"/>
        </w:rPr>
        <w:t xml:space="preserve"> Madani, Mo &lt;Mo.Madani@myfloridalicense.com&gt;</w:t>
      </w:r>
      <w:r>
        <w:rPr>
          <w:rFonts w:eastAsia="Times New Roman"/>
          <w14:ligatures w14:val="none"/>
        </w:rPr>
        <w:br/>
      </w:r>
      <w:r>
        <w:rPr>
          <w:rFonts w:eastAsia="Times New Roman"/>
          <w:b/>
          <w:bCs/>
          <w14:ligatures w14:val="none"/>
        </w:rPr>
        <w:t>Subject:</w:t>
      </w:r>
      <w:r>
        <w:rPr>
          <w:rFonts w:eastAsia="Times New Roman"/>
          <w14:ligatures w14:val="none"/>
        </w:rPr>
        <w:t xml:space="preserve"> ICC 500 and ICC 600 in the 8th Edition (2020) Florida Building Code</w:t>
      </w:r>
    </w:p>
    <w:p w:rsidR="00073B9E" w:rsidRDefault="00073B9E" w:rsidP="00073B9E"/>
    <w:p w:rsidR="00073B9E" w:rsidRDefault="00073B9E" w:rsidP="00073B9E">
      <w:pPr>
        <w:rPr>
          <w:rFonts w:ascii="Times New Roman" w:eastAsia="Times New Roman" w:hAnsi="Times New Roman" w:cs="Times New Roman"/>
          <w:sz w:val="24"/>
          <w:szCs w:val="24"/>
          <w14:ligatures w14:val="non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073B9E" w:rsidTr="00073B9E">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073B9E" w:rsidRDefault="00073B9E">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073B9E" w:rsidRDefault="00073B9E" w:rsidP="00073B9E">
      <w:pP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br/>
        <w:t> </w:t>
      </w:r>
    </w:p>
    <w:p w:rsidR="00073B9E" w:rsidRDefault="00073B9E" w:rsidP="00073B9E">
      <w:r>
        <w:t>Mo, as we discussed, please consider updating ICC 500 and ICC 600 to the 2020 editions in the 8</w:t>
      </w:r>
      <w:r>
        <w:rPr>
          <w:vertAlign w:val="superscript"/>
        </w:rPr>
        <w:t>th</w:t>
      </w:r>
      <w:r>
        <w:t xml:space="preserve"> Edition (202) Florida Building Code.</w:t>
      </w:r>
    </w:p>
    <w:p w:rsidR="00073B9E" w:rsidRDefault="00073B9E" w:rsidP="00073B9E"/>
    <w:p w:rsidR="00073B9E" w:rsidRDefault="00073B9E" w:rsidP="00073B9E">
      <w:r>
        <w:t>The reason these standards didn’t get updated during the normal update is primarily due to a quirk in the way ICC updates ICC standards and how Florida updates referenced standards.  All referenced standards in all the codes are updated by a single Administrative code change which the Commission approved.  However, ICC standards are not included in the Administrative code change.  They are updated automatically by ICC any time there is an update to an ICC standard.  The fact that ICC 500 and 600 were not updated to the 2020 editions in the 8</w:t>
      </w:r>
      <w:r>
        <w:rPr>
          <w:vertAlign w:val="superscript"/>
        </w:rPr>
        <w:t>th</w:t>
      </w:r>
      <w:r>
        <w:t xml:space="preserve"> Edition (2023) Florida Building Code was technically an oversight.</w:t>
      </w:r>
    </w:p>
    <w:p w:rsidR="00073B9E" w:rsidRDefault="00073B9E" w:rsidP="00073B9E"/>
    <w:p w:rsidR="00073B9E" w:rsidRDefault="00073B9E" w:rsidP="00073B9E">
      <w:r>
        <w:t>Some of the important changes in ICC 500-20 include:</w:t>
      </w:r>
    </w:p>
    <w:p w:rsidR="00073B9E" w:rsidRDefault="00073B9E" w:rsidP="00073B9E">
      <w:pPr>
        <w:numPr>
          <w:ilvl w:val="0"/>
          <w:numId w:val="1"/>
        </w:numPr>
        <w:rPr>
          <w:rFonts w:eastAsia="Times New Roman"/>
        </w:rPr>
      </w:pPr>
      <w:r>
        <w:rPr>
          <w:rFonts w:eastAsia="Times New Roman"/>
        </w:rPr>
        <w:t>Updated load combinations and the use of defined terms so the language and requirements are clearer.</w:t>
      </w:r>
    </w:p>
    <w:p w:rsidR="00073B9E" w:rsidRDefault="00073B9E" w:rsidP="00073B9E">
      <w:pPr>
        <w:numPr>
          <w:ilvl w:val="0"/>
          <w:numId w:val="1"/>
        </w:numPr>
        <w:rPr>
          <w:rFonts w:eastAsia="Times New Roman"/>
        </w:rPr>
      </w:pPr>
      <w:r>
        <w:rPr>
          <w:rFonts w:eastAsia="Times New Roman"/>
        </w:rPr>
        <w:t>New siting requirements to address storm surge and riverine flooding.</w:t>
      </w:r>
    </w:p>
    <w:p w:rsidR="00073B9E" w:rsidRDefault="00073B9E" w:rsidP="00073B9E">
      <w:pPr>
        <w:numPr>
          <w:ilvl w:val="0"/>
          <w:numId w:val="1"/>
        </w:numPr>
        <w:rPr>
          <w:rFonts w:eastAsia="Times New Roman"/>
        </w:rPr>
      </w:pPr>
      <w:r>
        <w:rPr>
          <w:rFonts w:eastAsia="Times New Roman"/>
        </w:rPr>
        <w:t>New criteria on emergency evacuation.</w:t>
      </w:r>
    </w:p>
    <w:p w:rsidR="00073B9E" w:rsidRDefault="00073B9E" w:rsidP="00073B9E">
      <w:pPr>
        <w:numPr>
          <w:ilvl w:val="0"/>
          <w:numId w:val="1"/>
        </w:numPr>
        <w:rPr>
          <w:rFonts w:eastAsia="Times New Roman"/>
        </w:rPr>
      </w:pPr>
      <w:r>
        <w:rPr>
          <w:rFonts w:eastAsia="Times New Roman"/>
        </w:rPr>
        <w:t>Impact testing criteria has been clarified and added new impact criteria for rolling overhead doors.</w:t>
      </w:r>
    </w:p>
    <w:p w:rsidR="00073B9E" w:rsidRDefault="00073B9E" w:rsidP="00073B9E">
      <w:pPr>
        <w:numPr>
          <w:ilvl w:val="0"/>
          <w:numId w:val="1"/>
        </w:numPr>
        <w:rPr>
          <w:rFonts w:eastAsia="Times New Roman"/>
        </w:rPr>
      </w:pPr>
      <w:r>
        <w:rPr>
          <w:rFonts w:eastAsia="Times New Roman"/>
        </w:rPr>
        <w:t>New appendix has been added addressing operational procedures.</w:t>
      </w:r>
    </w:p>
    <w:p w:rsidR="00073B9E" w:rsidRDefault="00073B9E" w:rsidP="00073B9E">
      <w:r>
        <w:t>Some the important changes in ICC 600-20 include:</w:t>
      </w:r>
    </w:p>
    <w:p w:rsidR="00073B9E" w:rsidRDefault="00073B9E" w:rsidP="00073B9E">
      <w:pPr>
        <w:numPr>
          <w:ilvl w:val="0"/>
          <w:numId w:val="2"/>
        </w:numPr>
        <w:rPr>
          <w:rFonts w:eastAsia="Times New Roman"/>
        </w:rPr>
      </w:pPr>
      <w:r>
        <w:rPr>
          <w:rFonts w:eastAsia="Times New Roman"/>
        </w:rPr>
        <w:t>Updated to use the latest version of the AWC WFCM.</w:t>
      </w:r>
    </w:p>
    <w:p w:rsidR="00073B9E" w:rsidRDefault="00073B9E" w:rsidP="00073B9E">
      <w:pPr>
        <w:numPr>
          <w:ilvl w:val="0"/>
          <w:numId w:val="2"/>
        </w:numPr>
        <w:rPr>
          <w:rFonts w:eastAsia="Times New Roman"/>
        </w:rPr>
      </w:pPr>
      <w:r>
        <w:rPr>
          <w:rFonts w:eastAsia="Times New Roman"/>
        </w:rPr>
        <w:t>Updates to the prescriptive methods for masonry and concrete buildings.</w:t>
      </w:r>
    </w:p>
    <w:p w:rsidR="00073B9E" w:rsidRDefault="00073B9E" w:rsidP="00073B9E">
      <w:pPr>
        <w:numPr>
          <w:ilvl w:val="0"/>
          <w:numId w:val="2"/>
        </w:numPr>
        <w:rPr>
          <w:rFonts w:eastAsia="Times New Roman"/>
        </w:rPr>
      </w:pPr>
      <w:r>
        <w:rPr>
          <w:rFonts w:eastAsia="Times New Roman"/>
        </w:rPr>
        <w:t>Better alignment with the code regarding criteria for the building envelope (roofing, siding, soffits, windows, doors, etc.).</w:t>
      </w:r>
    </w:p>
    <w:p w:rsidR="00073B9E" w:rsidRDefault="00073B9E" w:rsidP="00073B9E"/>
    <w:p w:rsidR="00073B9E" w:rsidRDefault="00073B9E" w:rsidP="00073B9E">
      <w:r>
        <w:t xml:space="preserve">ICC 500-20 can be viewed at the following link:  </w:t>
      </w:r>
      <w:hyperlink r:id="rId5" w:history="1">
        <w:r>
          <w:rPr>
            <w:rStyle w:val="Hyperlink"/>
          </w:rPr>
          <w:t>https://codes.iccsafe.org/content/ICC5002020P1</w:t>
        </w:r>
      </w:hyperlink>
      <w:r>
        <w:t xml:space="preserve"> </w:t>
      </w:r>
    </w:p>
    <w:p w:rsidR="00073B9E" w:rsidRDefault="00073B9E" w:rsidP="00073B9E"/>
    <w:p w:rsidR="00073B9E" w:rsidRDefault="00073B9E" w:rsidP="00073B9E">
      <w:r>
        <w:t xml:space="preserve">ICC 600-20 can be viewed at the following link:  </w:t>
      </w:r>
      <w:hyperlink r:id="rId6" w:history="1">
        <w:r>
          <w:rPr>
            <w:rStyle w:val="Hyperlink"/>
          </w:rPr>
          <w:t>https://codes.iccsafe.org/content/ICC6002020P1</w:t>
        </w:r>
      </w:hyperlink>
      <w:r>
        <w:t xml:space="preserve"> </w:t>
      </w:r>
    </w:p>
    <w:p w:rsidR="00073B9E" w:rsidRDefault="00073B9E" w:rsidP="00073B9E"/>
    <w:p w:rsidR="00073B9E" w:rsidRDefault="00073B9E" w:rsidP="00073B9E">
      <w:r>
        <w:t>Thanks, and let me know if you have any questions.</w:t>
      </w:r>
    </w:p>
    <w:p w:rsidR="00073B9E" w:rsidRDefault="00073B9E" w:rsidP="00073B9E"/>
    <w:p w:rsidR="00073B9E" w:rsidRDefault="00073B9E" w:rsidP="00073B9E">
      <w:r>
        <w:t>Eric</w:t>
      </w:r>
      <w:bookmarkEnd w:id="0"/>
    </w:p>
    <w:p w:rsidR="004D3993" w:rsidRDefault="004D3993"/>
    <w:sectPr w:rsidR="004D3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86A53"/>
    <w:multiLevelType w:val="hybridMultilevel"/>
    <w:tmpl w:val="7018A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442EB0"/>
    <w:multiLevelType w:val="hybridMultilevel"/>
    <w:tmpl w:val="91FE2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9E"/>
    <w:rsid w:val="00073B9E"/>
    <w:rsid w:val="004D3993"/>
    <w:rsid w:val="00F6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E64D3-F0A6-443D-8C85-3A7C2409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B9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3B9E"/>
    <w:rPr>
      <w:color w:val="0563C1"/>
      <w:u w:val="single"/>
    </w:rPr>
  </w:style>
  <w:style w:type="character" w:styleId="Strong">
    <w:name w:val="Strong"/>
    <w:basedOn w:val="DefaultParagraphFont"/>
    <w:uiPriority w:val="22"/>
    <w:qFormat/>
    <w:rsid w:val="00073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8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iccsafe.org/content/ICC6002020P1" TargetMode="External"/><Relationship Id="rId5" Type="http://schemas.openxmlformats.org/officeDocument/2006/relationships/hyperlink" Target="https://codes.iccsafe.org/content/ICC5002020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cp:revision>
  <dcterms:created xsi:type="dcterms:W3CDTF">2023-05-22T13:50:00Z</dcterms:created>
  <dcterms:modified xsi:type="dcterms:W3CDTF">2023-05-22T13:50:00Z</dcterms:modified>
</cp:coreProperties>
</file>