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4C" w:rsidRPr="007703ED" w:rsidRDefault="007703ED" w:rsidP="00BF574C">
      <w:pPr>
        <w:rPr>
          <w:b/>
        </w:rPr>
      </w:pPr>
      <w:r w:rsidRPr="007703ED">
        <w:rPr>
          <w:b/>
        </w:rPr>
        <w:t xml:space="preserve">Fire Technical Advisory Committee </w:t>
      </w:r>
      <w:r w:rsidR="00AE2A2D">
        <w:rPr>
          <w:b/>
        </w:rPr>
        <w:t xml:space="preserve">(TAC) </w:t>
      </w:r>
      <w:r>
        <w:rPr>
          <w:b/>
        </w:rPr>
        <w:t xml:space="preserve">– Comments </w:t>
      </w:r>
    </w:p>
    <w:p w:rsidR="00BF574C" w:rsidRDefault="00BF574C" w:rsidP="00BF574C"/>
    <w:p w:rsidR="00C33CBA" w:rsidRDefault="00AE2A2D" w:rsidP="00C33CBA">
      <w:pPr>
        <w:rPr>
          <w:rFonts w:ascii="Times New Roman" w:hAnsi="Times New Roman"/>
          <w:b/>
          <w:bCs/>
          <w:color w:val="FF0000"/>
          <w:szCs w:val="22"/>
        </w:rPr>
      </w:pPr>
      <w:r>
        <w:rPr>
          <w:rFonts w:ascii="Times New Roman" w:hAnsi="Times New Roman"/>
          <w:b/>
          <w:bCs/>
          <w:color w:val="FF0000"/>
          <w:szCs w:val="22"/>
        </w:rPr>
        <w:t>8th Edition (2023</w:t>
      </w:r>
      <w:r w:rsidR="00C33CBA" w:rsidRPr="00A85C96">
        <w:rPr>
          <w:rFonts w:ascii="Times New Roman" w:hAnsi="Times New Roman"/>
          <w:b/>
          <w:bCs/>
          <w:color w:val="FF0000"/>
          <w:szCs w:val="22"/>
        </w:rPr>
        <w:t xml:space="preserve">) </w:t>
      </w:r>
      <w:r w:rsidR="00C33CBA">
        <w:rPr>
          <w:rFonts w:ascii="Times New Roman" w:hAnsi="Times New Roman"/>
          <w:b/>
          <w:bCs/>
          <w:color w:val="FF0000"/>
          <w:szCs w:val="22"/>
        </w:rPr>
        <w:t xml:space="preserve">Florida Building Code, </w:t>
      </w:r>
      <w:r w:rsidR="00C33CBA" w:rsidRPr="00A85C96">
        <w:rPr>
          <w:rFonts w:ascii="Times New Roman" w:hAnsi="Times New Roman"/>
          <w:b/>
          <w:bCs/>
          <w:color w:val="FF0000"/>
          <w:szCs w:val="22"/>
        </w:rPr>
        <w:t>Building</w:t>
      </w:r>
    </w:p>
    <w:p w:rsidR="00C33CBA" w:rsidRDefault="00C33CBA" w:rsidP="00C33CBA">
      <w:pPr>
        <w:rPr>
          <w:rFonts w:ascii="Times New Roman" w:hAnsi="Times New Roman"/>
          <w:b/>
          <w:bCs/>
          <w:color w:val="FF0000"/>
          <w:szCs w:val="22"/>
        </w:rPr>
      </w:pPr>
    </w:p>
    <w:p w:rsidR="00C84F6C" w:rsidRPr="00D84BCC" w:rsidRDefault="00D84BCC" w:rsidP="00C84F6C">
      <w:pPr>
        <w:autoSpaceDE w:val="0"/>
        <w:autoSpaceDN w:val="0"/>
        <w:adjustRightInd w:val="0"/>
        <w:rPr>
          <w:rFonts w:cs="Arial"/>
          <w:b/>
          <w:bCs/>
          <w:sz w:val="24"/>
          <w:szCs w:val="24"/>
        </w:rPr>
      </w:pPr>
      <w:r w:rsidRPr="00D84BCC">
        <w:rPr>
          <w:rFonts w:cs="Arial"/>
          <w:b/>
          <w:bCs/>
          <w:sz w:val="24"/>
          <w:szCs w:val="24"/>
        </w:rPr>
        <w:t xml:space="preserve">CHAPTER 10 </w:t>
      </w:r>
      <w:r w:rsidRPr="00D84BCC">
        <w:rPr>
          <w:rFonts w:ascii="Helvetica-Bold" w:hAnsi="Helvetica-Bold" w:cs="Helvetica-Bold"/>
          <w:b/>
          <w:bCs/>
          <w:sz w:val="24"/>
          <w:szCs w:val="24"/>
        </w:rPr>
        <w:t>MEANS OF EGRESS</w:t>
      </w:r>
    </w:p>
    <w:p w:rsidR="00C84F6C" w:rsidRDefault="00C84F6C" w:rsidP="00C84F6C">
      <w:pPr>
        <w:autoSpaceDE w:val="0"/>
        <w:autoSpaceDN w:val="0"/>
        <w:adjustRightInd w:val="0"/>
        <w:rPr>
          <w:rFonts w:cs="Arial"/>
          <w:b/>
          <w:bCs/>
          <w:sz w:val="32"/>
          <w:szCs w:val="32"/>
        </w:rPr>
      </w:pPr>
    </w:p>
    <w:p w:rsidR="00C84F6C" w:rsidRPr="00741F65" w:rsidRDefault="00D84BCC" w:rsidP="00C84F6C">
      <w:pPr>
        <w:rPr>
          <w:rFonts w:ascii="Times New Roman" w:hAnsi="Times New Roman"/>
          <w:b/>
          <w:bCs/>
          <w:color w:val="FF0000"/>
          <w:szCs w:val="22"/>
          <w:u w:val="single"/>
        </w:rPr>
      </w:pPr>
      <w:r w:rsidRPr="00741F65">
        <w:rPr>
          <w:rFonts w:ascii="Times New Roman" w:hAnsi="Times New Roman"/>
          <w:b/>
          <w:bCs/>
          <w:color w:val="FF0000"/>
          <w:szCs w:val="22"/>
          <w:u w:val="single"/>
        </w:rPr>
        <w:t>F-B-Ch.10</w:t>
      </w:r>
      <w:r w:rsidR="00C84F6C" w:rsidRPr="00741F65">
        <w:rPr>
          <w:rFonts w:ascii="Times New Roman" w:hAnsi="Times New Roman"/>
          <w:b/>
          <w:bCs/>
          <w:color w:val="FF0000"/>
          <w:szCs w:val="22"/>
          <w:u w:val="single"/>
        </w:rPr>
        <w:t xml:space="preserve"> – Comment #1</w:t>
      </w:r>
      <w:r w:rsidR="00741F65">
        <w:rPr>
          <w:rFonts w:ascii="Times New Roman" w:hAnsi="Times New Roman"/>
          <w:b/>
          <w:bCs/>
          <w:color w:val="FF0000"/>
          <w:szCs w:val="22"/>
          <w:u w:val="single"/>
        </w:rPr>
        <w:t xml:space="preserve"> </w:t>
      </w:r>
      <w:r w:rsidR="00741F65" w:rsidRPr="00741F65">
        <w:rPr>
          <w:rFonts w:ascii="Times New Roman" w:hAnsi="Times New Roman"/>
          <w:b/>
          <w:bCs/>
          <w:color w:val="0070C0"/>
          <w:szCs w:val="22"/>
          <w:u w:val="single"/>
        </w:rPr>
        <w:t>[New Subject]</w:t>
      </w:r>
    </w:p>
    <w:p w:rsidR="00C84F6C" w:rsidRDefault="00C84F6C" w:rsidP="00C84F6C">
      <w:pPr>
        <w:rPr>
          <w:rFonts w:ascii="Times New Roman" w:hAnsi="Times New Roman"/>
          <w:b/>
          <w:bCs/>
          <w:color w:val="000000"/>
          <w:sz w:val="24"/>
          <w:szCs w:val="24"/>
        </w:rPr>
      </w:pPr>
    </w:p>
    <w:p w:rsidR="00D84BCC" w:rsidRDefault="00D84BCC" w:rsidP="00D84BCC">
      <w:pPr>
        <w:rPr>
          <w:rFonts w:ascii="Times New Roman" w:hAnsi="Times New Roman"/>
          <w:sz w:val="24"/>
          <w:szCs w:val="24"/>
        </w:rPr>
      </w:pPr>
      <w:r>
        <w:rPr>
          <w:rFonts w:ascii="Times New Roman" w:hAnsi="Times New Roman"/>
          <w:sz w:val="24"/>
          <w:szCs w:val="24"/>
        </w:rPr>
        <w:t xml:space="preserve">By: John Barrios, CBO, </w:t>
      </w:r>
      <w:proofErr w:type="gramStart"/>
      <w:r>
        <w:rPr>
          <w:rFonts w:ascii="Times New Roman" w:hAnsi="Times New Roman"/>
          <w:sz w:val="24"/>
          <w:szCs w:val="24"/>
        </w:rPr>
        <w:t>Hillsborough</w:t>
      </w:r>
      <w:proofErr w:type="gramEnd"/>
      <w:r>
        <w:rPr>
          <w:rFonts w:ascii="Times New Roman" w:hAnsi="Times New Roman"/>
          <w:sz w:val="24"/>
          <w:szCs w:val="24"/>
        </w:rPr>
        <w:t xml:space="preserve"> County</w:t>
      </w:r>
    </w:p>
    <w:p w:rsidR="00D84BCC" w:rsidRDefault="00D84BCC" w:rsidP="00D84BCC">
      <w:pPr>
        <w:rPr>
          <w:rFonts w:ascii="Times New Roman" w:hAnsi="Times New Roman"/>
          <w:sz w:val="24"/>
          <w:szCs w:val="24"/>
        </w:rPr>
      </w:pPr>
    </w:p>
    <w:p w:rsidR="00D84BCC" w:rsidRPr="003B7A73" w:rsidRDefault="00D84BCC" w:rsidP="00D84BCC">
      <w:pPr>
        <w:rPr>
          <w:rFonts w:ascii="Times New Roman" w:hAnsi="Times New Roman"/>
          <w:sz w:val="24"/>
          <w:szCs w:val="24"/>
        </w:rPr>
      </w:pPr>
      <w:r w:rsidRPr="003B7A73">
        <w:rPr>
          <w:rFonts w:ascii="Times New Roman" w:hAnsi="Times New Roman"/>
          <w:sz w:val="24"/>
          <w:szCs w:val="24"/>
        </w:rPr>
        <w:t xml:space="preserve">Revise Section 1015.8 of the FBC-B as follows: </w:t>
      </w:r>
    </w:p>
    <w:p w:rsidR="00D84BCC" w:rsidRPr="003B7A73" w:rsidRDefault="00D84BCC" w:rsidP="00D84BCC">
      <w:pPr>
        <w:rPr>
          <w:sz w:val="24"/>
          <w:szCs w:val="24"/>
        </w:rPr>
      </w:pPr>
    </w:p>
    <w:p w:rsidR="00D84BCC" w:rsidRPr="003B7A73" w:rsidRDefault="00D84BCC" w:rsidP="00D84BCC">
      <w:pPr>
        <w:autoSpaceDE w:val="0"/>
        <w:autoSpaceDN w:val="0"/>
        <w:adjustRightInd w:val="0"/>
        <w:rPr>
          <w:rFonts w:ascii="TimesNewRoman" w:hAnsi="TimesNewRoman" w:cs="TimesNewRoman"/>
          <w:sz w:val="24"/>
          <w:szCs w:val="24"/>
        </w:rPr>
      </w:pPr>
      <w:r w:rsidRPr="003B7A73">
        <w:rPr>
          <w:rFonts w:ascii="TimesNewRoman,Bold" w:hAnsi="TimesNewRoman,Bold" w:cs="TimesNewRoman,Bold"/>
          <w:b/>
          <w:bCs/>
          <w:sz w:val="24"/>
          <w:szCs w:val="24"/>
        </w:rPr>
        <w:t xml:space="preserve">1015.8 Window openings. </w:t>
      </w:r>
      <w:r w:rsidRPr="003B7A73">
        <w:rPr>
          <w:rFonts w:ascii="TimesNewRoman" w:hAnsi="TimesNewRoman" w:cs="TimesNewRoman"/>
          <w:sz w:val="24"/>
          <w:szCs w:val="24"/>
        </w:rPr>
        <w:t xml:space="preserve">Windows in Group R-2 and R-3 buildings including </w:t>
      </w:r>
      <w:r w:rsidRPr="003B7A73">
        <w:rPr>
          <w:rFonts w:ascii="TimesNewRoman,Italic" w:hAnsi="TimesNewRoman,Italic" w:cs="TimesNewRoman,Italic"/>
          <w:i/>
          <w:iCs/>
          <w:sz w:val="24"/>
          <w:szCs w:val="24"/>
        </w:rPr>
        <w:t>dwelling units</w:t>
      </w:r>
      <w:r w:rsidRPr="003B7A73">
        <w:rPr>
          <w:rFonts w:ascii="TimesNewRoman" w:hAnsi="TimesNewRoman" w:cs="TimesNewRoman"/>
          <w:sz w:val="24"/>
          <w:szCs w:val="24"/>
        </w:rPr>
        <w:t xml:space="preserve">, where the top of the sill of an operable window opening is located less than </w:t>
      </w:r>
      <w:r w:rsidRPr="003B7A73">
        <w:rPr>
          <w:rFonts w:ascii="TimesNewRoman" w:hAnsi="TimesNewRoman" w:cs="TimesNewRoman"/>
          <w:strike/>
          <w:sz w:val="24"/>
          <w:szCs w:val="24"/>
        </w:rPr>
        <w:t>24</w:t>
      </w:r>
      <w:r w:rsidRPr="003B7A73">
        <w:rPr>
          <w:rFonts w:ascii="TimesNewRoman" w:hAnsi="TimesNewRoman" w:cs="TimesNewRoman"/>
          <w:sz w:val="24"/>
          <w:szCs w:val="24"/>
        </w:rPr>
        <w:t xml:space="preserve"> </w:t>
      </w:r>
      <w:r w:rsidRPr="003B7A73">
        <w:rPr>
          <w:rFonts w:ascii="TimesNewRoman" w:hAnsi="TimesNewRoman" w:cs="TimesNewRoman"/>
          <w:sz w:val="24"/>
          <w:szCs w:val="24"/>
          <w:u w:val="single"/>
        </w:rPr>
        <w:t xml:space="preserve">36 </w:t>
      </w:r>
      <w:r w:rsidRPr="003B7A73">
        <w:rPr>
          <w:rFonts w:ascii="TimesNewRoman" w:hAnsi="TimesNewRoman" w:cs="TimesNewRoman"/>
          <w:sz w:val="24"/>
          <w:szCs w:val="24"/>
        </w:rPr>
        <w:t>inches above the finished floor and more than 72 inches (1829 mm) above the finished grade or other surface below on the exterior of the building, shall comply with one of the following:</w:t>
      </w:r>
    </w:p>
    <w:p w:rsidR="00D84BCC" w:rsidRPr="003B7A73" w:rsidRDefault="00D84BCC" w:rsidP="00D84BCC">
      <w:pPr>
        <w:autoSpaceDE w:val="0"/>
        <w:autoSpaceDN w:val="0"/>
        <w:adjustRightInd w:val="0"/>
        <w:rPr>
          <w:rFonts w:ascii="TimesNewRoman" w:hAnsi="TimesNewRoman" w:cs="TimesNewRoman"/>
          <w:sz w:val="24"/>
          <w:szCs w:val="24"/>
        </w:rPr>
      </w:pPr>
    </w:p>
    <w:p w:rsidR="00D84BCC" w:rsidRPr="003B7A73" w:rsidRDefault="00D84BCC" w:rsidP="00D84BCC">
      <w:pPr>
        <w:autoSpaceDE w:val="0"/>
        <w:autoSpaceDN w:val="0"/>
        <w:adjustRightInd w:val="0"/>
        <w:rPr>
          <w:rFonts w:ascii="TimesNewRoman" w:hAnsi="TimesNewRoman" w:cs="TimesNewRoman"/>
          <w:sz w:val="24"/>
          <w:szCs w:val="24"/>
        </w:rPr>
      </w:pPr>
      <w:r w:rsidRPr="003B7A73">
        <w:rPr>
          <w:rFonts w:ascii="TimesNewRoman" w:hAnsi="TimesNewRoman" w:cs="TimesNewRoman"/>
          <w:sz w:val="24"/>
          <w:szCs w:val="24"/>
        </w:rPr>
        <w:t>1. Operable windows where the top of the sill of the opening is located more than 75 feet (22 860 mm) above the</w:t>
      </w:r>
      <w:r>
        <w:rPr>
          <w:rFonts w:ascii="TimesNewRoman" w:hAnsi="TimesNewRoman" w:cs="TimesNewRoman"/>
          <w:sz w:val="24"/>
          <w:szCs w:val="24"/>
        </w:rPr>
        <w:t xml:space="preserve"> </w:t>
      </w:r>
      <w:r w:rsidRPr="003B7A73">
        <w:rPr>
          <w:rFonts w:ascii="TimesNewRoman" w:hAnsi="TimesNewRoman" w:cs="TimesNewRoman"/>
          <w:sz w:val="24"/>
          <w:szCs w:val="24"/>
        </w:rPr>
        <w:t>finished grade or other surface below and that are provided with window fall prevention devices that comply with ASTM F2006.</w:t>
      </w:r>
    </w:p>
    <w:p w:rsidR="00D84BCC" w:rsidRPr="003B7A73" w:rsidRDefault="00D84BCC" w:rsidP="00D84BCC">
      <w:pPr>
        <w:autoSpaceDE w:val="0"/>
        <w:autoSpaceDN w:val="0"/>
        <w:adjustRightInd w:val="0"/>
        <w:rPr>
          <w:rFonts w:ascii="TimesNewRoman" w:hAnsi="TimesNewRoman" w:cs="TimesNewRoman"/>
          <w:sz w:val="24"/>
          <w:szCs w:val="24"/>
        </w:rPr>
      </w:pPr>
      <w:r w:rsidRPr="003B7A73">
        <w:rPr>
          <w:rFonts w:ascii="TimesNewRoman" w:hAnsi="TimesNewRoman" w:cs="TimesNewRoman"/>
          <w:sz w:val="24"/>
          <w:szCs w:val="24"/>
        </w:rPr>
        <w:t>2. Operable windows where the openings will not allow a 4-inch-diameter (102 mm) sphere to pass through the</w:t>
      </w:r>
      <w:r>
        <w:rPr>
          <w:rFonts w:ascii="TimesNewRoman" w:hAnsi="TimesNewRoman" w:cs="TimesNewRoman"/>
          <w:sz w:val="24"/>
          <w:szCs w:val="24"/>
        </w:rPr>
        <w:t xml:space="preserve"> </w:t>
      </w:r>
      <w:proofErr w:type="gramStart"/>
      <w:r w:rsidRPr="003B7A73">
        <w:rPr>
          <w:rFonts w:ascii="TimesNewRoman" w:hAnsi="TimesNewRoman" w:cs="TimesNewRoman"/>
          <w:sz w:val="24"/>
          <w:szCs w:val="24"/>
        </w:rPr>
        <w:t>opening</w:t>
      </w:r>
      <w:proofErr w:type="gramEnd"/>
      <w:r w:rsidRPr="003B7A73">
        <w:rPr>
          <w:rFonts w:ascii="TimesNewRoman" w:hAnsi="TimesNewRoman" w:cs="TimesNewRoman"/>
          <w:sz w:val="24"/>
          <w:szCs w:val="24"/>
        </w:rPr>
        <w:t xml:space="preserve"> when the window is in its largest opened position.</w:t>
      </w:r>
    </w:p>
    <w:p w:rsidR="00D84BCC" w:rsidRPr="003B7A73" w:rsidRDefault="00D84BCC" w:rsidP="00D84BCC">
      <w:pPr>
        <w:autoSpaceDE w:val="0"/>
        <w:autoSpaceDN w:val="0"/>
        <w:adjustRightInd w:val="0"/>
        <w:rPr>
          <w:rFonts w:ascii="TimesNewRoman" w:hAnsi="TimesNewRoman" w:cs="TimesNewRoman"/>
          <w:sz w:val="24"/>
          <w:szCs w:val="24"/>
        </w:rPr>
      </w:pPr>
      <w:r w:rsidRPr="003B7A73">
        <w:rPr>
          <w:rFonts w:ascii="TimesNewRoman" w:hAnsi="TimesNewRoman" w:cs="TimesNewRoman"/>
          <w:sz w:val="24"/>
          <w:szCs w:val="24"/>
        </w:rPr>
        <w:t>3. Operable windows where the openings are provided with window fall prevention devices that comply with</w:t>
      </w:r>
      <w:r>
        <w:rPr>
          <w:rFonts w:ascii="TimesNewRoman" w:hAnsi="TimesNewRoman" w:cs="TimesNewRoman"/>
          <w:sz w:val="24"/>
          <w:szCs w:val="24"/>
        </w:rPr>
        <w:t xml:space="preserve"> </w:t>
      </w:r>
      <w:r w:rsidRPr="003B7A73">
        <w:rPr>
          <w:rFonts w:ascii="TimesNewRoman" w:hAnsi="TimesNewRoman" w:cs="TimesNewRoman"/>
          <w:sz w:val="24"/>
          <w:szCs w:val="24"/>
        </w:rPr>
        <w:t>ASTM F2090.</w:t>
      </w:r>
    </w:p>
    <w:p w:rsidR="00D84BCC" w:rsidRDefault="00D84BCC" w:rsidP="00D84BCC">
      <w:pPr>
        <w:autoSpaceDE w:val="0"/>
        <w:autoSpaceDN w:val="0"/>
        <w:adjustRightInd w:val="0"/>
        <w:rPr>
          <w:rFonts w:ascii="TimesNewRoman" w:hAnsi="TimesNewRoman" w:cs="TimesNewRoman"/>
          <w:sz w:val="24"/>
          <w:szCs w:val="24"/>
        </w:rPr>
      </w:pPr>
      <w:r w:rsidRPr="003B7A73">
        <w:rPr>
          <w:rFonts w:ascii="TimesNewRoman" w:hAnsi="TimesNewRoman" w:cs="TimesNewRoman"/>
          <w:sz w:val="24"/>
          <w:szCs w:val="24"/>
        </w:rPr>
        <w:t>4. Operable windows that are provided with window opening control devices that comply with Section 1015.8.1.</w:t>
      </w:r>
    </w:p>
    <w:p w:rsidR="00D84BCC" w:rsidRDefault="00D84BCC" w:rsidP="00D84BCC">
      <w:pPr>
        <w:autoSpaceDE w:val="0"/>
        <w:autoSpaceDN w:val="0"/>
        <w:adjustRightInd w:val="0"/>
        <w:rPr>
          <w:rFonts w:ascii="TimesNewRoman" w:hAnsi="TimesNewRoman" w:cs="TimesNewRoman"/>
          <w:sz w:val="24"/>
          <w:szCs w:val="24"/>
        </w:rPr>
      </w:pPr>
    </w:p>
    <w:p w:rsidR="00D84BCC" w:rsidRDefault="00D84BCC" w:rsidP="00D84BCC">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Reason: </w:t>
      </w:r>
    </w:p>
    <w:p w:rsidR="00D84BCC" w:rsidRDefault="00D84BCC" w:rsidP="00D84BCC">
      <w:pPr>
        <w:autoSpaceDE w:val="0"/>
        <w:autoSpaceDN w:val="0"/>
        <w:adjustRightInd w:val="0"/>
        <w:rPr>
          <w:rFonts w:ascii="TimesNewRoman" w:hAnsi="TimesNewRoman" w:cs="TimesNewRoman"/>
          <w:sz w:val="24"/>
          <w:szCs w:val="24"/>
        </w:rPr>
      </w:pPr>
    </w:p>
    <w:p w:rsidR="00D84BCC" w:rsidRPr="002F6DFF" w:rsidRDefault="00D84BCC" w:rsidP="00D84BCC">
      <w:pPr>
        <w:rPr>
          <w:rFonts w:ascii="Times New Roman" w:hAnsi="Times New Roman"/>
          <w:sz w:val="24"/>
          <w:szCs w:val="24"/>
        </w:rPr>
      </w:pPr>
      <w:r w:rsidRPr="002F6DFF">
        <w:rPr>
          <w:rFonts w:ascii="Times New Roman" w:hAnsi="Times New Roman"/>
          <w:sz w:val="24"/>
          <w:szCs w:val="24"/>
        </w:rPr>
        <w:t xml:space="preserve">In </w:t>
      </w:r>
      <w:r>
        <w:rPr>
          <w:rFonts w:ascii="Times New Roman" w:hAnsi="Times New Roman"/>
          <w:sz w:val="24"/>
          <w:szCs w:val="24"/>
        </w:rPr>
        <w:t xml:space="preserve">the current edition of the IBC and </w:t>
      </w:r>
      <w:r w:rsidRPr="002F6DFF">
        <w:rPr>
          <w:rFonts w:ascii="Times New Roman" w:hAnsi="Times New Roman"/>
          <w:sz w:val="24"/>
          <w:szCs w:val="24"/>
        </w:rPr>
        <w:t xml:space="preserve">previous editions of the FBC-Building volume, section 1015.8 required fall protection for windows with a sill height of </w:t>
      </w:r>
      <w:r w:rsidRPr="002F6DFF">
        <w:rPr>
          <w:rFonts w:ascii="Times New Roman" w:hAnsi="Times New Roman"/>
          <w:b/>
          <w:bCs/>
          <w:sz w:val="24"/>
          <w:szCs w:val="24"/>
        </w:rPr>
        <w:t>36”</w:t>
      </w:r>
      <w:r w:rsidRPr="002F6DFF">
        <w:rPr>
          <w:rFonts w:ascii="Times New Roman" w:hAnsi="Times New Roman"/>
          <w:sz w:val="24"/>
          <w:szCs w:val="24"/>
        </w:rPr>
        <w:t xml:space="preserve"> or below in R-2 occupancies when the window is located more </w:t>
      </w:r>
      <w:r>
        <w:rPr>
          <w:rFonts w:ascii="Times New Roman" w:hAnsi="Times New Roman"/>
          <w:sz w:val="24"/>
          <w:szCs w:val="24"/>
        </w:rPr>
        <w:t xml:space="preserve">than </w:t>
      </w:r>
      <w:r w:rsidRPr="002F6DFF">
        <w:rPr>
          <w:rFonts w:ascii="Times New Roman" w:hAnsi="Times New Roman"/>
          <w:sz w:val="24"/>
          <w:szCs w:val="24"/>
        </w:rPr>
        <w:t xml:space="preserve">72” above the ground or other surface on the outside. This was presumably to prevent small children from falling out of windows. FBC-EB (Existing Buildings), section 505.2 stipulated the same. </w:t>
      </w:r>
    </w:p>
    <w:p w:rsidR="00D84BCC" w:rsidRPr="002F6DFF" w:rsidRDefault="00D84BCC" w:rsidP="00D84BCC">
      <w:pPr>
        <w:rPr>
          <w:rFonts w:ascii="Times New Roman" w:hAnsi="Times New Roman"/>
          <w:sz w:val="24"/>
          <w:szCs w:val="24"/>
        </w:rPr>
      </w:pPr>
    </w:p>
    <w:p w:rsidR="00D84BCC" w:rsidRPr="002F6DFF" w:rsidRDefault="00D84BCC" w:rsidP="00D84BCC">
      <w:pPr>
        <w:rPr>
          <w:rFonts w:ascii="Times New Roman" w:hAnsi="Times New Roman"/>
          <w:sz w:val="24"/>
          <w:szCs w:val="24"/>
        </w:rPr>
      </w:pPr>
      <w:r w:rsidRPr="002F6DFF">
        <w:rPr>
          <w:rFonts w:ascii="Times New Roman" w:hAnsi="Times New Roman"/>
          <w:sz w:val="24"/>
          <w:szCs w:val="24"/>
        </w:rPr>
        <w:t>In the current 7</w:t>
      </w:r>
      <w:r w:rsidRPr="002F6DFF">
        <w:rPr>
          <w:rFonts w:ascii="Times New Roman" w:hAnsi="Times New Roman"/>
          <w:sz w:val="24"/>
          <w:szCs w:val="24"/>
          <w:vertAlign w:val="superscript"/>
        </w:rPr>
        <w:t>th</w:t>
      </w:r>
      <w:r w:rsidRPr="002F6DFF">
        <w:rPr>
          <w:rFonts w:ascii="Times New Roman" w:hAnsi="Times New Roman"/>
          <w:sz w:val="24"/>
          <w:szCs w:val="24"/>
        </w:rPr>
        <w:t xml:space="preserve"> edition of the FBC-B, section 1015.8 was amended </w:t>
      </w:r>
      <w:r>
        <w:rPr>
          <w:rFonts w:ascii="Times New Roman" w:hAnsi="Times New Roman"/>
          <w:sz w:val="24"/>
          <w:szCs w:val="24"/>
        </w:rPr>
        <w:t xml:space="preserve">by Code Mod F7213 </w:t>
      </w:r>
      <w:r w:rsidRPr="002F6DFF">
        <w:rPr>
          <w:rFonts w:ascii="Times New Roman" w:hAnsi="Times New Roman"/>
          <w:sz w:val="24"/>
          <w:szCs w:val="24"/>
        </w:rPr>
        <w:t xml:space="preserve">to change to a sill height of </w:t>
      </w:r>
      <w:r w:rsidRPr="002F6DFF">
        <w:rPr>
          <w:rFonts w:ascii="Times New Roman" w:hAnsi="Times New Roman"/>
          <w:b/>
          <w:bCs/>
          <w:sz w:val="24"/>
          <w:szCs w:val="24"/>
        </w:rPr>
        <w:t>24”</w:t>
      </w:r>
      <w:r w:rsidRPr="002F6DFF">
        <w:rPr>
          <w:rFonts w:ascii="Times New Roman" w:hAnsi="Times New Roman"/>
          <w:sz w:val="24"/>
          <w:szCs w:val="24"/>
        </w:rPr>
        <w:t xml:space="preserve"> or below for R-2 occupancies but there was no corresponding change to the same provision in the FBC-EB section 505.2 for existing apartment buildings. The net result </w:t>
      </w:r>
      <w:r>
        <w:rPr>
          <w:rFonts w:ascii="Times New Roman" w:hAnsi="Times New Roman"/>
          <w:sz w:val="24"/>
          <w:szCs w:val="24"/>
        </w:rPr>
        <w:t>is</w:t>
      </w:r>
      <w:r w:rsidRPr="002F6DFF">
        <w:rPr>
          <w:rFonts w:ascii="Times New Roman" w:hAnsi="Times New Roman"/>
          <w:sz w:val="24"/>
          <w:szCs w:val="24"/>
        </w:rPr>
        <w:t xml:space="preserve"> a situation where a brand new apartment building that is completed today that has windows with a sill height below 36” would automatically be in violation of the FBC-EB regarding fall protection. </w:t>
      </w:r>
      <w:r>
        <w:rPr>
          <w:rFonts w:ascii="Times New Roman" w:hAnsi="Times New Roman"/>
          <w:sz w:val="24"/>
          <w:szCs w:val="24"/>
        </w:rPr>
        <w:t xml:space="preserve">We don’t believe </w:t>
      </w:r>
      <w:r w:rsidRPr="002F6DFF">
        <w:rPr>
          <w:rFonts w:ascii="Times New Roman" w:hAnsi="Times New Roman"/>
          <w:sz w:val="24"/>
          <w:szCs w:val="24"/>
        </w:rPr>
        <w:t>this was the intent of the Florida Building Commission.</w:t>
      </w:r>
    </w:p>
    <w:p w:rsidR="00D84BCC" w:rsidRPr="002F6DFF" w:rsidRDefault="00D84BCC" w:rsidP="00D84BCC">
      <w:pPr>
        <w:rPr>
          <w:rFonts w:ascii="Times New Roman" w:hAnsi="Times New Roman"/>
          <w:sz w:val="24"/>
          <w:szCs w:val="24"/>
        </w:rPr>
      </w:pPr>
    </w:p>
    <w:p w:rsidR="00D84BCC" w:rsidRDefault="00D84BCC" w:rsidP="00D84BCC">
      <w:pPr>
        <w:rPr>
          <w:rFonts w:ascii="Times New Roman" w:hAnsi="Times New Roman"/>
          <w:sz w:val="24"/>
          <w:szCs w:val="24"/>
        </w:rPr>
      </w:pPr>
      <w:r>
        <w:rPr>
          <w:rFonts w:ascii="Times New Roman" w:hAnsi="Times New Roman"/>
          <w:sz w:val="24"/>
          <w:szCs w:val="24"/>
        </w:rPr>
        <w:t xml:space="preserve">We checked </w:t>
      </w:r>
      <w:r w:rsidRPr="002F6DFF">
        <w:rPr>
          <w:rFonts w:ascii="Times New Roman" w:hAnsi="Times New Roman"/>
          <w:sz w:val="24"/>
          <w:szCs w:val="24"/>
        </w:rPr>
        <w:t>the last few editions of the IBC and IEBC codes, and the fall protection provisions in both codes are consistent…. fall protection is required when the window sill height is 36” or below in new and existing R-2 occupancies.</w:t>
      </w:r>
      <w:r>
        <w:rPr>
          <w:rFonts w:ascii="Times New Roman" w:hAnsi="Times New Roman"/>
          <w:sz w:val="24"/>
          <w:szCs w:val="24"/>
        </w:rPr>
        <w:t xml:space="preserve"> The following is an excerpt from the IBC Code Commentary for section 1015.8: </w:t>
      </w:r>
    </w:p>
    <w:p w:rsidR="00D84BCC" w:rsidRDefault="00D84BCC" w:rsidP="00D84BCC">
      <w:pPr>
        <w:rPr>
          <w:rFonts w:ascii="Times New Roman" w:hAnsi="Times New Roman"/>
          <w:sz w:val="24"/>
          <w:szCs w:val="24"/>
        </w:rPr>
      </w:pPr>
    </w:p>
    <w:p w:rsidR="00D84BCC" w:rsidRPr="00323C28" w:rsidRDefault="00D84BCC" w:rsidP="00D84BCC">
      <w:pPr>
        <w:rPr>
          <w:rFonts w:ascii="Times New Roman" w:hAnsi="Times New Roman"/>
          <w:i/>
          <w:iCs/>
          <w:sz w:val="24"/>
          <w:szCs w:val="24"/>
        </w:rPr>
      </w:pPr>
      <w:r w:rsidRPr="00323C28">
        <w:rPr>
          <w:rFonts w:ascii="Times New Roman" w:hAnsi="Times New Roman"/>
          <w:i/>
          <w:iCs/>
          <w:sz w:val="24"/>
          <w:szCs w:val="24"/>
        </w:rPr>
        <w:t>The window limitations specified here are intended</w:t>
      </w:r>
      <w:r w:rsidRPr="009626E6">
        <w:rPr>
          <w:rFonts w:ascii="Times New Roman" w:hAnsi="Times New Roman"/>
          <w:i/>
          <w:iCs/>
          <w:sz w:val="24"/>
          <w:szCs w:val="24"/>
        </w:rPr>
        <w:t xml:space="preserve"> </w:t>
      </w:r>
      <w:r w:rsidRPr="00323C28">
        <w:rPr>
          <w:rFonts w:ascii="Times New Roman" w:hAnsi="Times New Roman"/>
          <w:i/>
          <w:iCs/>
          <w:sz w:val="24"/>
          <w:szCs w:val="24"/>
        </w:rPr>
        <w:t>for Group R-2 and R-3 units. These facilities have the</w:t>
      </w:r>
      <w:r w:rsidRPr="009626E6">
        <w:rPr>
          <w:rFonts w:ascii="Times New Roman" w:hAnsi="Times New Roman"/>
          <w:i/>
          <w:iCs/>
          <w:sz w:val="24"/>
          <w:szCs w:val="24"/>
        </w:rPr>
        <w:t xml:space="preserve"> </w:t>
      </w:r>
      <w:r w:rsidRPr="00323C28">
        <w:rPr>
          <w:rFonts w:ascii="Times New Roman" w:hAnsi="Times New Roman"/>
          <w:i/>
          <w:iCs/>
          <w:sz w:val="24"/>
          <w:szCs w:val="24"/>
        </w:rPr>
        <w:t>highest potential for infants and toddlers being present</w:t>
      </w:r>
      <w:r w:rsidRPr="009626E6">
        <w:rPr>
          <w:rFonts w:ascii="Times New Roman" w:hAnsi="Times New Roman"/>
          <w:i/>
          <w:iCs/>
          <w:sz w:val="24"/>
          <w:szCs w:val="24"/>
        </w:rPr>
        <w:t xml:space="preserve"> </w:t>
      </w:r>
      <w:r w:rsidRPr="00323C28">
        <w:rPr>
          <w:rFonts w:ascii="Times New Roman" w:hAnsi="Times New Roman"/>
          <w:i/>
          <w:iCs/>
          <w:sz w:val="24"/>
          <w:szCs w:val="24"/>
        </w:rPr>
        <w:t>for an extended period of time. The requirement</w:t>
      </w:r>
      <w:r w:rsidRPr="009626E6">
        <w:rPr>
          <w:rFonts w:ascii="Times New Roman" w:hAnsi="Times New Roman"/>
          <w:i/>
          <w:iCs/>
          <w:sz w:val="24"/>
          <w:szCs w:val="24"/>
        </w:rPr>
        <w:t xml:space="preserve"> </w:t>
      </w:r>
      <w:r w:rsidRPr="00323C28">
        <w:rPr>
          <w:rFonts w:ascii="Times New Roman" w:hAnsi="Times New Roman"/>
          <w:i/>
          <w:iCs/>
          <w:sz w:val="24"/>
          <w:szCs w:val="24"/>
        </w:rPr>
        <w:t>is intended to provide a level of protection to children</w:t>
      </w:r>
      <w:r w:rsidRPr="009626E6">
        <w:rPr>
          <w:rFonts w:ascii="Times New Roman" w:hAnsi="Times New Roman"/>
          <w:i/>
          <w:iCs/>
          <w:sz w:val="24"/>
          <w:szCs w:val="24"/>
        </w:rPr>
        <w:t xml:space="preserve"> </w:t>
      </w:r>
      <w:r w:rsidRPr="00323C28">
        <w:rPr>
          <w:rFonts w:ascii="Times New Roman" w:hAnsi="Times New Roman"/>
          <w:i/>
          <w:iCs/>
          <w:sz w:val="24"/>
          <w:szCs w:val="24"/>
        </w:rPr>
        <w:t>and to help limit the chances of them falling through</w:t>
      </w:r>
      <w:r w:rsidRPr="009626E6">
        <w:rPr>
          <w:rFonts w:ascii="Times New Roman" w:hAnsi="Times New Roman"/>
          <w:i/>
          <w:iCs/>
          <w:sz w:val="24"/>
          <w:szCs w:val="24"/>
        </w:rPr>
        <w:t xml:space="preserve"> </w:t>
      </w:r>
      <w:r w:rsidRPr="00323C28">
        <w:rPr>
          <w:rFonts w:ascii="Times New Roman" w:hAnsi="Times New Roman"/>
          <w:i/>
          <w:iCs/>
          <w:sz w:val="24"/>
          <w:szCs w:val="24"/>
        </w:rPr>
        <w:t>window openings. In most cases, these provisions</w:t>
      </w:r>
      <w:r w:rsidRPr="009626E6">
        <w:rPr>
          <w:rFonts w:ascii="Times New Roman" w:hAnsi="Times New Roman"/>
          <w:i/>
          <w:iCs/>
          <w:sz w:val="24"/>
          <w:szCs w:val="24"/>
        </w:rPr>
        <w:t xml:space="preserve"> </w:t>
      </w:r>
      <w:r w:rsidRPr="00323C28">
        <w:rPr>
          <w:rFonts w:ascii="Times New Roman" w:hAnsi="Times New Roman"/>
          <w:i/>
          <w:iCs/>
          <w:sz w:val="24"/>
          <w:szCs w:val="24"/>
        </w:rPr>
        <w:t>are not</w:t>
      </w:r>
      <w:r w:rsidRPr="009626E6">
        <w:rPr>
          <w:rFonts w:ascii="Times New Roman" w:hAnsi="Times New Roman"/>
          <w:i/>
          <w:iCs/>
          <w:sz w:val="24"/>
          <w:szCs w:val="24"/>
        </w:rPr>
        <w:t xml:space="preserve"> </w:t>
      </w:r>
      <w:r w:rsidRPr="00323C28">
        <w:rPr>
          <w:rFonts w:ascii="Times New Roman" w:hAnsi="Times New Roman"/>
          <w:i/>
          <w:iCs/>
          <w:sz w:val="24"/>
          <w:szCs w:val="24"/>
        </w:rPr>
        <w:t>applicable to first-floor windows. Typically, the</w:t>
      </w:r>
      <w:r w:rsidRPr="009626E6">
        <w:rPr>
          <w:rFonts w:ascii="Times New Roman" w:hAnsi="Times New Roman"/>
          <w:i/>
          <w:iCs/>
          <w:sz w:val="24"/>
          <w:szCs w:val="24"/>
        </w:rPr>
        <w:t xml:space="preserve"> </w:t>
      </w:r>
      <w:r w:rsidRPr="00323C28">
        <w:rPr>
          <w:rFonts w:ascii="Times New Roman" w:hAnsi="Times New Roman"/>
          <w:i/>
          <w:iCs/>
          <w:sz w:val="24"/>
          <w:szCs w:val="24"/>
        </w:rPr>
        <w:t xml:space="preserve">72 </w:t>
      </w:r>
      <w:r w:rsidRPr="00323C28">
        <w:rPr>
          <w:rFonts w:ascii="Times New Roman" w:hAnsi="Times New Roman"/>
          <w:i/>
          <w:iCs/>
          <w:sz w:val="24"/>
          <w:szCs w:val="24"/>
        </w:rPr>
        <w:lastRenderedPageBreak/>
        <w:t>inches (1829 mm) to finished grade would make</w:t>
      </w:r>
      <w:r w:rsidRPr="009626E6">
        <w:rPr>
          <w:rFonts w:ascii="Times New Roman" w:hAnsi="Times New Roman"/>
          <w:i/>
          <w:iCs/>
          <w:sz w:val="24"/>
          <w:szCs w:val="24"/>
        </w:rPr>
        <w:t xml:space="preserve"> </w:t>
      </w:r>
      <w:r w:rsidRPr="00323C28">
        <w:rPr>
          <w:rFonts w:ascii="Times New Roman" w:hAnsi="Times New Roman"/>
          <w:i/>
          <w:iCs/>
          <w:sz w:val="24"/>
          <w:szCs w:val="24"/>
        </w:rPr>
        <w:t>these provisions applicable for windows starting at</w:t>
      </w:r>
      <w:r w:rsidRPr="009626E6">
        <w:rPr>
          <w:rFonts w:ascii="Times New Roman" w:hAnsi="Times New Roman"/>
          <w:i/>
          <w:iCs/>
          <w:sz w:val="24"/>
          <w:szCs w:val="24"/>
        </w:rPr>
        <w:t xml:space="preserve"> </w:t>
      </w:r>
      <w:r w:rsidRPr="00323C28">
        <w:rPr>
          <w:rFonts w:ascii="Times New Roman" w:hAnsi="Times New Roman"/>
          <w:i/>
          <w:iCs/>
          <w:sz w:val="24"/>
          <w:szCs w:val="24"/>
        </w:rPr>
        <w:t>the second floor. For windows in bedrooms that may</w:t>
      </w:r>
      <w:r w:rsidRPr="009626E6">
        <w:rPr>
          <w:rFonts w:ascii="Times New Roman" w:hAnsi="Times New Roman"/>
          <w:i/>
          <w:iCs/>
          <w:sz w:val="24"/>
          <w:szCs w:val="24"/>
        </w:rPr>
        <w:t xml:space="preserve"> </w:t>
      </w:r>
      <w:r w:rsidRPr="00323C28">
        <w:rPr>
          <w:rFonts w:ascii="Times New Roman" w:hAnsi="Times New Roman"/>
          <w:i/>
          <w:iCs/>
          <w:sz w:val="24"/>
          <w:szCs w:val="24"/>
        </w:rPr>
        <w:t>also be required to serve as emergency escape and</w:t>
      </w:r>
      <w:r w:rsidRPr="009626E6">
        <w:rPr>
          <w:rFonts w:ascii="Times New Roman" w:hAnsi="Times New Roman"/>
          <w:i/>
          <w:iCs/>
          <w:sz w:val="24"/>
          <w:szCs w:val="24"/>
        </w:rPr>
        <w:t xml:space="preserve"> </w:t>
      </w:r>
      <w:r w:rsidRPr="00323C28">
        <w:rPr>
          <w:rFonts w:ascii="Times New Roman" w:hAnsi="Times New Roman"/>
          <w:i/>
          <w:iCs/>
          <w:sz w:val="24"/>
          <w:szCs w:val="24"/>
        </w:rPr>
        <w:t>rescue openings, see Section 1030.</w:t>
      </w:r>
    </w:p>
    <w:p w:rsidR="00D84BCC" w:rsidRPr="00323C28" w:rsidRDefault="00D84BCC" w:rsidP="00D84BCC">
      <w:pPr>
        <w:rPr>
          <w:rFonts w:ascii="Times New Roman" w:hAnsi="Times New Roman"/>
          <w:i/>
          <w:iCs/>
          <w:sz w:val="24"/>
          <w:szCs w:val="24"/>
        </w:rPr>
      </w:pPr>
    </w:p>
    <w:p w:rsidR="00D84BCC" w:rsidRPr="00323C28" w:rsidRDefault="00D84BCC" w:rsidP="00D84BCC">
      <w:pPr>
        <w:rPr>
          <w:rFonts w:ascii="Times New Roman" w:hAnsi="Times New Roman"/>
          <w:i/>
          <w:iCs/>
          <w:sz w:val="24"/>
          <w:szCs w:val="24"/>
        </w:rPr>
      </w:pPr>
      <w:r w:rsidRPr="00323C28">
        <w:rPr>
          <w:rFonts w:ascii="Times New Roman" w:hAnsi="Times New Roman"/>
          <w:i/>
          <w:iCs/>
          <w:sz w:val="24"/>
          <w:szCs w:val="24"/>
        </w:rPr>
        <w:t>There are basically five options offered:</w:t>
      </w:r>
    </w:p>
    <w:p w:rsidR="00D84BCC" w:rsidRPr="00323C28" w:rsidRDefault="00D84BCC" w:rsidP="00D84BCC">
      <w:pPr>
        <w:rPr>
          <w:rFonts w:ascii="Times New Roman" w:hAnsi="Times New Roman"/>
          <w:i/>
          <w:iCs/>
          <w:sz w:val="24"/>
          <w:szCs w:val="24"/>
        </w:rPr>
      </w:pPr>
      <w:r w:rsidRPr="00323C28">
        <w:rPr>
          <w:rFonts w:ascii="Times New Roman" w:hAnsi="Times New Roman"/>
          <w:i/>
          <w:iCs/>
          <w:sz w:val="24"/>
          <w:szCs w:val="24"/>
        </w:rPr>
        <w:t>One option is to locate the window so that any</w:t>
      </w:r>
      <w:r w:rsidRPr="009626E6">
        <w:rPr>
          <w:rFonts w:ascii="Times New Roman" w:hAnsi="Times New Roman"/>
          <w:i/>
          <w:iCs/>
          <w:sz w:val="24"/>
          <w:szCs w:val="24"/>
        </w:rPr>
        <w:t xml:space="preserve"> </w:t>
      </w:r>
      <w:r w:rsidRPr="00323C28">
        <w:rPr>
          <w:rFonts w:ascii="Times New Roman" w:hAnsi="Times New Roman"/>
          <w:i/>
          <w:iCs/>
          <w:sz w:val="24"/>
          <w:szCs w:val="24"/>
        </w:rPr>
        <w:t>opening is at least 36 inches (915 mm) above the</w:t>
      </w:r>
    </w:p>
    <w:p w:rsidR="00D84BCC" w:rsidRPr="00323C28" w:rsidRDefault="00D84BCC" w:rsidP="00D84BCC">
      <w:pPr>
        <w:rPr>
          <w:rFonts w:ascii="Times New Roman" w:hAnsi="Times New Roman"/>
          <w:i/>
          <w:iCs/>
          <w:sz w:val="24"/>
          <w:szCs w:val="24"/>
        </w:rPr>
      </w:pPr>
      <w:proofErr w:type="gramStart"/>
      <w:r w:rsidRPr="00323C28">
        <w:rPr>
          <w:rFonts w:ascii="Times New Roman" w:hAnsi="Times New Roman"/>
          <w:i/>
          <w:iCs/>
          <w:sz w:val="24"/>
          <w:szCs w:val="24"/>
        </w:rPr>
        <w:t>floor</w:t>
      </w:r>
      <w:proofErr w:type="gramEnd"/>
      <w:r w:rsidRPr="00323C28">
        <w:rPr>
          <w:rFonts w:ascii="Times New Roman" w:hAnsi="Times New Roman"/>
          <w:i/>
          <w:iCs/>
          <w:sz w:val="24"/>
          <w:szCs w:val="24"/>
        </w:rPr>
        <w:t>. By raising the lowest operable portion of a window</w:t>
      </w:r>
      <w:r w:rsidRPr="009626E6">
        <w:rPr>
          <w:rFonts w:ascii="Times New Roman" w:hAnsi="Times New Roman"/>
          <w:i/>
          <w:iCs/>
          <w:sz w:val="24"/>
          <w:szCs w:val="24"/>
        </w:rPr>
        <w:t xml:space="preserve"> </w:t>
      </w:r>
      <w:r w:rsidRPr="00323C28">
        <w:rPr>
          <w:rFonts w:ascii="Times New Roman" w:hAnsi="Times New Roman"/>
          <w:i/>
          <w:iCs/>
          <w:sz w:val="24"/>
          <w:szCs w:val="24"/>
        </w:rPr>
        <w:t>to 36 inches (915 mm) or more, the sill height is</w:t>
      </w:r>
      <w:r w:rsidRPr="009626E6">
        <w:rPr>
          <w:rFonts w:ascii="Times New Roman" w:hAnsi="Times New Roman"/>
          <w:i/>
          <w:iCs/>
          <w:sz w:val="24"/>
          <w:szCs w:val="24"/>
        </w:rPr>
        <w:t xml:space="preserve"> </w:t>
      </w:r>
      <w:r w:rsidRPr="00323C28">
        <w:rPr>
          <w:rFonts w:ascii="Times New Roman" w:hAnsi="Times New Roman"/>
          <w:i/>
          <w:iCs/>
          <w:sz w:val="24"/>
          <w:szCs w:val="24"/>
        </w:rPr>
        <w:t>above the center of gravity of smaller children. The</w:t>
      </w:r>
      <w:r w:rsidRPr="009626E6">
        <w:rPr>
          <w:rFonts w:ascii="Times New Roman" w:hAnsi="Times New Roman"/>
          <w:i/>
          <w:iCs/>
          <w:sz w:val="24"/>
          <w:szCs w:val="24"/>
        </w:rPr>
        <w:t xml:space="preserve"> </w:t>
      </w:r>
      <w:r w:rsidRPr="00323C28">
        <w:rPr>
          <w:rFonts w:ascii="Times New Roman" w:hAnsi="Times New Roman"/>
          <w:i/>
          <w:iCs/>
          <w:sz w:val="24"/>
          <w:szCs w:val="24"/>
        </w:rPr>
        <w:t>National Ornamental &amp;</w:t>
      </w:r>
      <w:r w:rsidRPr="009626E6">
        <w:rPr>
          <w:rFonts w:ascii="Times New Roman" w:hAnsi="Times New Roman"/>
          <w:i/>
          <w:iCs/>
          <w:sz w:val="24"/>
          <w:szCs w:val="24"/>
        </w:rPr>
        <w:t xml:space="preserve"> </w:t>
      </w:r>
      <w:r w:rsidRPr="00323C28">
        <w:rPr>
          <w:rFonts w:ascii="Times New Roman" w:hAnsi="Times New Roman"/>
          <w:i/>
          <w:iCs/>
          <w:sz w:val="24"/>
          <w:szCs w:val="24"/>
        </w:rPr>
        <w:t>Miscellaneous Metals Association</w:t>
      </w:r>
      <w:r w:rsidRPr="009626E6">
        <w:rPr>
          <w:rFonts w:ascii="Times New Roman" w:hAnsi="Times New Roman"/>
          <w:i/>
          <w:iCs/>
          <w:sz w:val="24"/>
          <w:szCs w:val="24"/>
        </w:rPr>
        <w:t xml:space="preserve"> </w:t>
      </w:r>
      <w:r w:rsidRPr="00323C28">
        <w:rPr>
          <w:rFonts w:ascii="Times New Roman" w:hAnsi="Times New Roman"/>
          <w:i/>
          <w:iCs/>
          <w:sz w:val="24"/>
          <w:szCs w:val="24"/>
        </w:rPr>
        <w:t>(NOMMA) commissioned a paper on child</w:t>
      </w:r>
      <w:r w:rsidRPr="009626E6">
        <w:rPr>
          <w:rFonts w:ascii="Times New Roman" w:hAnsi="Times New Roman"/>
          <w:i/>
          <w:iCs/>
          <w:sz w:val="24"/>
          <w:szCs w:val="24"/>
        </w:rPr>
        <w:t xml:space="preserve"> </w:t>
      </w:r>
      <w:r w:rsidRPr="00323C28">
        <w:rPr>
          <w:rFonts w:ascii="Times New Roman" w:hAnsi="Times New Roman"/>
          <w:i/>
          <w:iCs/>
          <w:sz w:val="24"/>
          <w:szCs w:val="24"/>
        </w:rPr>
        <w:t>safety related to falls. The report indicates that the</w:t>
      </w:r>
      <w:r w:rsidRPr="009626E6">
        <w:rPr>
          <w:rFonts w:ascii="Times New Roman" w:hAnsi="Times New Roman"/>
          <w:i/>
          <w:iCs/>
          <w:sz w:val="24"/>
          <w:szCs w:val="24"/>
        </w:rPr>
        <w:t xml:space="preserve"> </w:t>
      </w:r>
      <w:r w:rsidRPr="00323C28">
        <w:rPr>
          <w:rFonts w:ascii="Times New Roman" w:hAnsi="Times New Roman"/>
          <w:i/>
          <w:iCs/>
          <w:sz w:val="24"/>
          <w:szCs w:val="24"/>
        </w:rPr>
        <w:t>standing center of gravity of children aged 2 to 3.5</w:t>
      </w:r>
      <w:r w:rsidRPr="009626E6">
        <w:rPr>
          <w:rFonts w:ascii="Times New Roman" w:hAnsi="Times New Roman"/>
          <w:i/>
          <w:iCs/>
          <w:sz w:val="24"/>
          <w:szCs w:val="24"/>
        </w:rPr>
        <w:t xml:space="preserve"> </w:t>
      </w:r>
      <w:r w:rsidRPr="00323C28">
        <w:rPr>
          <w:rFonts w:ascii="Times New Roman" w:hAnsi="Times New Roman"/>
          <w:i/>
          <w:iCs/>
          <w:sz w:val="24"/>
          <w:szCs w:val="24"/>
        </w:rPr>
        <w:t>years is 24.1 inches (612 mm) [50th percentile is 22.2</w:t>
      </w:r>
      <w:r w:rsidRPr="009626E6">
        <w:rPr>
          <w:rFonts w:ascii="Times New Roman" w:hAnsi="Times New Roman"/>
          <w:i/>
          <w:iCs/>
          <w:sz w:val="24"/>
          <w:szCs w:val="24"/>
        </w:rPr>
        <w:t xml:space="preserve"> </w:t>
      </w:r>
      <w:r w:rsidRPr="00323C28">
        <w:rPr>
          <w:rFonts w:ascii="Times New Roman" w:hAnsi="Times New Roman"/>
          <w:i/>
          <w:iCs/>
          <w:sz w:val="24"/>
          <w:szCs w:val="24"/>
        </w:rPr>
        <w:t>inches (564 mm)] and of children aged 3.5 to 4.5</w:t>
      </w:r>
    </w:p>
    <w:p w:rsidR="00D84BCC" w:rsidRPr="00323C28" w:rsidRDefault="00D84BCC" w:rsidP="00D84BCC">
      <w:pPr>
        <w:rPr>
          <w:rFonts w:ascii="Times New Roman" w:hAnsi="Times New Roman"/>
          <w:i/>
          <w:iCs/>
          <w:sz w:val="24"/>
          <w:szCs w:val="24"/>
        </w:rPr>
      </w:pPr>
      <w:proofErr w:type="gramStart"/>
      <w:r w:rsidRPr="00323C28">
        <w:rPr>
          <w:rFonts w:ascii="Times New Roman" w:hAnsi="Times New Roman"/>
          <w:i/>
          <w:iCs/>
          <w:sz w:val="24"/>
          <w:szCs w:val="24"/>
        </w:rPr>
        <w:t>years</w:t>
      </w:r>
      <w:proofErr w:type="gramEnd"/>
      <w:r w:rsidRPr="00323C28">
        <w:rPr>
          <w:rFonts w:ascii="Times New Roman" w:hAnsi="Times New Roman"/>
          <w:i/>
          <w:iCs/>
          <w:sz w:val="24"/>
          <w:szCs w:val="24"/>
        </w:rPr>
        <w:t xml:space="preserve"> is 25.2 inches (640 mm) [50th percentile is 23.6</w:t>
      </w:r>
      <w:r w:rsidRPr="009626E6">
        <w:rPr>
          <w:rFonts w:ascii="Times New Roman" w:hAnsi="Times New Roman"/>
          <w:i/>
          <w:iCs/>
          <w:sz w:val="24"/>
          <w:szCs w:val="24"/>
        </w:rPr>
        <w:t xml:space="preserve"> </w:t>
      </w:r>
      <w:r w:rsidRPr="00323C28">
        <w:rPr>
          <w:rFonts w:ascii="Times New Roman" w:hAnsi="Times New Roman"/>
          <w:i/>
          <w:iCs/>
          <w:sz w:val="24"/>
          <w:szCs w:val="24"/>
        </w:rPr>
        <w:t xml:space="preserve">inches (599 mm)]. </w:t>
      </w:r>
      <w:r w:rsidRPr="00323C28">
        <w:rPr>
          <w:rFonts w:ascii="Times New Roman" w:hAnsi="Times New Roman"/>
          <w:b/>
          <w:bCs/>
          <w:i/>
          <w:iCs/>
          <w:sz w:val="24"/>
          <w:szCs w:val="24"/>
        </w:rPr>
        <w:t>The 36-inch (915 mm) sill height</w:t>
      </w:r>
      <w:r w:rsidRPr="009626E6">
        <w:rPr>
          <w:rFonts w:ascii="Times New Roman" w:hAnsi="Times New Roman"/>
          <w:b/>
          <w:bCs/>
          <w:i/>
          <w:iCs/>
          <w:sz w:val="24"/>
          <w:szCs w:val="24"/>
        </w:rPr>
        <w:t xml:space="preserve"> </w:t>
      </w:r>
      <w:r w:rsidRPr="00323C28">
        <w:rPr>
          <w:rFonts w:ascii="Times New Roman" w:hAnsi="Times New Roman"/>
          <w:b/>
          <w:bCs/>
          <w:i/>
          <w:iCs/>
          <w:sz w:val="24"/>
          <w:szCs w:val="24"/>
        </w:rPr>
        <w:t>was chosen to reduce the ability of a child to climb</w:t>
      </w:r>
      <w:r w:rsidRPr="009626E6">
        <w:rPr>
          <w:rFonts w:ascii="Times New Roman" w:hAnsi="Times New Roman"/>
          <w:b/>
          <w:bCs/>
          <w:i/>
          <w:iCs/>
          <w:sz w:val="24"/>
          <w:szCs w:val="24"/>
        </w:rPr>
        <w:t xml:space="preserve"> </w:t>
      </w:r>
      <w:r w:rsidRPr="00323C28">
        <w:rPr>
          <w:rFonts w:ascii="Times New Roman" w:hAnsi="Times New Roman"/>
          <w:b/>
          <w:bCs/>
          <w:i/>
          <w:iCs/>
          <w:sz w:val="24"/>
          <w:szCs w:val="24"/>
        </w:rPr>
        <w:t>onto the sill, enabling the fall through the opening.</w:t>
      </w:r>
      <w:r w:rsidRPr="009626E6">
        <w:rPr>
          <w:rFonts w:ascii="Times New Roman" w:hAnsi="Times New Roman"/>
          <w:i/>
          <w:iCs/>
          <w:sz w:val="24"/>
          <w:szCs w:val="24"/>
        </w:rPr>
        <w:t xml:space="preserve"> </w:t>
      </w:r>
      <w:r w:rsidRPr="00323C28">
        <w:rPr>
          <w:rFonts w:ascii="Times New Roman" w:hAnsi="Times New Roman"/>
          <w:i/>
          <w:iCs/>
          <w:sz w:val="24"/>
          <w:szCs w:val="24"/>
        </w:rPr>
        <w:t>Windows that are also to serve as emergency escape</w:t>
      </w:r>
      <w:r w:rsidRPr="009626E6">
        <w:rPr>
          <w:rFonts w:ascii="Times New Roman" w:hAnsi="Times New Roman"/>
          <w:i/>
          <w:iCs/>
          <w:sz w:val="24"/>
          <w:szCs w:val="24"/>
        </w:rPr>
        <w:t xml:space="preserve"> </w:t>
      </w:r>
      <w:r w:rsidRPr="00323C28">
        <w:rPr>
          <w:rFonts w:ascii="Times New Roman" w:hAnsi="Times New Roman"/>
          <w:i/>
          <w:iCs/>
          <w:sz w:val="24"/>
          <w:szCs w:val="24"/>
        </w:rPr>
        <w:t>windows must also comply with Section 10309.3 sill</w:t>
      </w:r>
      <w:r w:rsidRPr="009626E6">
        <w:rPr>
          <w:rFonts w:ascii="Times New Roman" w:hAnsi="Times New Roman"/>
          <w:i/>
          <w:iCs/>
          <w:sz w:val="24"/>
          <w:szCs w:val="24"/>
        </w:rPr>
        <w:t xml:space="preserve"> </w:t>
      </w:r>
      <w:r w:rsidRPr="00323C28">
        <w:rPr>
          <w:rFonts w:ascii="Times New Roman" w:hAnsi="Times New Roman"/>
          <w:i/>
          <w:iCs/>
          <w:sz w:val="24"/>
          <w:szCs w:val="24"/>
        </w:rPr>
        <w:t>height requirements for 44 inches (1118 mm) maximum.</w:t>
      </w:r>
    </w:p>
    <w:p w:rsidR="00D84BCC" w:rsidRPr="00323C28" w:rsidRDefault="00D84BCC" w:rsidP="00D84BCC">
      <w:pPr>
        <w:rPr>
          <w:rFonts w:ascii="Times New Roman" w:hAnsi="Times New Roman"/>
          <w:i/>
          <w:iCs/>
          <w:sz w:val="24"/>
          <w:szCs w:val="24"/>
        </w:rPr>
      </w:pPr>
      <w:r w:rsidRPr="00323C28">
        <w:rPr>
          <w:rFonts w:ascii="Times New Roman" w:hAnsi="Times New Roman"/>
          <w:i/>
          <w:iCs/>
          <w:sz w:val="24"/>
          <w:szCs w:val="24"/>
        </w:rPr>
        <w:t>Note that Section R312.2 of the IRC requires a</w:t>
      </w:r>
      <w:r w:rsidRPr="009626E6">
        <w:rPr>
          <w:rFonts w:ascii="Times New Roman" w:hAnsi="Times New Roman"/>
          <w:i/>
          <w:iCs/>
          <w:sz w:val="24"/>
          <w:szCs w:val="24"/>
        </w:rPr>
        <w:t xml:space="preserve"> </w:t>
      </w:r>
      <w:r w:rsidRPr="00323C28">
        <w:rPr>
          <w:rFonts w:ascii="Times New Roman" w:hAnsi="Times New Roman"/>
          <w:i/>
          <w:iCs/>
          <w:sz w:val="24"/>
          <w:szCs w:val="24"/>
        </w:rPr>
        <w:t>minimum sill height of 24 inches (610 mm).</w:t>
      </w:r>
    </w:p>
    <w:p w:rsidR="00D84BCC" w:rsidRDefault="00D84BCC" w:rsidP="00D84BCC">
      <w:pPr>
        <w:rPr>
          <w:rFonts w:ascii="Times New Roman" w:hAnsi="Times New Roman"/>
          <w:i/>
          <w:iCs/>
          <w:sz w:val="24"/>
          <w:szCs w:val="24"/>
        </w:rPr>
      </w:pPr>
    </w:p>
    <w:p w:rsidR="00D84BCC" w:rsidRPr="00323C28" w:rsidRDefault="00D84BCC" w:rsidP="00D84BCC">
      <w:pPr>
        <w:rPr>
          <w:rFonts w:ascii="Times New Roman" w:hAnsi="Times New Roman"/>
          <w:sz w:val="24"/>
          <w:szCs w:val="24"/>
        </w:rPr>
      </w:pPr>
      <w:r>
        <w:rPr>
          <w:rFonts w:ascii="Times New Roman" w:hAnsi="Times New Roman"/>
          <w:sz w:val="24"/>
          <w:szCs w:val="24"/>
        </w:rPr>
        <w:t xml:space="preserve">The balance of the code commentary explains the 4 other options for providing window fall protection, which is not germane to this issue. In summary, we don’t believe it was the intent to create an internal conflict between the FBC -B and FBC-EB volumes of the Code and by restoring the 36” height above the finish floor criteria, the entire FBC will be in sync within itself and the IBC. </w:t>
      </w:r>
    </w:p>
    <w:p w:rsidR="00D84BCC" w:rsidRDefault="00D84BCC" w:rsidP="00C84F6C">
      <w:pPr>
        <w:shd w:val="clear" w:color="auto" w:fill="FFFFFF"/>
        <w:outlineLvl w:val="0"/>
        <w:rPr>
          <w:rFonts w:eastAsia="Times New Roman" w:cs="Arial"/>
          <w:b/>
          <w:bCs/>
          <w:color w:val="000000"/>
          <w:kern w:val="36"/>
          <w:sz w:val="21"/>
          <w:szCs w:val="21"/>
        </w:rPr>
      </w:pPr>
    </w:p>
    <w:p w:rsidR="00D84BCC" w:rsidRDefault="00D84BCC" w:rsidP="00C84F6C">
      <w:pPr>
        <w:shd w:val="clear" w:color="auto" w:fill="FFFFFF"/>
        <w:outlineLvl w:val="0"/>
        <w:rPr>
          <w:rFonts w:eastAsia="Times New Roman" w:cs="Arial"/>
          <w:b/>
          <w:bCs/>
          <w:color w:val="000000"/>
          <w:kern w:val="36"/>
          <w:sz w:val="21"/>
          <w:szCs w:val="21"/>
        </w:rPr>
      </w:pPr>
    </w:p>
    <w:p w:rsidR="00C84F6C" w:rsidRPr="00D661B0" w:rsidRDefault="00C84F6C" w:rsidP="00C84F6C">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84F6C" w:rsidRDefault="00C84F6C" w:rsidP="00C84F6C">
      <w:pPr>
        <w:shd w:val="clear" w:color="auto" w:fill="FFFFFF"/>
        <w:outlineLvl w:val="0"/>
        <w:rPr>
          <w:rFonts w:eastAsia="Times New Roman" w:cs="Arial"/>
          <w:bCs/>
          <w:color w:val="000000"/>
          <w:kern w:val="36"/>
          <w:sz w:val="21"/>
          <w:szCs w:val="21"/>
          <w:u w:val="single"/>
        </w:rPr>
      </w:pPr>
    </w:p>
    <w:p w:rsidR="00C84F6C" w:rsidRDefault="00C84F6C" w:rsidP="00C84F6C">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D84BCC" w:rsidRDefault="00D84BCC" w:rsidP="00C84F6C">
      <w:pPr>
        <w:shd w:val="clear" w:color="auto" w:fill="FFFFFF"/>
        <w:outlineLvl w:val="0"/>
        <w:rPr>
          <w:rFonts w:eastAsia="Times New Roman" w:cs="Arial"/>
          <w:b/>
          <w:bCs/>
          <w:color w:val="000000"/>
          <w:kern w:val="36"/>
          <w:sz w:val="21"/>
          <w:szCs w:val="21"/>
        </w:rPr>
      </w:pPr>
    </w:p>
    <w:p w:rsidR="00D84BCC" w:rsidRDefault="00D84BCC" w:rsidP="00D84BCC">
      <w:pPr>
        <w:rPr>
          <w:rFonts w:ascii="Times New Roman" w:hAnsi="Times New Roman"/>
          <w:b/>
          <w:bCs/>
          <w:color w:val="FF0000"/>
          <w:szCs w:val="22"/>
        </w:rPr>
      </w:pPr>
      <w:r>
        <w:rPr>
          <w:rFonts w:ascii="Times New Roman" w:hAnsi="Times New Roman"/>
          <w:b/>
          <w:bCs/>
          <w:color w:val="FF0000"/>
          <w:szCs w:val="22"/>
        </w:rPr>
        <w:t>8th Edition (2023</w:t>
      </w:r>
      <w:r w:rsidRPr="00A85C96">
        <w:rPr>
          <w:rFonts w:ascii="Times New Roman" w:hAnsi="Times New Roman"/>
          <w:b/>
          <w:bCs/>
          <w:color w:val="FF0000"/>
          <w:szCs w:val="22"/>
        </w:rPr>
        <w:t xml:space="preserve">) </w:t>
      </w:r>
      <w:r>
        <w:rPr>
          <w:rFonts w:ascii="Times New Roman" w:hAnsi="Times New Roman"/>
          <w:b/>
          <w:bCs/>
          <w:color w:val="FF0000"/>
          <w:szCs w:val="22"/>
        </w:rPr>
        <w:t xml:space="preserve">Florida Building Code, Residential </w:t>
      </w:r>
    </w:p>
    <w:p w:rsidR="00D84BCC" w:rsidRDefault="00D84BCC" w:rsidP="00C84F6C">
      <w:pPr>
        <w:shd w:val="clear" w:color="auto" w:fill="FFFFFF"/>
        <w:outlineLvl w:val="0"/>
        <w:rPr>
          <w:rFonts w:eastAsia="Times New Roman" w:cs="Arial"/>
          <w:b/>
          <w:bCs/>
          <w:color w:val="000000"/>
          <w:kern w:val="36"/>
          <w:sz w:val="21"/>
          <w:szCs w:val="21"/>
        </w:rPr>
      </w:pPr>
    </w:p>
    <w:p w:rsidR="00C84F6C" w:rsidRPr="00C12440" w:rsidRDefault="00C12440" w:rsidP="00C12440">
      <w:pPr>
        <w:autoSpaceDE w:val="0"/>
        <w:autoSpaceDN w:val="0"/>
        <w:adjustRightInd w:val="0"/>
        <w:rPr>
          <w:rFonts w:eastAsia="Times New Roman" w:cs="Arial"/>
          <w:b/>
          <w:bCs/>
          <w:color w:val="000000"/>
          <w:kern w:val="36"/>
          <w:sz w:val="24"/>
          <w:szCs w:val="24"/>
        </w:rPr>
      </w:pPr>
      <w:r w:rsidRPr="00C12440">
        <w:rPr>
          <w:rFonts w:ascii="Helvetica-Bold" w:hAnsi="Helvetica-Bold" w:cs="Helvetica-Bold"/>
          <w:b/>
          <w:bCs/>
          <w:sz w:val="24"/>
          <w:szCs w:val="24"/>
        </w:rPr>
        <w:t>CHAPTER 2 DEFINITIONS</w:t>
      </w:r>
    </w:p>
    <w:p w:rsidR="00C84F6C" w:rsidRPr="00D661B0" w:rsidRDefault="00C84F6C" w:rsidP="00C84F6C">
      <w:pPr>
        <w:shd w:val="clear" w:color="auto" w:fill="FFFFFF"/>
        <w:outlineLvl w:val="0"/>
        <w:rPr>
          <w:rFonts w:eastAsia="Times New Roman" w:cs="Arial"/>
          <w:b/>
          <w:bCs/>
          <w:color w:val="000000"/>
          <w:kern w:val="36"/>
          <w:sz w:val="21"/>
          <w:szCs w:val="21"/>
        </w:rPr>
      </w:pPr>
    </w:p>
    <w:p w:rsidR="00C84F6C" w:rsidRPr="00741F65" w:rsidRDefault="00C84F6C" w:rsidP="00C84F6C">
      <w:pPr>
        <w:autoSpaceDE w:val="0"/>
        <w:autoSpaceDN w:val="0"/>
        <w:adjustRightInd w:val="0"/>
        <w:rPr>
          <w:rFonts w:cs="Arial"/>
          <w:b/>
          <w:bCs/>
          <w:sz w:val="24"/>
          <w:szCs w:val="24"/>
        </w:rPr>
      </w:pPr>
    </w:p>
    <w:p w:rsidR="00C84F6C" w:rsidRPr="00741F65" w:rsidRDefault="00C12440" w:rsidP="00C84F6C">
      <w:pPr>
        <w:rPr>
          <w:rFonts w:ascii="Times New Roman" w:hAnsi="Times New Roman"/>
          <w:b/>
          <w:bCs/>
          <w:color w:val="FF0000"/>
          <w:szCs w:val="22"/>
          <w:u w:val="single"/>
        </w:rPr>
      </w:pPr>
      <w:r w:rsidRPr="00741F65">
        <w:rPr>
          <w:rFonts w:ascii="Times New Roman" w:hAnsi="Times New Roman"/>
          <w:b/>
          <w:bCs/>
          <w:color w:val="FF0000"/>
          <w:szCs w:val="22"/>
          <w:u w:val="single"/>
        </w:rPr>
        <w:t>F-R-Ch.2</w:t>
      </w:r>
      <w:r w:rsidR="00C84F6C" w:rsidRPr="00741F65">
        <w:rPr>
          <w:rFonts w:ascii="Times New Roman" w:hAnsi="Times New Roman"/>
          <w:b/>
          <w:bCs/>
          <w:color w:val="FF0000"/>
          <w:szCs w:val="22"/>
          <w:u w:val="single"/>
        </w:rPr>
        <w:t xml:space="preserve"> – Comment #1</w:t>
      </w:r>
      <w:r w:rsidR="00741F65">
        <w:rPr>
          <w:rFonts w:ascii="Times New Roman" w:hAnsi="Times New Roman"/>
          <w:b/>
          <w:bCs/>
          <w:color w:val="FF0000"/>
          <w:szCs w:val="22"/>
          <w:u w:val="single"/>
        </w:rPr>
        <w:t xml:space="preserve"> </w:t>
      </w:r>
      <w:r w:rsidR="00741F65" w:rsidRPr="00741F65">
        <w:rPr>
          <w:rFonts w:ascii="Times New Roman" w:hAnsi="Times New Roman"/>
          <w:b/>
          <w:bCs/>
          <w:color w:val="0070C0"/>
          <w:szCs w:val="22"/>
          <w:u w:val="single"/>
        </w:rPr>
        <w:t>[New Subject]</w:t>
      </w:r>
      <w:bookmarkStart w:id="0" w:name="_GoBack"/>
      <w:bookmarkEnd w:id="0"/>
    </w:p>
    <w:p w:rsidR="00C84F6C" w:rsidRDefault="00C84F6C" w:rsidP="00C84F6C">
      <w:pPr>
        <w:rPr>
          <w:rFonts w:ascii="Times New Roman" w:hAnsi="Times New Roman"/>
          <w:b/>
          <w:bCs/>
          <w:color w:val="000000"/>
          <w:sz w:val="24"/>
          <w:szCs w:val="24"/>
        </w:rPr>
      </w:pPr>
    </w:p>
    <w:p w:rsidR="00C12440" w:rsidRDefault="00C12440" w:rsidP="00C12440">
      <w:pPr>
        <w:rPr>
          <w:rFonts w:ascii="Times New Roman" w:hAnsi="Times New Roman"/>
          <w:sz w:val="24"/>
          <w:szCs w:val="24"/>
        </w:rPr>
      </w:pPr>
      <w:r>
        <w:rPr>
          <w:rFonts w:ascii="Times New Roman" w:hAnsi="Times New Roman"/>
          <w:sz w:val="24"/>
          <w:szCs w:val="24"/>
        </w:rPr>
        <w:t xml:space="preserve">By: John Barrios, CBO, </w:t>
      </w:r>
      <w:proofErr w:type="gramStart"/>
      <w:r>
        <w:rPr>
          <w:rFonts w:ascii="Times New Roman" w:hAnsi="Times New Roman"/>
          <w:sz w:val="24"/>
          <w:szCs w:val="24"/>
        </w:rPr>
        <w:t>Hillsborough</w:t>
      </w:r>
      <w:proofErr w:type="gramEnd"/>
      <w:r>
        <w:rPr>
          <w:rFonts w:ascii="Times New Roman" w:hAnsi="Times New Roman"/>
          <w:sz w:val="24"/>
          <w:szCs w:val="24"/>
        </w:rPr>
        <w:t xml:space="preserve"> County</w:t>
      </w:r>
    </w:p>
    <w:p w:rsidR="00C12440" w:rsidRDefault="00C12440" w:rsidP="00C12440">
      <w:pPr>
        <w:rPr>
          <w:rFonts w:ascii="Times New Roman" w:hAnsi="Times New Roman"/>
          <w:sz w:val="24"/>
          <w:szCs w:val="24"/>
        </w:rPr>
      </w:pPr>
    </w:p>
    <w:p w:rsidR="00C12440" w:rsidRDefault="00C12440" w:rsidP="00C12440">
      <w:pPr>
        <w:autoSpaceDE w:val="0"/>
        <w:autoSpaceDN w:val="0"/>
        <w:adjustRightInd w:val="0"/>
        <w:rPr>
          <w:rFonts w:ascii="TimesNewRoman,Bold" w:hAnsi="TimesNewRoman,Bold" w:cs="TimesNewRoman,Bold"/>
          <w:b/>
          <w:bCs/>
          <w:sz w:val="24"/>
          <w:szCs w:val="24"/>
        </w:rPr>
      </w:pPr>
      <w:bookmarkStart w:id="1" w:name="_Hlk124331422"/>
      <w:r w:rsidRPr="003B7A73">
        <w:rPr>
          <w:rFonts w:ascii="Times New Roman" w:hAnsi="Times New Roman"/>
          <w:sz w:val="24"/>
          <w:szCs w:val="24"/>
        </w:rPr>
        <w:t xml:space="preserve">Revise </w:t>
      </w:r>
      <w:r>
        <w:rPr>
          <w:rFonts w:ascii="Times New Roman" w:hAnsi="Times New Roman"/>
          <w:sz w:val="24"/>
          <w:szCs w:val="24"/>
        </w:rPr>
        <w:t xml:space="preserve">Definition in the </w:t>
      </w:r>
      <w:r w:rsidRPr="003B7A73">
        <w:rPr>
          <w:rFonts w:ascii="Times New Roman" w:hAnsi="Times New Roman"/>
          <w:sz w:val="24"/>
          <w:szCs w:val="24"/>
        </w:rPr>
        <w:t>FBC-</w:t>
      </w:r>
      <w:r>
        <w:rPr>
          <w:rFonts w:ascii="Times New Roman" w:hAnsi="Times New Roman"/>
          <w:sz w:val="24"/>
          <w:szCs w:val="24"/>
        </w:rPr>
        <w:t>R</w:t>
      </w:r>
      <w:r w:rsidRPr="003B7A73">
        <w:rPr>
          <w:rFonts w:ascii="Times New Roman" w:hAnsi="Times New Roman"/>
          <w:sz w:val="24"/>
          <w:szCs w:val="24"/>
        </w:rPr>
        <w:t xml:space="preserve"> </w:t>
      </w:r>
      <w:r>
        <w:rPr>
          <w:rFonts w:ascii="Times New Roman" w:hAnsi="Times New Roman"/>
          <w:sz w:val="24"/>
          <w:szCs w:val="24"/>
        </w:rPr>
        <w:t xml:space="preserve">202 </w:t>
      </w:r>
      <w:r w:rsidRPr="003B7A73">
        <w:rPr>
          <w:rFonts w:ascii="Times New Roman" w:hAnsi="Times New Roman"/>
          <w:sz w:val="24"/>
          <w:szCs w:val="24"/>
        </w:rPr>
        <w:t>as follows</w:t>
      </w:r>
    </w:p>
    <w:p w:rsidR="00C12440" w:rsidRDefault="00C12440" w:rsidP="00C12440">
      <w:pPr>
        <w:autoSpaceDE w:val="0"/>
        <w:autoSpaceDN w:val="0"/>
        <w:adjustRightInd w:val="0"/>
        <w:rPr>
          <w:rFonts w:ascii="TimesNewRoman,Bold" w:hAnsi="TimesNewRoman,Bold" w:cs="TimesNewRoman,Bold"/>
          <w:b/>
          <w:bCs/>
          <w:sz w:val="24"/>
          <w:szCs w:val="24"/>
        </w:rPr>
      </w:pPr>
    </w:p>
    <w:p w:rsidR="00C12440" w:rsidRDefault="00C12440" w:rsidP="00C12440">
      <w:pPr>
        <w:autoSpaceDE w:val="0"/>
        <w:autoSpaceDN w:val="0"/>
        <w:adjustRightInd w:val="0"/>
        <w:rPr>
          <w:rFonts w:ascii="TimesNewRoman" w:hAnsi="TimesNewRoman" w:cs="TimesNewRoman"/>
          <w:sz w:val="24"/>
          <w:szCs w:val="24"/>
        </w:rPr>
      </w:pPr>
      <w:r w:rsidRPr="00A52FF4">
        <w:rPr>
          <w:rFonts w:ascii="TimesNewRoman,Bold" w:hAnsi="TimesNewRoman,Bold" w:cs="TimesNewRoman,Bold"/>
          <w:b/>
          <w:bCs/>
          <w:strike/>
          <w:sz w:val="24"/>
          <w:szCs w:val="24"/>
        </w:rPr>
        <w:t xml:space="preserve">[RB] TOWNHOUSE. </w:t>
      </w:r>
      <w:r w:rsidRPr="00A52FF4">
        <w:rPr>
          <w:rFonts w:ascii="TimesNewRoman" w:hAnsi="TimesNewRoman" w:cs="TimesNewRoman"/>
          <w:strike/>
          <w:sz w:val="24"/>
          <w:szCs w:val="24"/>
        </w:rPr>
        <w:t xml:space="preserve">A single-family </w:t>
      </w:r>
      <w:r w:rsidRPr="00A52FF4">
        <w:rPr>
          <w:rFonts w:ascii="TimesNewRoman,Italic" w:hAnsi="TimesNewRoman,Italic" w:cs="TimesNewRoman,Italic"/>
          <w:i/>
          <w:iCs/>
          <w:strike/>
          <w:sz w:val="24"/>
          <w:szCs w:val="24"/>
        </w:rPr>
        <w:t xml:space="preserve">dwelling unit </w:t>
      </w:r>
      <w:r w:rsidRPr="00A52FF4">
        <w:rPr>
          <w:rFonts w:ascii="TimesNewRoman" w:hAnsi="TimesNewRoman" w:cs="TimesNewRoman"/>
          <w:strike/>
          <w:sz w:val="24"/>
          <w:szCs w:val="24"/>
        </w:rPr>
        <w:t xml:space="preserve">not exceeding three stories in height constructed in a group of two or more attached units with property lines separating such units in which each unit extends from foundation to roof and with a </w:t>
      </w:r>
      <w:r w:rsidRPr="00A52FF4">
        <w:rPr>
          <w:rFonts w:ascii="TimesNewRoman,Italic" w:hAnsi="TimesNewRoman,Italic" w:cs="TimesNewRoman,Italic"/>
          <w:i/>
          <w:iCs/>
          <w:strike/>
          <w:sz w:val="24"/>
          <w:szCs w:val="24"/>
        </w:rPr>
        <w:t xml:space="preserve">yard </w:t>
      </w:r>
      <w:r w:rsidRPr="00A52FF4">
        <w:rPr>
          <w:rFonts w:ascii="TimesNewRoman" w:hAnsi="TimesNewRoman" w:cs="TimesNewRoman"/>
          <w:strike/>
          <w:sz w:val="24"/>
          <w:szCs w:val="24"/>
        </w:rPr>
        <w:t>or public way on not less than two sides</w:t>
      </w:r>
      <w:r w:rsidRPr="005A7CFD">
        <w:rPr>
          <w:rFonts w:ascii="TimesNewRoman" w:hAnsi="TimesNewRoman" w:cs="TimesNewRoman"/>
          <w:sz w:val="24"/>
          <w:szCs w:val="24"/>
        </w:rPr>
        <w:t>.</w:t>
      </w:r>
    </w:p>
    <w:p w:rsidR="00C12440" w:rsidRDefault="00C12440" w:rsidP="00C12440">
      <w:pPr>
        <w:autoSpaceDE w:val="0"/>
        <w:autoSpaceDN w:val="0"/>
        <w:adjustRightInd w:val="0"/>
        <w:rPr>
          <w:rFonts w:ascii="TimesNewRoman" w:hAnsi="TimesNewRoman" w:cs="TimesNewRoman"/>
          <w:sz w:val="24"/>
          <w:szCs w:val="24"/>
        </w:rPr>
      </w:pPr>
    </w:p>
    <w:p w:rsidR="00C12440" w:rsidRPr="00A52FF4" w:rsidRDefault="00C12440" w:rsidP="00C12440">
      <w:pPr>
        <w:autoSpaceDE w:val="0"/>
        <w:autoSpaceDN w:val="0"/>
        <w:adjustRightInd w:val="0"/>
        <w:rPr>
          <w:rFonts w:ascii="Times New Roman" w:hAnsi="Times New Roman"/>
          <w:sz w:val="24"/>
          <w:szCs w:val="24"/>
          <w:u w:val="single"/>
        </w:rPr>
      </w:pPr>
      <w:r w:rsidRPr="005A7CFD">
        <w:rPr>
          <w:rFonts w:ascii="Times New Roman" w:hAnsi="Times New Roman"/>
          <w:b/>
          <w:bCs/>
          <w:sz w:val="24"/>
          <w:szCs w:val="24"/>
          <w:u w:val="single"/>
        </w:rPr>
        <w:t xml:space="preserve">[RB] TOWNHOUSE. </w:t>
      </w:r>
      <w:r w:rsidRPr="005A7CFD">
        <w:rPr>
          <w:rFonts w:ascii="Times New Roman" w:hAnsi="Times New Roman"/>
          <w:sz w:val="24"/>
          <w:szCs w:val="24"/>
          <w:u w:val="single"/>
        </w:rPr>
        <w:t xml:space="preserve">A </w:t>
      </w:r>
      <w:r w:rsidRPr="00A52FF4">
        <w:rPr>
          <w:rFonts w:ascii="Times New Roman" w:hAnsi="Times New Roman"/>
          <w:sz w:val="24"/>
          <w:szCs w:val="24"/>
          <w:u w:val="single"/>
        </w:rPr>
        <w:t>building that contains three or more attached townhouse units.</w:t>
      </w:r>
    </w:p>
    <w:p w:rsidR="00C12440" w:rsidRPr="00A52FF4" w:rsidRDefault="00C12440" w:rsidP="00C12440">
      <w:pPr>
        <w:autoSpaceDE w:val="0"/>
        <w:autoSpaceDN w:val="0"/>
        <w:adjustRightInd w:val="0"/>
        <w:rPr>
          <w:rFonts w:ascii="Times New Roman" w:hAnsi="Times New Roman"/>
          <w:sz w:val="24"/>
          <w:szCs w:val="24"/>
          <w:u w:val="single"/>
        </w:rPr>
      </w:pPr>
    </w:p>
    <w:p w:rsidR="00C12440" w:rsidRPr="00A52FF4" w:rsidRDefault="00C12440" w:rsidP="00C12440">
      <w:pPr>
        <w:autoSpaceDE w:val="0"/>
        <w:autoSpaceDN w:val="0"/>
        <w:adjustRightInd w:val="0"/>
        <w:rPr>
          <w:rFonts w:ascii="Times New Roman" w:hAnsi="Times New Roman"/>
          <w:sz w:val="24"/>
          <w:szCs w:val="24"/>
          <w:u w:val="single"/>
        </w:rPr>
      </w:pPr>
      <w:r w:rsidRPr="005A7CFD">
        <w:rPr>
          <w:rFonts w:ascii="Times New Roman" w:hAnsi="Times New Roman"/>
          <w:b/>
          <w:bCs/>
          <w:sz w:val="24"/>
          <w:szCs w:val="24"/>
          <w:u w:val="single"/>
        </w:rPr>
        <w:t>[RB] TOWNHOUSE</w:t>
      </w:r>
      <w:r w:rsidRPr="00A52FF4">
        <w:rPr>
          <w:rFonts w:ascii="Times New Roman" w:hAnsi="Times New Roman"/>
          <w:b/>
          <w:bCs/>
          <w:sz w:val="24"/>
          <w:szCs w:val="24"/>
          <w:u w:val="single"/>
        </w:rPr>
        <w:t xml:space="preserve"> UNIT</w:t>
      </w:r>
      <w:r w:rsidRPr="005A7CFD">
        <w:rPr>
          <w:rFonts w:ascii="Times New Roman" w:hAnsi="Times New Roman"/>
          <w:b/>
          <w:bCs/>
          <w:sz w:val="24"/>
          <w:szCs w:val="24"/>
          <w:u w:val="single"/>
        </w:rPr>
        <w:t xml:space="preserve">. </w:t>
      </w:r>
      <w:r w:rsidRPr="005A7CFD">
        <w:rPr>
          <w:rFonts w:ascii="Times New Roman" w:hAnsi="Times New Roman"/>
          <w:sz w:val="24"/>
          <w:szCs w:val="24"/>
          <w:u w:val="single"/>
        </w:rPr>
        <w:t xml:space="preserve">A single-family </w:t>
      </w:r>
      <w:r w:rsidRPr="005A7CFD">
        <w:rPr>
          <w:rFonts w:ascii="Times New Roman" w:hAnsi="Times New Roman"/>
          <w:i/>
          <w:iCs/>
          <w:sz w:val="24"/>
          <w:szCs w:val="24"/>
          <w:u w:val="single"/>
        </w:rPr>
        <w:t xml:space="preserve">dwelling unit </w:t>
      </w:r>
      <w:r w:rsidRPr="00A52FF4">
        <w:rPr>
          <w:rFonts w:ascii="Times New Roman" w:hAnsi="Times New Roman"/>
          <w:sz w:val="24"/>
          <w:szCs w:val="24"/>
          <w:u w:val="single"/>
        </w:rPr>
        <w:t xml:space="preserve">in a townhouse that </w:t>
      </w:r>
      <w:r w:rsidRPr="005A7CFD">
        <w:rPr>
          <w:rFonts w:ascii="Times New Roman" w:hAnsi="Times New Roman"/>
          <w:sz w:val="24"/>
          <w:szCs w:val="24"/>
          <w:u w:val="single"/>
        </w:rPr>
        <w:t xml:space="preserve">extends from foundation to roof and </w:t>
      </w:r>
      <w:r w:rsidRPr="00A52FF4">
        <w:rPr>
          <w:rFonts w:ascii="Times New Roman" w:hAnsi="Times New Roman"/>
          <w:sz w:val="24"/>
          <w:szCs w:val="24"/>
          <w:u w:val="single"/>
        </w:rPr>
        <w:t xml:space="preserve">that has </w:t>
      </w:r>
      <w:r w:rsidRPr="005A7CFD">
        <w:rPr>
          <w:rFonts w:ascii="Times New Roman" w:hAnsi="Times New Roman"/>
          <w:sz w:val="24"/>
          <w:szCs w:val="24"/>
          <w:u w:val="single"/>
        </w:rPr>
        <w:t xml:space="preserve">a </w:t>
      </w:r>
      <w:r w:rsidRPr="005A7CFD">
        <w:rPr>
          <w:rFonts w:ascii="Times New Roman" w:hAnsi="Times New Roman"/>
          <w:i/>
          <w:iCs/>
          <w:sz w:val="24"/>
          <w:szCs w:val="24"/>
          <w:u w:val="single"/>
        </w:rPr>
        <w:t xml:space="preserve">yard </w:t>
      </w:r>
      <w:r w:rsidRPr="005A7CFD">
        <w:rPr>
          <w:rFonts w:ascii="Times New Roman" w:hAnsi="Times New Roman"/>
          <w:sz w:val="24"/>
          <w:szCs w:val="24"/>
          <w:u w:val="single"/>
        </w:rPr>
        <w:t>or</w:t>
      </w:r>
      <w:r w:rsidRPr="00A52FF4">
        <w:rPr>
          <w:rFonts w:ascii="Times New Roman" w:hAnsi="Times New Roman"/>
          <w:sz w:val="24"/>
          <w:szCs w:val="24"/>
          <w:u w:val="single"/>
        </w:rPr>
        <w:t xml:space="preserve"> public way on not less than two sides.</w:t>
      </w:r>
    </w:p>
    <w:bookmarkEnd w:id="1"/>
    <w:p w:rsidR="00C12440" w:rsidRDefault="00C12440" w:rsidP="00C12440">
      <w:pPr>
        <w:autoSpaceDE w:val="0"/>
        <w:autoSpaceDN w:val="0"/>
        <w:adjustRightInd w:val="0"/>
        <w:rPr>
          <w:rFonts w:ascii="Times New Roman" w:hAnsi="Times New Roman"/>
          <w:sz w:val="24"/>
          <w:szCs w:val="24"/>
          <w:u w:val="single"/>
        </w:rPr>
      </w:pPr>
    </w:p>
    <w:p w:rsidR="00C12440" w:rsidRDefault="00C12440" w:rsidP="00C12440">
      <w:pPr>
        <w:autoSpaceDE w:val="0"/>
        <w:autoSpaceDN w:val="0"/>
        <w:adjustRightInd w:val="0"/>
        <w:rPr>
          <w:rFonts w:ascii="Times New Roman" w:hAnsi="Times New Roman"/>
          <w:sz w:val="24"/>
          <w:szCs w:val="24"/>
        </w:rPr>
      </w:pPr>
    </w:p>
    <w:p w:rsidR="00C12440" w:rsidRDefault="00C12440" w:rsidP="00C12440">
      <w:pPr>
        <w:autoSpaceDE w:val="0"/>
        <w:autoSpaceDN w:val="0"/>
        <w:adjustRightInd w:val="0"/>
        <w:rPr>
          <w:rFonts w:ascii="TimesNewRoman,Bold" w:hAnsi="TimesNewRoman,Bold" w:cs="TimesNewRoman,Bold"/>
          <w:b/>
          <w:bCs/>
          <w:sz w:val="24"/>
          <w:szCs w:val="24"/>
        </w:rPr>
      </w:pPr>
      <w:r w:rsidRPr="003B7A73">
        <w:rPr>
          <w:rFonts w:ascii="Times New Roman" w:hAnsi="Times New Roman"/>
          <w:sz w:val="24"/>
          <w:szCs w:val="24"/>
        </w:rPr>
        <w:t xml:space="preserve">Revise </w:t>
      </w:r>
      <w:r>
        <w:rPr>
          <w:rFonts w:ascii="Times New Roman" w:hAnsi="Times New Roman"/>
          <w:sz w:val="24"/>
          <w:szCs w:val="24"/>
        </w:rPr>
        <w:t xml:space="preserve">Definition in the </w:t>
      </w:r>
      <w:r w:rsidRPr="003B7A73">
        <w:rPr>
          <w:rFonts w:ascii="Times New Roman" w:hAnsi="Times New Roman"/>
          <w:sz w:val="24"/>
          <w:szCs w:val="24"/>
        </w:rPr>
        <w:t>FBC-</w:t>
      </w:r>
      <w:r>
        <w:rPr>
          <w:rFonts w:ascii="Times New Roman" w:hAnsi="Times New Roman"/>
          <w:sz w:val="24"/>
          <w:szCs w:val="24"/>
        </w:rPr>
        <w:t>B</w:t>
      </w:r>
      <w:r w:rsidRPr="003B7A73">
        <w:rPr>
          <w:rFonts w:ascii="Times New Roman" w:hAnsi="Times New Roman"/>
          <w:sz w:val="24"/>
          <w:szCs w:val="24"/>
        </w:rPr>
        <w:t xml:space="preserve"> </w:t>
      </w:r>
      <w:r>
        <w:rPr>
          <w:rFonts w:ascii="Times New Roman" w:hAnsi="Times New Roman"/>
          <w:sz w:val="24"/>
          <w:szCs w:val="24"/>
        </w:rPr>
        <w:t xml:space="preserve">202 </w:t>
      </w:r>
      <w:r w:rsidRPr="003B7A73">
        <w:rPr>
          <w:rFonts w:ascii="Times New Roman" w:hAnsi="Times New Roman"/>
          <w:sz w:val="24"/>
          <w:szCs w:val="24"/>
        </w:rPr>
        <w:t>as follows</w:t>
      </w:r>
    </w:p>
    <w:p w:rsidR="00C12440" w:rsidRDefault="00C12440" w:rsidP="00C12440">
      <w:pPr>
        <w:autoSpaceDE w:val="0"/>
        <w:autoSpaceDN w:val="0"/>
        <w:adjustRightInd w:val="0"/>
        <w:rPr>
          <w:rFonts w:ascii="TimesNewRoman,Bold" w:hAnsi="TimesNewRoman,Bold" w:cs="TimesNewRoman,Bold"/>
          <w:b/>
          <w:bCs/>
          <w:sz w:val="24"/>
          <w:szCs w:val="24"/>
        </w:rPr>
      </w:pPr>
    </w:p>
    <w:p w:rsidR="00C12440" w:rsidRDefault="00C12440" w:rsidP="00C12440">
      <w:pPr>
        <w:autoSpaceDE w:val="0"/>
        <w:autoSpaceDN w:val="0"/>
        <w:adjustRightInd w:val="0"/>
        <w:rPr>
          <w:rFonts w:ascii="TimesNewRoman" w:hAnsi="TimesNewRoman" w:cs="TimesNewRoman"/>
          <w:sz w:val="24"/>
          <w:szCs w:val="24"/>
        </w:rPr>
      </w:pPr>
      <w:r w:rsidRPr="00A52FF4">
        <w:rPr>
          <w:rFonts w:ascii="TimesNewRoman,Bold" w:hAnsi="TimesNewRoman,Bold" w:cs="TimesNewRoman,Bold"/>
          <w:b/>
          <w:bCs/>
          <w:strike/>
          <w:sz w:val="24"/>
          <w:szCs w:val="24"/>
        </w:rPr>
        <w:t>[</w:t>
      </w:r>
      <w:r>
        <w:rPr>
          <w:rFonts w:ascii="TimesNewRoman,Bold" w:hAnsi="TimesNewRoman,Bold" w:cs="TimesNewRoman,Bold"/>
          <w:b/>
          <w:bCs/>
          <w:strike/>
          <w:sz w:val="24"/>
          <w:szCs w:val="24"/>
        </w:rPr>
        <w:t>A</w:t>
      </w:r>
      <w:r w:rsidRPr="00A52FF4">
        <w:rPr>
          <w:rFonts w:ascii="TimesNewRoman,Bold" w:hAnsi="TimesNewRoman,Bold" w:cs="TimesNewRoman,Bold"/>
          <w:b/>
          <w:bCs/>
          <w:strike/>
          <w:sz w:val="24"/>
          <w:szCs w:val="24"/>
        </w:rPr>
        <w:t xml:space="preserve">] TOWNHOUSE. </w:t>
      </w:r>
      <w:r w:rsidRPr="00A52FF4">
        <w:rPr>
          <w:rFonts w:ascii="TimesNewRoman" w:hAnsi="TimesNewRoman" w:cs="TimesNewRoman"/>
          <w:strike/>
          <w:sz w:val="24"/>
          <w:szCs w:val="24"/>
        </w:rPr>
        <w:t xml:space="preserve">A single-family </w:t>
      </w:r>
      <w:r w:rsidRPr="00A52FF4">
        <w:rPr>
          <w:rFonts w:ascii="TimesNewRoman,Italic" w:hAnsi="TimesNewRoman,Italic" w:cs="TimesNewRoman,Italic"/>
          <w:i/>
          <w:iCs/>
          <w:strike/>
          <w:sz w:val="24"/>
          <w:szCs w:val="24"/>
        </w:rPr>
        <w:t xml:space="preserve">dwelling unit </w:t>
      </w:r>
      <w:r w:rsidRPr="00A52FF4">
        <w:rPr>
          <w:rFonts w:ascii="TimesNewRoman" w:hAnsi="TimesNewRoman" w:cs="TimesNewRoman"/>
          <w:strike/>
          <w:sz w:val="24"/>
          <w:szCs w:val="24"/>
        </w:rPr>
        <w:t xml:space="preserve">not exceeding three stories in height constructed in a group of two or more attached units with property lines separating such units in which each unit extends from foundation to roof and with a </w:t>
      </w:r>
      <w:r w:rsidRPr="00A52FF4">
        <w:rPr>
          <w:rFonts w:ascii="TimesNewRoman,Italic" w:hAnsi="TimesNewRoman,Italic" w:cs="TimesNewRoman,Italic"/>
          <w:i/>
          <w:iCs/>
          <w:strike/>
          <w:sz w:val="24"/>
          <w:szCs w:val="24"/>
        </w:rPr>
        <w:t xml:space="preserve">yard </w:t>
      </w:r>
      <w:r w:rsidRPr="00A52FF4">
        <w:rPr>
          <w:rFonts w:ascii="TimesNewRoman" w:hAnsi="TimesNewRoman" w:cs="TimesNewRoman"/>
          <w:strike/>
          <w:sz w:val="24"/>
          <w:szCs w:val="24"/>
        </w:rPr>
        <w:t>or public way on not less than two sides</w:t>
      </w:r>
      <w:r w:rsidRPr="005A7CFD">
        <w:rPr>
          <w:rFonts w:ascii="TimesNewRoman" w:hAnsi="TimesNewRoman" w:cs="TimesNewRoman"/>
          <w:sz w:val="24"/>
          <w:szCs w:val="24"/>
        </w:rPr>
        <w:t>.</w:t>
      </w:r>
    </w:p>
    <w:p w:rsidR="00C12440" w:rsidRDefault="00C12440" w:rsidP="00C12440">
      <w:pPr>
        <w:autoSpaceDE w:val="0"/>
        <w:autoSpaceDN w:val="0"/>
        <w:adjustRightInd w:val="0"/>
        <w:rPr>
          <w:rFonts w:ascii="TimesNewRoman" w:hAnsi="TimesNewRoman" w:cs="TimesNewRoman"/>
          <w:sz w:val="24"/>
          <w:szCs w:val="24"/>
        </w:rPr>
      </w:pPr>
    </w:p>
    <w:p w:rsidR="00C12440" w:rsidRPr="00A52FF4" w:rsidRDefault="00C12440" w:rsidP="00C12440">
      <w:pPr>
        <w:autoSpaceDE w:val="0"/>
        <w:autoSpaceDN w:val="0"/>
        <w:adjustRightInd w:val="0"/>
        <w:rPr>
          <w:rFonts w:ascii="Times New Roman" w:hAnsi="Times New Roman"/>
          <w:sz w:val="24"/>
          <w:szCs w:val="24"/>
          <w:u w:val="single"/>
        </w:rPr>
      </w:pPr>
      <w:r w:rsidRPr="005A7CFD">
        <w:rPr>
          <w:rFonts w:ascii="Times New Roman" w:hAnsi="Times New Roman"/>
          <w:b/>
          <w:bCs/>
          <w:sz w:val="24"/>
          <w:szCs w:val="24"/>
          <w:u w:val="single"/>
        </w:rPr>
        <w:t>[</w:t>
      </w:r>
      <w:r>
        <w:rPr>
          <w:rFonts w:ascii="Times New Roman" w:hAnsi="Times New Roman"/>
          <w:b/>
          <w:bCs/>
          <w:sz w:val="24"/>
          <w:szCs w:val="24"/>
          <w:u w:val="single"/>
        </w:rPr>
        <w:t>A</w:t>
      </w:r>
      <w:r w:rsidRPr="005A7CFD">
        <w:rPr>
          <w:rFonts w:ascii="Times New Roman" w:hAnsi="Times New Roman"/>
          <w:b/>
          <w:bCs/>
          <w:sz w:val="24"/>
          <w:szCs w:val="24"/>
          <w:u w:val="single"/>
        </w:rPr>
        <w:t xml:space="preserve">] TOWNHOUSE. </w:t>
      </w:r>
      <w:r w:rsidRPr="005A7CFD">
        <w:rPr>
          <w:rFonts w:ascii="Times New Roman" w:hAnsi="Times New Roman"/>
          <w:sz w:val="24"/>
          <w:szCs w:val="24"/>
          <w:u w:val="single"/>
        </w:rPr>
        <w:t xml:space="preserve">A </w:t>
      </w:r>
      <w:r w:rsidRPr="00A52FF4">
        <w:rPr>
          <w:rFonts w:ascii="Times New Roman" w:hAnsi="Times New Roman"/>
          <w:sz w:val="24"/>
          <w:szCs w:val="24"/>
          <w:u w:val="single"/>
        </w:rPr>
        <w:t>building that contains three or more attached townhouse units.</w:t>
      </w:r>
    </w:p>
    <w:p w:rsidR="00C12440" w:rsidRPr="00A52FF4" w:rsidRDefault="00C12440" w:rsidP="00C12440">
      <w:pPr>
        <w:autoSpaceDE w:val="0"/>
        <w:autoSpaceDN w:val="0"/>
        <w:adjustRightInd w:val="0"/>
        <w:rPr>
          <w:rFonts w:ascii="Times New Roman" w:hAnsi="Times New Roman"/>
          <w:sz w:val="24"/>
          <w:szCs w:val="24"/>
          <w:u w:val="single"/>
        </w:rPr>
      </w:pPr>
    </w:p>
    <w:p w:rsidR="00C12440" w:rsidRPr="00A52FF4" w:rsidRDefault="00C12440" w:rsidP="00C12440">
      <w:pPr>
        <w:autoSpaceDE w:val="0"/>
        <w:autoSpaceDN w:val="0"/>
        <w:adjustRightInd w:val="0"/>
        <w:rPr>
          <w:rFonts w:ascii="Times New Roman" w:hAnsi="Times New Roman"/>
          <w:sz w:val="24"/>
          <w:szCs w:val="24"/>
          <w:u w:val="single"/>
        </w:rPr>
      </w:pPr>
      <w:r w:rsidRPr="005A7CFD">
        <w:rPr>
          <w:rFonts w:ascii="Times New Roman" w:hAnsi="Times New Roman"/>
          <w:b/>
          <w:bCs/>
          <w:sz w:val="24"/>
          <w:szCs w:val="24"/>
          <w:u w:val="single"/>
        </w:rPr>
        <w:t>[</w:t>
      </w:r>
      <w:r>
        <w:rPr>
          <w:rFonts w:ascii="Times New Roman" w:hAnsi="Times New Roman"/>
          <w:b/>
          <w:bCs/>
          <w:sz w:val="24"/>
          <w:szCs w:val="24"/>
          <w:u w:val="single"/>
        </w:rPr>
        <w:t>A</w:t>
      </w:r>
      <w:r w:rsidRPr="005A7CFD">
        <w:rPr>
          <w:rFonts w:ascii="Times New Roman" w:hAnsi="Times New Roman"/>
          <w:b/>
          <w:bCs/>
          <w:sz w:val="24"/>
          <w:szCs w:val="24"/>
          <w:u w:val="single"/>
        </w:rPr>
        <w:t>] TOWNHOUSE</w:t>
      </w:r>
      <w:r w:rsidRPr="00A52FF4">
        <w:rPr>
          <w:rFonts w:ascii="Times New Roman" w:hAnsi="Times New Roman"/>
          <w:b/>
          <w:bCs/>
          <w:sz w:val="24"/>
          <w:szCs w:val="24"/>
          <w:u w:val="single"/>
        </w:rPr>
        <w:t xml:space="preserve"> UNIT</w:t>
      </w:r>
      <w:r w:rsidRPr="005A7CFD">
        <w:rPr>
          <w:rFonts w:ascii="Times New Roman" w:hAnsi="Times New Roman"/>
          <w:b/>
          <w:bCs/>
          <w:sz w:val="24"/>
          <w:szCs w:val="24"/>
          <w:u w:val="single"/>
        </w:rPr>
        <w:t xml:space="preserve">. </w:t>
      </w:r>
      <w:r w:rsidRPr="005A7CFD">
        <w:rPr>
          <w:rFonts w:ascii="Times New Roman" w:hAnsi="Times New Roman"/>
          <w:sz w:val="24"/>
          <w:szCs w:val="24"/>
          <w:u w:val="single"/>
        </w:rPr>
        <w:t xml:space="preserve">A single-family </w:t>
      </w:r>
      <w:r w:rsidRPr="005A7CFD">
        <w:rPr>
          <w:rFonts w:ascii="Times New Roman" w:hAnsi="Times New Roman"/>
          <w:i/>
          <w:iCs/>
          <w:sz w:val="24"/>
          <w:szCs w:val="24"/>
          <w:u w:val="single"/>
        </w:rPr>
        <w:t xml:space="preserve">dwelling unit </w:t>
      </w:r>
      <w:r w:rsidRPr="00A52FF4">
        <w:rPr>
          <w:rFonts w:ascii="Times New Roman" w:hAnsi="Times New Roman"/>
          <w:sz w:val="24"/>
          <w:szCs w:val="24"/>
          <w:u w:val="single"/>
        </w:rPr>
        <w:t xml:space="preserve">in a townhouse that </w:t>
      </w:r>
      <w:r w:rsidRPr="005A7CFD">
        <w:rPr>
          <w:rFonts w:ascii="Times New Roman" w:hAnsi="Times New Roman"/>
          <w:sz w:val="24"/>
          <w:szCs w:val="24"/>
          <w:u w:val="single"/>
        </w:rPr>
        <w:t xml:space="preserve">extends from foundation to roof and </w:t>
      </w:r>
      <w:r w:rsidRPr="00A52FF4">
        <w:rPr>
          <w:rFonts w:ascii="Times New Roman" w:hAnsi="Times New Roman"/>
          <w:sz w:val="24"/>
          <w:szCs w:val="24"/>
          <w:u w:val="single"/>
        </w:rPr>
        <w:t xml:space="preserve">that has </w:t>
      </w:r>
      <w:r w:rsidRPr="005A7CFD">
        <w:rPr>
          <w:rFonts w:ascii="Times New Roman" w:hAnsi="Times New Roman"/>
          <w:sz w:val="24"/>
          <w:szCs w:val="24"/>
          <w:u w:val="single"/>
        </w:rPr>
        <w:t xml:space="preserve">a </w:t>
      </w:r>
      <w:r w:rsidRPr="005A7CFD">
        <w:rPr>
          <w:rFonts w:ascii="Times New Roman" w:hAnsi="Times New Roman"/>
          <w:i/>
          <w:iCs/>
          <w:sz w:val="24"/>
          <w:szCs w:val="24"/>
          <w:u w:val="single"/>
        </w:rPr>
        <w:t xml:space="preserve">yard </w:t>
      </w:r>
      <w:r w:rsidRPr="005A7CFD">
        <w:rPr>
          <w:rFonts w:ascii="Times New Roman" w:hAnsi="Times New Roman"/>
          <w:sz w:val="24"/>
          <w:szCs w:val="24"/>
          <w:u w:val="single"/>
        </w:rPr>
        <w:t>or</w:t>
      </w:r>
      <w:r w:rsidRPr="00A52FF4">
        <w:rPr>
          <w:rFonts w:ascii="Times New Roman" w:hAnsi="Times New Roman"/>
          <w:sz w:val="24"/>
          <w:szCs w:val="24"/>
          <w:u w:val="single"/>
        </w:rPr>
        <w:t xml:space="preserve"> public way on not less than two sides.</w:t>
      </w:r>
    </w:p>
    <w:p w:rsidR="00C12440" w:rsidRDefault="00C12440" w:rsidP="00C12440">
      <w:pPr>
        <w:autoSpaceDE w:val="0"/>
        <w:autoSpaceDN w:val="0"/>
        <w:adjustRightInd w:val="0"/>
        <w:rPr>
          <w:rFonts w:ascii="Times New Roman" w:hAnsi="Times New Roman"/>
          <w:sz w:val="24"/>
          <w:szCs w:val="24"/>
          <w:u w:val="single"/>
        </w:rPr>
      </w:pPr>
    </w:p>
    <w:p w:rsidR="00C12440" w:rsidRDefault="00C12440" w:rsidP="00C12440">
      <w:pPr>
        <w:autoSpaceDE w:val="0"/>
        <w:autoSpaceDN w:val="0"/>
        <w:adjustRightInd w:val="0"/>
        <w:rPr>
          <w:rFonts w:ascii="Times New Roman" w:hAnsi="Times New Roman"/>
          <w:sz w:val="24"/>
          <w:szCs w:val="24"/>
          <w:u w:val="single"/>
        </w:rPr>
      </w:pPr>
    </w:p>
    <w:p w:rsidR="00C12440" w:rsidRDefault="00C12440" w:rsidP="00C12440">
      <w:pPr>
        <w:autoSpaceDE w:val="0"/>
        <w:autoSpaceDN w:val="0"/>
        <w:adjustRightInd w:val="0"/>
        <w:rPr>
          <w:rFonts w:ascii="Times New Roman" w:hAnsi="Times New Roman"/>
          <w:sz w:val="24"/>
          <w:szCs w:val="24"/>
        </w:rPr>
      </w:pPr>
      <w:r>
        <w:rPr>
          <w:rFonts w:ascii="Times New Roman" w:hAnsi="Times New Roman"/>
          <w:sz w:val="24"/>
          <w:szCs w:val="24"/>
        </w:rPr>
        <w:t>Reason:</w:t>
      </w:r>
    </w:p>
    <w:p w:rsidR="00C12440" w:rsidRDefault="00C12440" w:rsidP="00C12440">
      <w:pPr>
        <w:autoSpaceDE w:val="0"/>
        <w:autoSpaceDN w:val="0"/>
        <w:adjustRightInd w:val="0"/>
        <w:rPr>
          <w:rFonts w:ascii="Times New Roman" w:hAnsi="Times New Roman"/>
          <w:sz w:val="24"/>
          <w:szCs w:val="24"/>
        </w:rPr>
      </w:pPr>
    </w:p>
    <w:p w:rsidR="00C12440" w:rsidRDefault="00C12440" w:rsidP="00C12440">
      <w:pPr>
        <w:autoSpaceDE w:val="0"/>
        <w:autoSpaceDN w:val="0"/>
        <w:adjustRightInd w:val="0"/>
        <w:rPr>
          <w:rFonts w:ascii="Times New Roman" w:hAnsi="Times New Roman"/>
          <w:sz w:val="24"/>
          <w:szCs w:val="24"/>
        </w:rPr>
      </w:pPr>
      <w:r>
        <w:rPr>
          <w:rFonts w:ascii="Times New Roman" w:hAnsi="Times New Roman"/>
          <w:sz w:val="24"/>
          <w:szCs w:val="24"/>
        </w:rPr>
        <w:t xml:space="preserve">To update the FBC-R and FBC-B townhouse definition with the current IRC and IBC definition. </w:t>
      </w:r>
      <w:proofErr w:type="gramStart"/>
      <w:r>
        <w:rPr>
          <w:rFonts w:ascii="Times New Roman" w:hAnsi="Times New Roman"/>
          <w:sz w:val="24"/>
          <w:szCs w:val="24"/>
        </w:rPr>
        <w:t>The I</w:t>
      </w:r>
      <w:proofErr w:type="gramEnd"/>
      <w:r>
        <w:rPr>
          <w:rFonts w:ascii="Times New Roman" w:hAnsi="Times New Roman"/>
          <w:sz w:val="24"/>
          <w:szCs w:val="24"/>
        </w:rPr>
        <w:t xml:space="preserve">-Codes have moved away from defining townhomes in relation to a property line and focused on establishment of a 2-hour fire barrier that totally separates dwelling units from the ground through the roof. </w:t>
      </w:r>
      <w:proofErr w:type="gramStart"/>
      <w:r>
        <w:rPr>
          <w:rFonts w:ascii="Times New Roman" w:hAnsi="Times New Roman"/>
          <w:sz w:val="24"/>
          <w:szCs w:val="24"/>
        </w:rPr>
        <w:t>The I</w:t>
      </w:r>
      <w:proofErr w:type="gramEnd"/>
      <w:r>
        <w:rPr>
          <w:rFonts w:ascii="Times New Roman" w:hAnsi="Times New Roman"/>
          <w:sz w:val="24"/>
          <w:szCs w:val="24"/>
        </w:rPr>
        <w:t xml:space="preserve">-Codes recognize that ownership of the dwelling units is not relevant to building and fire safety in this instance. </w:t>
      </w:r>
    </w:p>
    <w:p w:rsidR="00C12440" w:rsidRDefault="00C12440" w:rsidP="00C12440">
      <w:pPr>
        <w:autoSpaceDE w:val="0"/>
        <w:autoSpaceDN w:val="0"/>
        <w:adjustRightInd w:val="0"/>
        <w:rPr>
          <w:rFonts w:ascii="Times New Roman" w:hAnsi="Times New Roman"/>
          <w:sz w:val="24"/>
          <w:szCs w:val="24"/>
        </w:rPr>
      </w:pPr>
    </w:p>
    <w:p w:rsidR="00C12440" w:rsidRDefault="00C12440" w:rsidP="00C12440">
      <w:pPr>
        <w:autoSpaceDE w:val="0"/>
        <w:autoSpaceDN w:val="0"/>
        <w:adjustRightInd w:val="0"/>
        <w:rPr>
          <w:rFonts w:ascii="Times New Roman" w:hAnsi="Times New Roman"/>
          <w:sz w:val="24"/>
          <w:szCs w:val="24"/>
        </w:rPr>
      </w:pPr>
      <w:r>
        <w:rPr>
          <w:rFonts w:ascii="Times New Roman" w:hAnsi="Times New Roman"/>
          <w:sz w:val="24"/>
          <w:szCs w:val="24"/>
        </w:rPr>
        <w:t xml:space="preserve">This change will enable Homebuilders and Developers to build townhouse projects without requiring them to subdivide properties into individual lots which will save considerable time and money in the development process. Requiring Homebuilders and Developers to go through any local subdivision process is a complex time consuming process that ultimately does not afford any higher level of building or fire safety for the occupants of a townhome. The 2-hr fire barrier (party wall) that extends from the grade to the roof in the manner prescribed in the Code is what provides the highest degree of occupant and property protection. For this reason, we believe the ICC Codes have eliminated the need for establishing properly lines between townhomes. </w:t>
      </w:r>
    </w:p>
    <w:p w:rsidR="00C12440" w:rsidRDefault="00C12440" w:rsidP="00C12440">
      <w:pPr>
        <w:autoSpaceDE w:val="0"/>
        <w:autoSpaceDN w:val="0"/>
        <w:adjustRightInd w:val="0"/>
        <w:rPr>
          <w:rFonts w:ascii="Times New Roman" w:hAnsi="Times New Roman"/>
          <w:sz w:val="24"/>
          <w:szCs w:val="24"/>
        </w:rPr>
      </w:pPr>
    </w:p>
    <w:p w:rsidR="00C12440" w:rsidRPr="00695890" w:rsidRDefault="00C12440" w:rsidP="00C12440">
      <w:pPr>
        <w:autoSpaceDE w:val="0"/>
        <w:autoSpaceDN w:val="0"/>
        <w:adjustRightInd w:val="0"/>
        <w:rPr>
          <w:rFonts w:ascii="Times New Roman" w:hAnsi="Times New Roman"/>
          <w:sz w:val="24"/>
          <w:szCs w:val="24"/>
        </w:rPr>
      </w:pPr>
      <w:r w:rsidRPr="00695890">
        <w:rPr>
          <w:rFonts w:ascii="Times New Roman" w:hAnsi="Times New Roman"/>
          <w:sz w:val="24"/>
          <w:szCs w:val="24"/>
        </w:rPr>
        <w:t xml:space="preserve">There is a similar but different townhouse definition in FS 481.203, which supports the Architect’s practice act, and some may contend this establishes a conflict </w:t>
      </w:r>
      <w:r>
        <w:rPr>
          <w:rFonts w:ascii="Times New Roman" w:hAnsi="Times New Roman"/>
          <w:sz w:val="24"/>
          <w:szCs w:val="24"/>
        </w:rPr>
        <w:t>with</w:t>
      </w:r>
      <w:r w:rsidRPr="00695890">
        <w:rPr>
          <w:rFonts w:ascii="Times New Roman" w:hAnsi="Times New Roman"/>
          <w:sz w:val="24"/>
          <w:szCs w:val="24"/>
        </w:rPr>
        <w:t xml:space="preserve"> the </w:t>
      </w:r>
      <w:r>
        <w:rPr>
          <w:rFonts w:ascii="Times New Roman" w:hAnsi="Times New Roman"/>
          <w:sz w:val="24"/>
          <w:szCs w:val="24"/>
        </w:rPr>
        <w:t>proposed building code modification.</w:t>
      </w:r>
      <w:r w:rsidRPr="00695890">
        <w:rPr>
          <w:rFonts w:ascii="Times New Roman" w:hAnsi="Times New Roman"/>
          <w:sz w:val="24"/>
          <w:szCs w:val="24"/>
        </w:rPr>
        <w:t xml:space="preserve"> We contend the language in FS 481 is meant to provide Architects with the authority to design townhomes and the definition used in th</w:t>
      </w:r>
      <w:r>
        <w:rPr>
          <w:rFonts w:ascii="Times New Roman" w:hAnsi="Times New Roman"/>
          <w:sz w:val="24"/>
          <w:szCs w:val="24"/>
        </w:rPr>
        <w:t>e</w:t>
      </w:r>
      <w:r w:rsidRPr="00695890">
        <w:rPr>
          <w:rFonts w:ascii="Times New Roman" w:hAnsi="Times New Roman"/>
          <w:sz w:val="24"/>
          <w:szCs w:val="24"/>
        </w:rPr>
        <w:t xml:space="preserve"> </w:t>
      </w:r>
      <w:r>
        <w:rPr>
          <w:rFonts w:ascii="Times New Roman" w:hAnsi="Times New Roman"/>
          <w:sz w:val="24"/>
          <w:szCs w:val="24"/>
        </w:rPr>
        <w:t>S</w:t>
      </w:r>
      <w:r w:rsidRPr="00695890">
        <w:rPr>
          <w:rFonts w:ascii="Times New Roman" w:hAnsi="Times New Roman"/>
          <w:sz w:val="24"/>
          <w:szCs w:val="24"/>
        </w:rPr>
        <w:t xml:space="preserve">tatute is outdated language brought forward from </w:t>
      </w:r>
      <w:r>
        <w:rPr>
          <w:rFonts w:ascii="Times New Roman" w:hAnsi="Times New Roman"/>
          <w:sz w:val="24"/>
          <w:szCs w:val="24"/>
        </w:rPr>
        <w:t xml:space="preserve">a much older </w:t>
      </w:r>
      <w:r w:rsidRPr="00695890">
        <w:rPr>
          <w:rFonts w:ascii="Times New Roman" w:hAnsi="Times New Roman"/>
          <w:sz w:val="24"/>
          <w:szCs w:val="24"/>
        </w:rPr>
        <w:t xml:space="preserve">Building Code. </w:t>
      </w:r>
      <w:r>
        <w:rPr>
          <w:rFonts w:ascii="Times New Roman" w:hAnsi="Times New Roman"/>
          <w:sz w:val="24"/>
          <w:szCs w:val="24"/>
        </w:rPr>
        <w:t>We</w:t>
      </w:r>
      <w:r w:rsidRPr="00695890">
        <w:rPr>
          <w:rFonts w:ascii="Times New Roman" w:hAnsi="Times New Roman"/>
          <w:sz w:val="24"/>
          <w:szCs w:val="24"/>
        </w:rPr>
        <w:t xml:space="preserve"> would profess that the 2 definitions </w:t>
      </w:r>
      <w:r>
        <w:rPr>
          <w:rFonts w:ascii="Times New Roman" w:hAnsi="Times New Roman"/>
          <w:sz w:val="24"/>
          <w:szCs w:val="24"/>
        </w:rPr>
        <w:t>are not technically in conflict s</w:t>
      </w:r>
      <w:r w:rsidRPr="00695890">
        <w:rPr>
          <w:rFonts w:ascii="Times New Roman" w:hAnsi="Times New Roman"/>
          <w:sz w:val="24"/>
          <w:szCs w:val="24"/>
        </w:rPr>
        <w:t xml:space="preserve">ince the FS481 version is intended to define what an Architect can design whereas the </w:t>
      </w:r>
      <w:r>
        <w:rPr>
          <w:rFonts w:ascii="Times New Roman" w:hAnsi="Times New Roman"/>
          <w:sz w:val="24"/>
          <w:szCs w:val="24"/>
        </w:rPr>
        <w:t xml:space="preserve">FBC </w:t>
      </w:r>
      <w:r w:rsidRPr="00695890">
        <w:rPr>
          <w:rFonts w:ascii="Times New Roman" w:hAnsi="Times New Roman"/>
          <w:sz w:val="24"/>
          <w:szCs w:val="24"/>
        </w:rPr>
        <w:t xml:space="preserve">proposed code definition is intended to define the building type for building code safety purposes </w:t>
      </w:r>
      <w:r>
        <w:rPr>
          <w:rFonts w:ascii="Times New Roman" w:hAnsi="Times New Roman"/>
          <w:sz w:val="24"/>
          <w:szCs w:val="24"/>
        </w:rPr>
        <w:t>i</w:t>
      </w:r>
      <w:r w:rsidRPr="00695890">
        <w:rPr>
          <w:rFonts w:ascii="Times New Roman" w:hAnsi="Times New Roman"/>
          <w:sz w:val="24"/>
          <w:szCs w:val="24"/>
        </w:rPr>
        <w:t>n an effort to be consistent with the</w:t>
      </w:r>
      <w:r>
        <w:rPr>
          <w:rFonts w:ascii="Times New Roman" w:hAnsi="Times New Roman"/>
          <w:sz w:val="24"/>
          <w:szCs w:val="24"/>
        </w:rPr>
        <w:t xml:space="preserve"> current editions of the </w:t>
      </w:r>
      <w:r w:rsidRPr="00695890">
        <w:rPr>
          <w:rFonts w:ascii="Times New Roman" w:hAnsi="Times New Roman"/>
          <w:sz w:val="24"/>
          <w:szCs w:val="24"/>
        </w:rPr>
        <w:t xml:space="preserve">IRC and </w:t>
      </w:r>
      <w:r>
        <w:rPr>
          <w:rFonts w:ascii="Times New Roman" w:hAnsi="Times New Roman"/>
          <w:sz w:val="24"/>
          <w:szCs w:val="24"/>
        </w:rPr>
        <w:t>t</w:t>
      </w:r>
      <w:r w:rsidRPr="00695890">
        <w:rPr>
          <w:rFonts w:ascii="Times New Roman" w:hAnsi="Times New Roman"/>
          <w:sz w:val="24"/>
          <w:szCs w:val="24"/>
        </w:rPr>
        <w:t>he IBC</w:t>
      </w:r>
      <w:r>
        <w:rPr>
          <w:rFonts w:ascii="Times New Roman" w:hAnsi="Times New Roman"/>
          <w:sz w:val="24"/>
          <w:szCs w:val="24"/>
        </w:rPr>
        <w:t>.</w:t>
      </w:r>
    </w:p>
    <w:p w:rsidR="00C12440" w:rsidRDefault="00C12440" w:rsidP="00C84F6C">
      <w:pPr>
        <w:rPr>
          <w:rFonts w:ascii="Times New Roman" w:hAnsi="Times New Roman"/>
          <w:b/>
          <w:bCs/>
          <w:color w:val="000000"/>
          <w:sz w:val="24"/>
          <w:szCs w:val="24"/>
        </w:rPr>
      </w:pPr>
    </w:p>
    <w:p w:rsidR="00C12440" w:rsidRPr="00D661B0" w:rsidRDefault="00C12440" w:rsidP="00C12440">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C12440" w:rsidRDefault="00C12440" w:rsidP="00C12440">
      <w:pPr>
        <w:shd w:val="clear" w:color="auto" w:fill="FFFFFF"/>
        <w:outlineLvl w:val="0"/>
        <w:rPr>
          <w:rFonts w:eastAsia="Times New Roman" w:cs="Arial"/>
          <w:bCs/>
          <w:color w:val="000000"/>
          <w:kern w:val="36"/>
          <w:sz w:val="21"/>
          <w:szCs w:val="21"/>
          <w:u w:val="single"/>
        </w:rPr>
      </w:pPr>
    </w:p>
    <w:p w:rsidR="00C12440" w:rsidRDefault="00C12440" w:rsidP="00C12440">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C12440" w:rsidRDefault="00C12440" w:rsidP="00C84F6C">
      <w:pPr>
        <w:rPr>
          <w:rFonts w:ascii="Times New Roman" w:hAnsi="Times New Roman"/>
          <w:b/>
          <w:bCs/>
          <w:color w:val="000000"/>
          <w:sz w:val="24"/>
          <w:szCs w:val="24"/>
        </w:rPr>
      </w:pPr>
    </w:p>
    <w:p w:rsidR="008D169F" w:rsidRDefault="008D169F" w:rsidP="008D169F">
      <w:pPr>
        <w:shd w:val="clear" w:color="auto" w:fill="FFFFFF"/>
        <w:outlineLvl w:val="0"/>
        <w:rPr>
          <w:rFonts w:eastAsia="Times New Roman" w:cs="Arial"/>
          <w:b/>
          <w:bCs/>
          <w:color w:val="000000"/>
          <w:kern w:val="36"/>
          <w:sz w:val="21"/>
          <w:szCs w:val="21"/>
        </w:rPr>
      </w:pPr>
    </w:p>
    <w:p w:rsidR="008D169F" w:rsidRDefault="008D169F" w:rsidP="008D169F">
      <w:pPr>
        <w:rPr>
          <w:rFonts w:ascii="Times New Roman" w:hAnsi="Times New Roman"/>
          <w:b/>
          <w:bCs/>
          <w:color w:val="FF0000"/>
          <w:szCs w:val="22"/>
        </w:rPr>
      </w:pPr>
      <w:r>
        <w:rPr>
          <w:rFonts w:ascii="Times New Roman" w:hAnsi="Times New Roman"/>
          <w:b/>
          <w:bCs/>
          <w:color w:val="FF0000"/>
          <w:szCs w:val="22"/>
        </w:rPr>
        <w:t>8th Edition (2023</w:t>
      </w:r>
      <w:r w:rsidRPr="00A85C96">
        <w:rPr>
          <w:rFonts w:ascii="Times New Roman" w:hAnsi="Times New Roman"/>
          <w:b/>
          <w:bCs/>
          <w:color w:val="FF0000"/>
          <w:szCs w:val="22"/>
        </w:rPr>
        <w:t xml:space="preserve">) </w:t>
      </w:r>
      <w:r>
        <w:rPr>
          <w:rFonts w:ascii="Times New Roman" w:hAnsi="Times New Roman"/>
          <w:b/>
          <w:bCs/>
          <w:color w:val="FF0000"/>
          <w:szCs w:val="22"/>
        </w:rPr>
        <w:t>Florida Building Code, Existing Building</w:t>
      </w:r>
    </w:p>
    <w:p w:rsidR="008D169F" w:rsidRDefault="008D169F" w:rsidP="008D169F">
      <w:pPr>
        <w:rPr>
          <w:rFonts w:ascii="Times New Roman" w:hAnsi="Times New Roman"/>
          <w:b/>
          <w:bCs/>
          <w:color w:val="FF0000"/>
          <w:szCs w:val="22"/>
        </w:rPr>
      </w:pPr>
    </w:p>
    <w:p w:rsidR="008D169F" w:rsidRPr="008D169F" w:rsidRDefault="008D169F" w:rsidP="008D169F">
      <w:pPr>
        <w:autoSpaceDE w:val="0"/>
        <w:autoSpaceDN w:val="0"/>
        <w:adjustRightInd w:val="0"/>
        <w:rPr>
          <w:rFonts w:ascii="Times New Roman" w:hAnsi="Times New Roman"/>
          <w:b/>
          <w:bCs/>
          <w:color w:val="FF0000"/>
          <w:sz w:val="24"/>
          <w:szCs w:val="24"/>
        </w:rPr>
      </w:pPr>
      <w:r w:rsidRPr="008D169F">
        <w:rPr>
          <w:rFonts w:ascii="Helvetica-Bold" w:hAnsi="Helvetica-Bold" w:cs="Helvetica-Bold"/>
          <w:b/>
          <w:bCs/>
          <w:sz w:val="24"/>
          <w:szCs w:val="24"/>
        </w:rPr>
        <w:t>CHAPTER 5</w:t>
      </w:r>
      <w:r>
        <w:rPr>
          <w:rFonts w:ascii="Helvetica-Bold" w:hAnsi="Helvetica-Bold" w:cs="Helvetica-Bold"/>
          <w:b/>
          <w:bCs/>
          <w:sz w:val="24"/>
          <w:szCs w:val="24"/>
        </w:rPr>
        <w:t xml:space="preserve"> </w:t>
      </w:r>
      <w:r w:rsidRPr="008D169F">
        <w:rPr>
          <w:rFonts w:ascii="Helvetica-Bold" w:hAnsi="Helvetica-Bold" w:cs="Helvetica-Bold"/>
          <w:b/>
          <w:bCs/>
          <w:sz w:val="24"/>
          <w:szCs w:val="24"/>
        </w:rPr>
        <w:t>PRESCRIPTIVE COMPLIANCE METHOD</w:t>
      </w:r>
    </w:p>
    <w:p w:rsidR="00086AA5" w:rsidRDefault="00086AA5" w:rsidP="00EF3FC7">
      <w:pPr>
        <w:rPr>
          <w:rFonts w:eastAsia="Times New Roman"/>
          <w:b/>
          <w:bCs/>
          <w:szCs w:val="22"/>
        </w:rPr>
      </w:pPr>
    </w:p>
    <w:p w:rsidR="00EF3FC7" w:rsidRDefault="00EF3FC7" w:rsidP="00EF3FC7">
      <w:pPr>
        <w:rPr>
          <w:rFonts w:eastAsia="Times New Roman"/>
          <w:szCs w:val="22"/>
        </w:rPr>
      </w:pPr>
      <w:r>
        <w:rPr>
          <w:rFonts w:eastAsia="Times New Roman"/>
          <w:b/>
          <w:bCs/>
          <w:szCs w:val="22"/>
        </w:rPr>
        <w:t>From:</w:t>
      </w:r>
      <w:r>
        <w:rPr>
          <w:rFonts w:eastAsia="Times New Roman"/>
          <w:szCs w:val="22"/>
        </w:rPr>
        <w:t xml:space="preserve"> Jennifer Hatfield [mailto:jen@jhatfieldandassociates.com] </w:t>
      </w:r>
      <w:r>
        <w:rPr>
          <w:rFonts w:eastAsia="Times New Roman"/>
          <w:szCs w:val="22"/>
        </w:rPr>
        <w:br/>
      </w:r>
      <w:r>
        <w:rPr>
          <w:rFonts w:eastAsia="Times New Roman"/>
          <w:b/>
          <w:bCs/>
          <w:szCs w:val="22"/>
        </w:rPr>
        <w:t>Sent:</w:t>
      </w:r>
      <w:r>
        <w:rPr>
          <w:rFonts w:eastAsia="Times New Roman"/>
          <w:szCs w:val="22"/>
        </w:rPr>
        <w:t xml:space="preserve"> Tuesday, January 31, 2023 5:34 PM</w:t>
      </w:r>
      <w:r>
        <w:rPr>
          <w:rFonts w:eastAsia="Times New Roman"/>
          <w:szCs w:val="22"/>
        </w:rPr>
        <w:br/>
      </w:r>
      <w:r>
        <w:rPr>
          <w:rFonts w:eastAsia="Times New Roman"/>
          <w:b/>
          <w:bCs/>
          <w:szCs w:val="22"/>
        </w:rPr>
        <w:t>To:</w:t>
      </w:r>
      <w:r>
        <w:rPr>
          <w:rFonts w:eastAsia="Times New Roman"/>
          <w:szCs w:val="22"/>
        </w:rPr>
        <w:t xml:space="preserve"> Madani, Mo &lt;Mo.Madani@myfloridalicense.com&gt;</w:t>
      </w:r>
      <w:r>
        <w:rPr>
          <w:rFonts w:eastAsia="Times New Roman"/>
          <w:szCs w:val="22"/>
        </w:rPr>
        <w:br/>
      </w:r>
      <w:r>
        <w:rPr>
          <w:rFonts w:eastAsia="Times New Roman"/>
          <w:b/>
          <w:bCs/>
          <w:szCs w:val="22"/>
        </w:rPr>
        <w:t>Subject:</w:t>
      </w:r>
      <w:r>
        <w:rPr>
          <w:rFonts w:eastAsia="Times New Roman"/>
          <w:szCs w:val="22"/>
        </w:rPr>
        <w:t xml:space="preserve"> FGIA comment on FBC supplement</w:t>
      </w:r>
    </w:p>
    <w:p w:rsidR="00EF3FC7" w:rsidRDefault="00EF3FC7" w:rsidP="00C84F6C">
      <w:pPr>
        <w:rPr>
          <w:rFonts w:ascii="Times New Roman" w:hAnsi="Times New Roman"/>
          <w:b/>
          <w:bCs/>
          <w:color w:val="000000"/>
          <w:sz w:val="24"/>
          <w:szCs w:val="24"/>
        </w:rPr>
      </w:pPr>
    </w:p>
    <w:p w:rsidR="00EF3FC7" w:rsidRDefault="00EF3FC7" w:rsidP="00EF3FC7">
      <w:pPr>
        <w:rPr>
          <w:rFonts w:ascii="Times New Roman" w:eastAsia="Times New Roman" w:hAnsi="Times New Roman"/>
        </w:rPr>
      </w:pPr>
      <w:r>
        <w:rPr>
          <w:rFonts w:ascii="Times New Roman" w:eastAsia="Times New Roman" w:hAnsi="Times New Roman"/>
        </w:rPr>
        <w:t xml:space="preserve">  </w:t>
      </w:r>
    </w:p>
    <w:p w:rsidR="00EF3FC7" w:rsidRDefault="00EF3FC7" w:rsidP="00EF3FC7">
      <w:pPr>
        <w:rPr>
          <w:rFonts w:ascii="Calibri" w:eastAsiaTheme="minorHAnsi" w:hAnsi="Calibri" w:cs="Calibri"/>
          <w:szCs w:val="22"/>
        </w:rPr>
      </w:pPr>
      <w:r>
        <w:rPr>
          <w:szCs w:val="22"/>
        </w:rPr>
        <w:lastRenderedPageBreak/>
        <w:t>Mo – please find attached the Fenestration &amp; Glazing Industry Alliance’s comment for consideration by the appropriate TAC and Commission.</w:t>
      </w:r>
    </w:p>
    <w:p w:rsidR="00EF3FC7" w:rsidRDefault="00EF3FC7" w:rsidP="00EF3FC7">
      <w:pPr>
        <w:jc w:val="center"/>
      </w:pPr>
    </w:p>
    <w:p w:rsidR="00EF3FC7" w:rsidRDefault="00EF3FC7" w:rsidP="00EF3FC7">
      <w:pPr>
        <w:jc w:val="center"/>
      </w:pPr>
    </w:p>
    <w:p w:rsidR="00EF3FC7" w:rsidRDefault="00EF3FC7" w:rsidP="00EF3FC7">
      <w:pPr>
        <w:jc w:val="center"/>
      </w:pPr>
      <w:r>
        <w:t>Fenestration &amp; Glazing Industry Alliance (FGIA) Comment on Florida Supplement to the 7</w:t>
      </w:r>
      <w:r>
        <w:rPr>
          <w:vertAlign w:val="superscript"/>
        </w:rPr>
        <w:t>th</w:t>
      </w:r>
      <w:r>
        <w:t xml:space="preserve"> edition, for the 8</w:t>
      </w:r>
      <w:r>
        <w:rPr>
          <w:vertAlign w:val="superscript"/>
        </w:rPr>
        <w:t>th</w:t>
      </w:r>
      <w:r>
        <w:t xml:space="preserve"> edition Florida Building Code</w:t>
      </w:r>
    </w:p>
    <w:p w:rsidR="00EF3FC7" w:rsidRDefault="00EF3FC7" w:rsidP="00EF3FC7"/>
    <w:p w:rsidR="00EF3FC7" w:rsidRDefault="00EF3FC7" w:rsidP="00EF3FC7">
      <w:pPr>
        <w:rPr>
          <w:rFonts w:ascii="Calibri" w:eastAsia="Times New Roman" w:hAnsi="Calibri" w:cs="Calibri"/>
          <w:color w:val="000000"/>
          <w:szCs w:val="22"/>
        </w:rPr>
      </w:pPr>
    </w:p>
    <w:p w:rsidR="00EF3FC7" w:rsidRDefault="00EF3FC7" w:rsidP="00EF3FC7">
      <w:pPr>
        <w:rPr>
          <w:rFonts w:ascii="Calibri" w:eastAsia="Times New Roman" w:hAnsi="Calibri" w:cs="Calibri"/>
          <w:b/>
          <w:bCs/>
          <w:color w:val="000000"/>
          <w:sz w:val="27"/>
          <w:szCs w:val="27"/>
        </w:rPr>
      </w:pPr>
      <w:r>
        <w:rPr>
          <w:rFonts w:ascii="Calibri" w:eastAsia="Times New Roman" w:hAnsi="Calibri" w:cs="Calibri"/>
          <w:b/>
          <w:bCs/>
          <w:color w:val="000000"/>
          <w:szCs w:val="22"/>
        </w:rPr>
        <w:t>Revise the following Florida Existing Building Code sections as follows:</w:t>
      </w:r>
    </w:p>
    <w:p w:rsidR="00EF3FC7" w:rsidRDefault="00EF3FC7" w:rsidP="00EF3FC7">
      <w:pPr>
        <w:spacing w:before="100" w:beforeAutospacing="1" w:line="231" w:lineRule="atLeast"/>
        <w:ind w:left="720"/>
        <w:rPr>
          <w:rFonts w:ascii="Calibri" w:eastAsia="Times New Roman" w:hAnsi="Calibri" w:cs="Calibri"/>
          <w:color w:val="000000"/>
          <w:szCs w:val="22"/>
        </w:rPr>
      </w:pPr>
      <w:r>
        <w:rPr>
          <w:rFonts w:ascii="Calibri" w:eastAsia="Times New Roman" w:hAnsi="Calibri" w:cs="Calibri"/>
          <w:b/>
          <w:bCs/>
          <w:color w:val="000000"/>
          <w:szCs w:val="22"/>
        </w:rPr>
        <w:t>505.2 Window </w:t>
      </w:r>
      <w:r>
        <w:rPr>
          <w:rFonts w:ascii="Calibri" w:eastAsia="Times New Roman" w:hAnsi="Calibri" w:cs="Calibri"/>
          <w:b/>
          <w:bCs/>
          <w:color w:val="000000"/>
          <w:szCs w:val="22"/>
          <w:highlight w:val="yellow"/>
          <w:u w:val="single"/>
          <w:shd w:val="clear" w:color="auto" w:fill="00FFFF"/>
        </w:rPr>
        <w:t>fall prevention</w:t>
      </w:r>
      <w:r>
        <w:rPr>
          <w:rFonts w:ascii="Calibri" w:eastAsia="Times New Roman" w:hAnsi="Calibri" w:cs="Calibri"/>
          <w:b/>
          <w:bCs/>
          <w:color w:val="000000"/>
          <w:szCs w:val="22"/>
          <w:highlight w:val="yellow"/>
          <w:shd w:val="clear" w:color="auto" w:fill="00FFFF"/>
        </w:rPr>
        <w:t> </w:t>
      </w:r>
      <w:r>
        <w:rPr>
          <w:rFonts w:ascii="Calibri" w:eastAsia="Times New Roman" w:hAnsi="Calibri" w:cs="Calibri"/>
          <w:b/>
          <w:bCs/>
          <w:strike/>
          <w:color w:val="000000"/>
          <w:szCs w:val="22"/>
          <w:highlight w:val="yellow"/>
          <w:shd w:val="clear" w:color="auto" w:fill="00FFFF"/>
        </w:rPr>
        <w:t>opening control devices</w:t>
      </w:r>
      <w:r>
        <w:rPr>
          <w:rFonts w:ascii="Calibri" w:eastAsia="Times New Roman" w:hAnsi="Calibri" w:cs="Calibri"/>
          <w:b/>
          <w:bCs/>
          <w:color w:val="000000"/>
          <w:szCs w:val="22"/>
        </w:rPr>
        <w:t> on replacement windows.</w:t>
      </w:r>
      <w:r>
        <w:rPr>
          <w:rFonts w:ascii="Calibri" w:eastAsia="Times New Roman" w:hAnsi="Calibri" w:cs="Calibri"/>
          <w:color w:val="000000"/>
          <w:szCs w:val="22"/>
        </w:rPr>
        <w:t> In Group R-2 or R-3 buildings containing dwelling units and one- and two-family dwellings and townhouses regulated by the </w:t>
      </w:r>
      <w:r>
        <w:rPr>
          <w:rFonts w:ascii="Calibri" w:eastAsia="Times New Roman" w:hAnsi="Calibri" w:cs="Calibri"/>
          <w:i/>
          <w:iCs/>
          <w:color w:val="000000"/>
          <w:szCs w:val="22"/>
        </w:rPr>
        <w:t>Florida Building Code, Residential,</w:t>
      </w:r>
      <w:r>
        <w:rPr>
          <w:rFonts w:ascii="Calibri" w:eastAsia="Times New Roman" w:hAnsi="Calibri" w:cs="Calibri"/>
          <w:color w:val="000000"/>
          <w:szCs w:val="22"/>
        </w:rPr>
        <w:t> window opening control devices or </w:t>
      </w:r>
      <w:r>
        <w:rPr>
          <w:rFonts w:ascii="Calibri" w:eastAsia="Times New Roman" w:hAnsi="Calibri" w:cs="Calibri"/>
          <w:color w:val="000000"/>
          <w:szCs w:val="22"/>
          <w:highlight w:val="yellow"/>
          <w:u w:val="single"/>
          <w:shd w:val="clear" w:color="auto" w:fill="00FFFF"/>
        </w:rPr>
        <w:t>other window</w:t>
      </w:r>
      <w:r>
        <w:rPr>
          <w:rFonts w:ascii="Calibri" w:eastAsia="Times New Roman" w:hAnsi="Calibri" w:cs="Calibri"/>
          <w:color w:val="000000"/>
          <w:szCs w:val="22"/>
        </w:rPr>
        <w:t> fall prevention devices complying with ASTM F2090 shall be installed where an existing window is replaced and where all of the following apply to the replacement window:</w:t>
      </w:r>
    </w:p>
    <w:p w:rsidR="00EF3FC7" w:rsidRDefault="00EF3FC7" w:rsidP="00EF3FC7">
      <w:pPr>
        <w:spacing w:before="100" w:beforeAutospacing="1" w:line="231" w:lineRule="atLeast"/>
        <w:ind w:left="720"/>
        <w:rPr>
          <w:rFonts w:ascii="Calibri" w:eastAsia="Times New Roman" w:hAnsi="Calibri" w:cs="Calibri"/>
          <w:color w:val="000000"/>
          <w:szCs w:val="22"/>
        </w:rPr>
      </w:pPr>
      <w:r>
        <w:rPr>
          <w:rFonts w:ascii="Calibri" w:eastAsia="Times New Roman" w:hAnsi="Calibri" w:cs="Calibri"/>
          <w:b/>
          <w:bCs/>
          <w:color w:val="000000"/>
          <w:szCs w:val="22"/>
        </w:rPr>
        <w:t>702.4 Window </w:t>
      </w:r>
      <w:r>
        <w:rPr>
          <w:rFonts w:ascii="Calibri" w:eastAsia="Times New Roman" w:hAnsi="Calibri" w:cs="Calibri"/>
          <w:b/>
          <w:bCs/>
          <w:color w:val="000000"/>
          <w:szCs w:val="22"/>
          <w:highlight w:val="yellow"/>
          <w:u w:val="single"/>
          <w:shd w:val="clear" w:color="auto" w:fill="00FFFF"/>
        </w:rPr>
        <w:t>fall prevention</w:t>
      </w:r>
      <w:r>
        <w:rPr>
          <w:rFonts w:ascii="Calibri" w:eastAsia="Times New Roman" w:hAnsi="Calibri" w:cs="Calibri"/>
          <w:b/>
          <w:bCs/>
          <w:color w:val="000000"/>
          <w:szCs w:val="22"/>
          <w:highlight w:val="yellow"/>
        </w:rPr>
        <w:t> </w:t>
      </w:r>
      <w:r>
        <w:rPr>
          <w:rFonts w:ascii="Calibri" w:eastAsia="Times New Roman" w:hAnsi="Calibri" w:cs="Calibri"/>
          <w:b/>
          <w:bCs/>
          <w:strike/>
          <w:color w:val="000000"/>
          <w:szCs w:val="22"/>
          <w:highlight w:val="yellow"/>
          <w:shd w:val="clear" w:color="auto" w:fill="00FFFF"/>
        </w:rPr>
        <w:t>opening control devices</w:t>
      </w:r>
      <w:r>
        <w:rPr>
          <w:rFonts w:ascii="Calibri" w:eastAsia="Times New Roman" w:hAnsi="Calibri" w:cs="Calibri"/>
          <w:b/>
          <w:bCs/>
          <w:color w:val="000000"/>
          <w:szCs w:val="22"/>
        </w:rPr>
        <w:t> on replacement windows.</w:t>
      </w:r>
      <w:r>
        <w:rPr>
          <w:rFonts w:ascii="Calibri" w:eastAsia="Times New Roman" w:hAnsi="Calibri" w:cs="Calibri"/>
          <w:color w:val="000000"/>
          <w:szCs w:val="22"/>
        </w:rPr>
        <w:t> In Group R-2 or R-3 buildings containing dwelling units and one- and two-family dwellings and townhouses regulated by the </w:t>
      </w:r>
      <w:r>
        <w:rPr>
          <w:rFonts w:ascii="Calibri" w:eastAsia="Times New Roman" w:hAnsi="Calibri" w:cs="Calibri"/>
          <w:i/>
          <w:iCs/>
          <w:color w:val="000000"/>
          <w:szCs w:val="22"/>
        </w:rPr>
        <w:t>Florida Building Code, Residential,</w:t>
      </w:r>
      <w:r>
        <w:rPr>
          <w:rFonts w:ascii="Calibri" w:eastAsia="Times New Roman" w:hAnsi="Calibri" w:cs="Calibri"/>
          <w:color w:val="000000"/>
          <w:szCs w:val="22"/>
        </w:rPr>
        <w:t> window opening control devices </w:t>
      </w:r>
      <w:r>
        <w:rPr>
          <w:rFonts w:ascii="Calibri" w:eastAsia="Times New Roman" w:hAnsi="Calibri" w:cs="Calibri"/>
          <w:color w:val="000000"/>
          <w:szCs w:val="22"/>
          <w:highlight w:val="yellow"/>
          <w:u w:val="single"/>
          <w:shd w:val="clear" w:color="auto" w:fill="00FFFF"/>
        </w:rPr>
        <w:t>or other window fall prevention devices</w:t>
      </w:r>
      <w:r>
        <w:rPr>
          <w:rFonts w:ascii="Calibri" w:eastAsia="Times New Roman" w:hAnsi="Calibri" w:cs="Calibri"/>
          <w:color w:val="000000"/>
          <w:szCs w:val="22"/>
        </w:rPr>
        <w:t> complying with ASTM F2090 shall be installed where an existing window is replaced and where all of the following apply to the replacement window:</w:t>
      </w:r>
    </w:p>
    <w:p w:rsidR="00EF3FC7" w:rsidRDefault="00EF3FC7" w:rsidP="00EF3FC7">
      <w:pPr>
        <w:rPr>
          <w:rFonts w:ascii="Calibri" w:eastAsia="Times New Roman" w:hAnsi="Calibri" w:cs="Calibri"/>
          <w:color w:val="000000"/>
          <w:szCs w:val="22"/>
        </w:rPr>
      </w:pPr>
      <w:r>
        <w:rPr>
          <w:rFonts w:ascii="Calibri" w:eastAsia="Times New Roman" w:hAnsi="Calibri" w:cs="Calibri"/>
          <w:color w:val="000000"/>
          <w:szCs w:val="22"/>
        </w:rPr>
        <w:t> </w:t>
      </w:r>
    </w:p>
    <w:p w:rsidR="00EF3FC7" w:rsidRDefault="00EF3FC7" w:rsidP="00EF3FC7">
      <w:pPr>
        <w:rPr>
          <w:rFonts w:ascii="Calibri" w:eastAsia="Times New Roman" w:hAnsi="Calibri" w:cs="Calibri"/>
          <w:b/>
          <w:bCs/>
          <w:color w:val="000000"/>
          <w:szCs w:val="22"/>
        </w:rPr>
      </w:pPr>
      <w:r>
        <w:rPr>
          <w:rFonts w:ascii="Calibri" w:eastAsia="Times New Roman" w:hAnsi="Calibri" w:cs="Calibri"/>
          <w:b/>
          <w:bCs/>
          <w:color w:val="000000"/>
          <w:szCs w:val="22"/>
        </w:rPr>
        <w:t>Reasoning:</w:t>
      </w:r>
    </w:p>
    <w:p w:rsidR="00EF3FC7" w:rsidRDefault="00EF3FC7" w:rsidP="00EF3FC7">
      <w:pPr>
        <w:rPr>
          <w:rFonts w:ascii="Calibri" w:eastAsia="Times New Roman" w:hAnsi="Calibri" w:cs="Calibri"/>
          <w:b/>
          <w:bCs/>
          <w:color w:val="000000"/>
          <w:szCs w:val="22"/>
        </w:rPr>
      </w:pPr>
    </w:p>
    <w:p w:rsidR="00EF3FC7" w:rsidRDefault="00EF3FC7" w:rsidP="00EF3FC7">
      <w:pPr>
        <w:rPr>
          <w:rFonts w:ascii="Calibri" w:eastAsia="Times New Roman" w:hAnsi="Calibri" w:cs="Calibri"/>
          <w:color w:val="000000"/>
          <w:szCs w:val="22"/>
        </w:rPr>
      </w:pPr>
      <w:r>
        <w:rPr>
          <w:rFonts w:ascii="Calibri" w:eastAsia="Times New Roman" w:hAnsi="Calibri" w:cs="Calibri"/>
          <w:color w:val="000000"/>
          <w:szCs w:val="22"/>
        </w:rPr>
        <w:t>The current supplement to the 2020 Florida Existing Building Code has a discrepancy in that 702.4 does not include the words “fall prevention devices” but 505.2 does. Both sections are about fall prevention, and window opening control devices (WOCDs) are one of several options in addressing fall prevention. Therefore, in addition to ensuring the wording in both sections align, we are suggesting the titles of sections 505.2 and 702.4 be updated to more accurately reflect that these sections are addressing fall prevention in replacement windows and not just specifically WOCDs. Then within the body of each section the comment clarifies that WOCDs or other type of fall prevention devices complying with ASTM F2090 must be installed during replacement when all the following existing code language applies.</w:t>
      </w:r>
    </w:p>
    <w:p w:rsidR="00EF3FC7" w:rsidRDefault="00EF3FC7" w:rsidP="00EF3FC7">
      <w:pPr>
        <w:rPr>
          <w:rFonts w:ascii="Calibri" w:eastAsia="Times New Roman" w:hAnsi="Calibri" w:cs="Calibri"/>
          <w:color w:val="000000"/>
          <w:szCs w:val="22"/>
        </w:rPr>
      </w:pPr>
    </w:p>
    <w:p w:rsidR="00EF3FC7" w:rsidRDefault="00EF3FC7" w:rsidP="00EF3FC7">
      <w:pPr>
        <w:rPr>
          <w:rFonts w:ascii="Calibri" w:eastAsia="Times New Roman" w:hAnsi="Calibri" w:cs="Calibri"/>
          <w:color w:val="000000"/>
          <w:szCs w:val="22"/>
        </w:rPr>
      </w:pPr>
      <w:r>
        <w:rPr>
          <w:rFonts w:ascii="Calibri" w:eastAsia="Times New Roman" w:hAnsi="Calibri" w:cs="Calibri"/>
          <w:color w:val="000000"/>
          <w:szCs w:val="22"/>
        </w:rPr>
        <w:t>Nothing in this comment changes the current requirements but simply provides clarity and consistency, a similar proposal was adopted by the ICC for what will be in the 2024 IEBC (EB74-22) and FGIA believes these same fixes would be of benefit in the Florida Existing Building Code.  In addition, this language aligns with the following modifications already adopted by the Commission in the current code development cycle:</w:t>
      </w:r>
    </w:p>
    <w:p w:rsidR="00EF3FC7" w:rsidRDefault="00EF3FC7" w:rsidP="00EF3FC7">
      <w:pPr>
        <w:rPr>
          <w:rFonts w:asciiTheme="minorHAnsi" w:eastAsia="Times New Roman" w:hAnsiTheme="minorHAnsi" w:cstheme="minorHAnsi"/>
          <w:color w:val="000000"/>
          <w:szCs w:val="22"/>
        </w:rPr>
      </w:pPr>
    </w:p>
    <w:p w:rsidR="00EF3FC7" w:rsidRDefault="00EF3FC7" w:rsidP="00EF3FC7">
      <w:pPr>
        <w:shd w:val="clear" w:color="auto" w:fill="FFFFFF"/>
        <w:rPr>
          <w:rFonts w:eastAsiaTheme="minorHAnsi" w:cstheme="minorHAnsi"/>
          <w:color w:val="000000"/>
          <w:szCs w:val="22"/>
        </w:rPr>
      </w:pPr>
      <w:r>
        <w:rPr>
          <w:rFonts w:eastAsia="Times New Roman" w:cstheme="minorHAnsi"/>
          <w:color w:val="000000"/>
          <w:szCs w:val="22"/>
        </w:rPr>
        <w:t>F10414 – AS</w:t>
      </w:r>
    </w:p>
    <w:p w:rsidR="00EF3FC7" w:rsidRDefault="00EF3FC7" w:rsidP="00EF3FC7">
      <w:pPr>
        <w:pStyle w:val="ListParagraph"/>
        <w:shd w:val="clear" w:color="auto" w:fill="FFFFFF"/>
        <w:rPr>
          <w:rFonts w:cstheme="minorHAnsi"/>
          <w:b/>
          <w:bCs/>
          <w:color w:val="000000"/>
          <w:sz w:val="22"/>
          <w:szCs w:val="22"/>
        </w:rPr>
      </w:pPr>
      <w:r>
        <w:rPr>
          <w:rFonts w:cstheme="minorHAnsi"/>
          <w:b/>
          <w:bCs/>
          <w:color w:val="000000"/>
          <w:sz w:val="22"/>
          <w:szCs w:val="22"/>
        </w:rPr>
        <w:t>R310.1.1 Operational constraints and opening control devices.</w:t>
      </w:r>
    </w:p>
    <w:p w:rsidR="00EF3FC7" w:rsidRDefault="00EF3FC7" w:rsidP="00EF3FC7">
      <w:pPr>
        <w:pStyle w:val="ListParagraph"/>
        <w:shd w:val="clear" w:color="auto" w:fill="FFFFFF"/>
        <w:rPr>
          <w:rFonts w:cstheme="minorHAnsi"/>
          <w:color w:val="000000"/>
          <w:sz w:val="22"/>
          <w:szCs w:val="22"/>
          <w:shd w:val="clear" w:color="auto" w:fill="FFFFFF"/>
        </w:rPr>
      </w:pPr>
      <w:r>
        <w:rPr>
          <w:rFonts w:cstheme="minorHAnsi"/>
          <w:color w:val="000000"/>
          <w:sz w:val="22"/>
          <w:szCs w:val="22"/>
          <w:shd w:val="clear" w:color="auto" w:fill="FFFFFF"/>
        </w:rPr>
        <w:t>Emergency escape and rescue openings shall be operational from the inside of the room without the use of keys, tools or special knowledge. Window opening control devices </w:t>
      </w:r>
      <w:r>
        <w:rPr>
          <w:rFonts w:cstheme="minorHAnsi"/>
          <w:color w:val="FF0000"/>
          <w:sz w:val="22"/>
          <w:szCs w:val="22"/>
          <w:highlight w:val="yellow"/>
          <w:u w:val="single"/>
          <w:shd w:val="clear" w:color="auto" w:fill="FFFFFF"/>
        </w:rPr>
        <w:t>and fall prevention devices</w:t>
      </w:r>
      <w:r>
        <w:rPr>
          <w:rFonts w:cstheme="minorHAnsi"/>
          <w:color w:val="FF0000"/>
          <w:sz w:val="22"/>
          <w:szCs w:val="22"/>
          <w:u w:val="single"/>
          <w:shd w:val="clear" w:color="auto" w:fill="FFFFFF"/>
        </w:rPr>
        <w:t> </w:t>
      </w:r>
      <w:r>
        <w:rPr>
          <w:rFonts w:cstheme="minorHAnsi"/>
          <w:color w:val="000000"/>
          <w:sz w:val="22"/>
          <w:szCs w:val="22"/>
          <w:shd w:val="clear" w:color="auto" w:fill="FFFFFF"/>
        </w:rPr>
        <w:t>complying with ASTM F2090 shall be permitted for use on windows serving as a required emergency escape and rescue opening.</w:t>
      </w:r>
    </w:p>
    <w:p w:rsidR="00EF3FC7" w:rsidRDefault="00EF3FC7" w:rsidP="00EF3FC7">
      <w:pPr>
        <w:pStyle w:val="ListParagraph"/>
        <w:shd w:val="clear" w:color="auto" w:fill="FFFFFF"/>
        <w:rPr>
          <w:rFonts w:cstheme="minorHAnsi"/>
          <w:color w:val="000000"/>
          <w:sz w:val="22"/>
          <w:szCs w:val="22"/>
        </w:rPr>
      </w:pPr>
    </w:p>
    <w:p w:rsidR="00EF3FC7" w:rsidRDefault="00EF3FC7" w:rsidP="00EF3FC7">
      <w:pPr>
        <w:rPr>
          <w:rFonts w:eastAsia="Times New Roman" w:cstheme="minorHAnsi"/>
          <w:color w:val="000000"/>
          <w:szCs w:val="22"/>
        </w:rPr>
      </w:pPr>
      <w:r>
        <w:rPr>
          <w:rFonts w:eastAsia="Times New Roman" w:cstheme="minorHAnsi"/>
          <w:color w:val="000000"/>
          <w:szCs w:val="22"/>
        </w:rPr>
        <w:t>S10428 – AS</w:t>
      </w:r>
    </w:p>
    <w:p w:rsidR="00EF3FC7" w:rsidRDefault="00EF3FC7" w:rsidP="00EF3FC7">
      <w:pPr>
        <w:pStyle w:val="ListParagraph"/>
        <w:shd w:val="clear" w:color="auto" w:fill="FFFFFF"/>
        <w:rPr>
          <w:rFonts w:eastAsiaTheme="minorHAnsi" w:cstheme="minorHAnsi"/>
          <w:color w:val="000000"/>
          <w:sz w:val="22"/>
          <w:szCs w:val="22"/>
        </w:rPr>
      </w:pPr>
      <w:r>
        <w:rPr>
          <w:rFonts w:cstheme="minorHAnsi"/>
          <w:b/>
          <w:bCs/>
          <w:color w:val="000000"/>
          <w:sz w:val="22"/>
          <w:szCs w:val="22"/>
        </w:rPr>
        <w:t>AJ102.4.3 </w:t>
      </w:r>
      <w:r>
        <w:rPr>
          <w:rFonts w:cstheme="minorHAnsi"/>
          <w:b/>
          <w:bCs/>
          <w:color w:val="FF0000"/>
          <w:sz w:val="22"/>
          <w:szCs w:val="22"/>
          <w:u w:val="single"/>
        </w:rPr>
        <w:t xml:space="preserve">Replacement windows for </w:t>
      </w:r>
      <w:proofErr w:type="spellStart"/>
      <w:r>
        <w:rPr>
          <w:rFonts w:cstheme="minorHAnsi"/>
          <w:b/>
          <w:bCs/>
          <w:color w:val="FF0000"/>
          <w:sz w:val="22"/>
          <w:szCs w:val="22"/>
          <w:u w:val="single"/>
        </w:rPr>
        <w:t>e</w:t>
      </w:r>
      <w:r>
        <w:rPr>
          <w:rFonts w:cstheme="minorHAnsi"/>
          <w:b/>
          <w:bCs/>
          <w:strike/>
          <w:color w:val="FF0000"/>
          <w:sz w:val="22"/>
          <w:szCs w:val="22"/>
        </w:rPr>
        <w:t>E</w:t>
      </w:r>
      <w:r>
        <w:rPr>
          <w:rFonts w:cstheme="minorHAnsi"/>
          <w:b/>
          <w:bCs/>
          <w:color w:val="000000"/>
          <w:sz w:val="22"/>
          <w:szCs w:val="22"/>
        </w:rPr>
        <w:t>mergency</w:t>
      </w:r>
      <w:proofErr w:type="spellEnd"/>
      <w:r>
        <w:rPr>
          <w:rFonts w:cstheme="minorHAnsi"/>
          <w:b/>
          <w:bCs/>
          <w:color w:val="000000"/>
          <w:sz w:val="22"/>
          <w:szCs w:val="22"/>
        </w:rPr>
        <w:t xml:space="preserve"> escape and rescue openings.</w:t>
      </w:r>
    </w:p>
    <w:p w:rsidR="00EF3FC7" w:rsidRDefault="00EF3FC7" w:rsidP="00EF3FC7">
      <w:pPr>
        <w:pStyle w:val="ListParagraph"/>
        <w:shd w:val="clear" w:color="auto" w:fill="FFFFFF"/>
        <w:spacing w:after="120"/>
        <w:jc w:val="both"/>
        <w:rPr>
          <w:rFonts w:cstheme="minorHAnsi"/>
          <w:color w:val="000000"/>
          <w:sz w:val="22"/>
          <w:szCs w:val="22"/>
        </w:rPr>
      </w:pPr>
      <w:r>
        <w:rPr>
          <w:rFonts w:cstheme="minorHAnsi"/>
          <w:color w:val="000000"/>
          <w:sz w:val="22"/>
          <w:szCs w:val="22"/>
        </w:rPr>
        <w:t>Where windows are required to provide emergency escape and rescue openings, replacement windows shall be exempt from </w:t>
      </w:r>
      <w:r>
        <w:rPr>
          <w:rFonts w:cstheme="minorHAnsi"/>
          <w:strike/>
          <w:color w:val="FF0000"/>
          <w:sz w:val="22"/>
          <w:szCs w:val="22"/>
        </w:rPr>
        <w:t>the maximum sill height requirements of Section R310.1 and the requirements of</w:t>
      </w:r>
      <w:r>
        <w:rPr>
          <w:rFonts w:cstheme="minorHAnsi"/>
          <w:color w:val="000000"/>
          <w:sz w:val="22"/>
          <w:szCs w:val="22"/>
        </w:rPr>
        <w:t> </w:t>
      </w:r>
      <w:r>
        <w:rPr>
          <w:rFonts w:cstheme="minorHAnsi"/>
          <w:color w:val="FF0000"/>
          <w:sz w:val="22"/>
          <w:szCs w:val="22"/>
        </w:rPr>
        <w:t>Sections </w:t>
      </w:r>
      <w:r>
        <w:rPr>
          <w:rFonts w:cstheme="minorHAnsi"/>
          <w:strike/>
          <w:color w:val="FF0000"/>
          <w:sz w:val="22"/>
          <w:szCs w:val="22"/>
        </w:rPr>
        <w:t>R310.1.1, R310.1.2, R310.1.3 and</w:t>
      </w:r>
      <w:r>
        <w:rPr>
          <w:rFonts w:cstheme="minorHAnsi"/>
          <w:color w:val="FF0000"/>
          <w:sz w:val="22"/>
          <w:szCs w:val="22"/>
        </w:rPr>
        <w:t> R310.2</w:t>
      </w:r>
      <w:r>
        <w:rPr>
          <w:rFonts w:cstheme="minorHAnsi"/>
          <w:color w:val="FF0000"/>
          <w:sz w:val="22"/>
          <w:szCs w:val="22"/>
          <w:u w:val="single"/>
        </w:rPr>
        <w:t>.1 and R310.2.2 </w:t>
      </w:r>
      <w:r>
        <w:rPr>
          <w:rFonts w:cstheme="minorHAnsi"/>
          <w:color w:val="000000"/>
          <w:sz w:val="22"/>
          <w:szCs w:val="22"/>
        </w:rPr>
        <w:t>provided that the replacement window meets the following conditions:</w:t>
      </w:r>
    </w:p>
    <w:p w:rsidR="00EF3FC7" w:rsidRDefault="00EF3FC7" w:rsidP="00EF3FC7">
      <w:pPr>
        <w:pStyle w:val="ListParagraph"/>
        <w:numPr>
          <w:ilvl w:val="0"/>
          <w:numId w:val="5"/>
        </w:numPr>
        <w:shd w:val="clear" w:color="auto" w:fill="FFFFFF"/>
        <w:spacing w:after="120"/>
        <w:jc w:val="both"/>
        <w:rPr>
          <w:rFonts w:cstheme="minorHAnsi"/>
          <w:color w:val="000000"/>
          <w:sz w:val="22"/>
          <w:szCs w:val="22"/>
        </w:rPr>
      </w:pPr>
      <w:r>
        <w:rPr>
          <w:rFonts w:cstheme="minorHAnsi"/>
          <w:color w:val="000000"/>
          <w:sz w:val="22"/>
          <w:szCs w:val="22"/>
        </w:rPr>
        <w:t xml:space="preserve">The replacement window is the manufacturer’s largest standard size window that will fit within the existing frame or existing rough opening. The replacement window shall be permitted to be of the same operating style </w:t>
      </w:r>
      <w:r>
        <w:rPr>
          <w:rFonts w:cstheme="minorHAnsi"/>
          <w:color w:val="000000"/>
          <w:sz w:val="22"/>
          <w:szCs w:val="22"/>
        </w:rPr>
        <w:lastRenderedPageBreak/>
        <w:t>as the existing window or a style that provides for an equal or greater window opening area than the existing window.</w:t>
      </w:r>
    </w:p>
    <w:p w:rsidR="00EF3FC7" w:rsidRDefault="00EF3FC7" w:rsidP="00EF3FC7">
      <w:pPr>
        <w:pStyle w:val="ListParagraph"/>
        <w:numPr>
          <w:ilvl w:val="0"/>
          <w:numId w:val="5"/>
        </w:numPr>
        <w:shd w:val="clear" w:color="auto" w:fill="FFFFFF"/>
        <w:spacing w:after="120"/>
        <w:jc w:val="both"/>
        <w:rPr>
          <w:rFonts w:cstheme="minorHAnsi"/>
          <w:color w:val="000000"/>
          <w:sz w:val="22"/>
          <w:szCs w:val="22"/>
        </w:rPr>
      </w:pPr>
      <w:r>
        <w:rPr>
          <w:rFonts w:cstheme="minorHAnsi"/>
          <w:color w:val="FF0000"/>
          <w:sz w:val="22"/>
          <w:szCs w:val="22"/>
          <w:u w:val="single"/>
        </w:rPr>
        <w:t xml:space="preserve">Where </w:t>
      </w:r>
      <w:proofErr w:type="spellStart"/>
      <w:r>
        <w:rPr>
          <w:rFonts w:cstheme="minorHAnsi"/>
          <w:color w:val="FF0000"/>
          <w:sz w:val="22"/>
          <w:szCs w:val="22"/>
          <w:u w:val="single"/>
        </w:rPr>
        <w:t>t</w:t>
      </w:r>
      <w:r>
        <w:rPr>
          <w:rFonts w:cstheme="minorHAnsi"/>
          <w:strike/>
          <w:color w:val="FF0000"/>
          <w:sz w:val="22"/>
          <w:szCs w:val="22"/>
        </w:rPr>
        <w:t>T</w:t>
      </w:r>
      <w:r>
        <w:rPr>
          <w:rFonts w:cstheme="minorHAnsi"/>
          <w:color w:val="000000"/>
          <w:sz w:val="22"/>
          <w:szCs w:val="22"/>
        </w:rPr>
        <w:t>he</w:t>
      </w:r>
      <w:proofErr w:type="spellEnd"/>
      <w:r>
        <w:rPr>
          <w:rFonts w:cstheme="minorHAnsi"/>
          <w:color w:val="000000"/>
          <w:sz w:val="22"/>
          <w:szCs w:val="22"/>
        </w:rPr>
        <w:t xml:space="preserve"> replacement window is not part of a change of occupancy.</w:t>
      </w:r>
    </w:p>
    <w:p w:rsidR="00EF3FC7" w:rsidRDefault="00EF3FC7" w:rsidP="00EF3FC7">
      <w:pPr>
        <w:shd w:val="clear" w:color="auto" w:fill="FFFFFF"/>
        <w:ind w:left="720"/>
        <w:jc w:val="both"/>
        <w:rPr>
          <w:rFonts w:cstheme="minorHAnsi"/>
          <w:color w:val="000000"/>
          <w:szCs w:val="22"/>
        </w:rPr>
      </w:pPr>
      <w:proofErr w:type="gramStart"/>
      <w:r>
        <w:rPr>
          <w:rFonts w:cstheme="minorHAnsi"/>
          <w:b/>
          <w:bCs/>
          <w:strike/>
          <w:color w:val="FF0000"/>
          <w:szCs w:val="22"/>
        </w:rPr>
        <w:t>3.</w:t>
      </w:r>
      <w:r>
        <w:rPr>
          <w:rFonts w:cstheme="minorHAnsi"/>
          <w:color w:val="000000"/>
          <w:szCs w:val="22"/>
        </w:rPr>
        <w:t>Window</w:t>
      </w:r>
      <w:proofErr w:type="gramEnd"/>
      <w:r>
        <w:rPr>
          <w:rFonts w:cstheme="minorHAnsi"/>
          <w:color w:val="000000"/>
          <w:szCs w:val="22"/>
        </w:rPr>
        <w:t xml:space="preserve"> opening control devices </w:t>
      </w:r>
      <w:r>
        <w:rPr>
          <w:rFonts w:cstheme="minorHAnsi"/>
          <w:color w:val="FF0000"/>
          <w:szCs w:val="22"/>
          <w:highlight w:val="yellow"/>
          <w:u w:val="single"/>
        </w:rPr>
        <w:t>and fall prevention devices</w:t>
      </w:r>
      <w:r>
        <w:rPr>
          <w:rFonts w:cstheme="minorHAnsi"/>
          <w:color w:val="000000"/>
          <w:szCs w:val="22"/>
        </w:rPr>
        <w:t> complying with ASTM F2090 shall be permitted for use on windows </w:t>
      </w:r>
      <w:r>
        <w:rPr>
          <w:rFonts w:cstheme="minorHAnsi"/>
          <w:color w:val="FF0000"/>
          <w:szCs w:val="22"/>
          <w:u w:val="single"/>
        </w:rPr>
        <w:t>serving as</w:t>
      </w:r>
      <w:r>
        <w:rPr>
          <w:rFonts w:cstheme="minorHAnsi"/>
          <w:color w:val="000000"/>
          <w:szCs w:val="22"/>
        </w:rPr>
        <w:t> required </w:t>
      </w:r>
      <w:r>
        <w:rPr>
          <w:rFonts w:cstheme="minorHAnsi"/>
          <w:strike/>
          <w:color w:val="FF0000"/>
          <w:szCs w:val="22"/>
        </w:rPr>
        <w:t>to provide</w:t>
      </w:r>
      <w:r>
        <w:rPr>
          <w:rFonts w:cstheme="minorHAnsi"/>
          <w:color w:val="000000"/>
          <w:szCs w:val="22"/>
        </w:rPr>
        <w:t> emergency escape and rescue openings.</w:t>
      </w:r>
    </w:p>
    <w:p w:rsidR="00EF3FC7" w:rsidRDefault="00EF3FC7" w:rsidP="00EF3FC7">
      <w:pPr>
        <w:pStyle w:val="ListParagraph"/>
        <w:shd w:val="clear" w:color="auto" w:fill="FFFFFF"/>
        <w:jc w:val="both"/>
        <w:rPr>
          <w:rFonts w:cstheme="minorHAnsi"/>
          <w:color w:val="000000"/>
          <w:sz w:val="22"/>
          <w:szCs w:val="22"/>
        </w:rPr>
      </w:pPr>
    </w:p>
    <w:p w:rsidR="00EF3FC7" w:rsidRDefault="00EF3FC7" w:rsidP="00EF3FC7">
      <w:pPr>
        <w:pStyle w:val="ListParagraph"/>
        <w:shd w:val="clear" w:color="auto" w:fill="FFFFFF"/>
        <w:jc w:val="both"/>
        <w:rPr>
          <w:rFonts w:cstheme="minorHAnsi"/>
          <w:color w:val="000000"/>
          <w:sz w:val="22"/>
          <w:szCs w:val="22"/>
        </w:rPr>
      </w:pPr>
      <w:r>
        <w:rPr>
          <w:rFonts w:cstheme="minorHAnsi"/>
          <w:b/>
          <w:bCs/>
          <w:color w:val="FF0000"/>
          <w:sz w:val="22"/>
          <w:szCs w:val="22"/>
          <w:u w:val="single"/>
        </w:rPr>
        <w:t>AJ102.4.3.1 Control devices</w:t>
      </w:r>
    </w:p>
    <w:p w:rsidR="00EF3FC7" w:rsidRDefault="00EF3FC7" w:rsidP="00EF3FC7">
      <w:pPr>
        <w:pStyle w:val="ListParagraph"/>
        <w:shd w:val="clear" w:color="auto" w:fill="FFFFFF"/>
        <w:rPr>
          <w:rFonts w:cstheme="minorHAnsi"/>
          <w:color w:val="000000"/>
          <w:sz w:val="22"/>
          <w:szCs w:val="22"/>
        </w:rPr>
      </w:pPr>
      <w:r>
        <w:rPr>
          <w:rFonts w:cstheme="minorHAnsi"/>
          <w:color w:val="FF0000"/>
          <w:sz w:val="22"/>
          <w:szCs w:val="22"/>
          <w:u w:val="single"/>
        </w:rPr>
        <w:t xml:space="preserve">Emergency escape and rescue openings with </w:t>
      </w:r>
      <w:r>
        <w:rPr>
          <w:rFonts w:cstheme="minorHAnsi"/>
          <w:color w:val="FF0000"/>
          <w:sz w:val="22"/>
          <w:szCs w:val="22"/>
          <w:highlight w:val="yellow"/>
          <w:u w:val="single"/>
        </w:rPr>
        <w:t>window opening control devices or fall prevention devices</w:t>
      </w:r>
      <w:r>
        <w:rPr>
          <w:rFonts w:cstheme="minorHAnsi"/>
          <w:color w:val="FF0000"/>
          <w:sz w:val="22"/>
          <w:szCs w:val="22"/>
          <w:u w:val="single"/>
        </w:rPr>
        <w:t xml:space="preserve"> complying with ASTM F2090, after operation to release the control device allowing the window to fully open, shall not reduce the net clear opening area of the window unit. Emergency escape and rescue openings shall be operational from the inside of the room without the use of keys or tools.</w:t>
      </w:r>
    </w:p>
    <w:p w:rsidR="00EF3FC7" w:rsidRDefault="00EF3FC7" w:rsidP="00EF3FC7">
      <w:pPr>
        <w:shd w:val="clear" w:color="auto" w:fill="FFFFFF"/>
        <w:rPr>
          <w:rFonts w:cstheme="minorHAnsi"/>
          <w:color w:val="000000"/>
          <w:szCs w:val="22"/>
        </w:rPr>
      </w:pPr>
    </w:p>
    <w:p w:rsidR="00EF3FC7" w:rsidRDefault="00EF3FC7" w:rsidP="00EF3FC7">
      <w:pPr>
        <w:pStyle w:val="ListParagraph"/>
        <w:shd w:val="clear" w:color="auto" w:fill="FFFFFF"/>
        <w:rPr>
          <w:rFonts w:cstheme="minorHAnsi"/>
          <w:b/>
          <w:bCs/>
          <w:color w:val="000000"/>
          <w:sz w:val="22"/>
          <w:szCs w:val="22"/>
        </w:rPr>
      </w:pPr>
      <w:r>
        <w:rPr>
          <w:rFonts w:cstheme="minorHAnsi"/>
          <w:b/>
          <w:bCs/>
          <w:color w:val="000000"/>
          <w:sz w:val="22"/>
          <w:szCs w:val="22"/>
        </w:rPr>
        <w:t>AJ102.4.4 Window control devices.</w:t>
      </w:r>
    </w:p>
    <w:p w:rsidR="00EF3FC7" w:rsidRDefault="00EF3FC7" w:rsidP="00EF3FC7">
      <w:pPr>
        <w:pStyle w:val="ListParagraph"/>
        <w:shd w:val="clear" w:color="auto" w:fill="FFFFFF"/>
        <w:spacing w:after="120"/>
        <w:jc w:val="both"/>
        <w:rPr>
          <w:rFonts w:cstheme="minorHAnsi"/>
          <w:color w:val="000000"/>
          <w:sz w:val="22"/>
          <w:szCs w:val="22"/>
        </w:rPr>
      </w:pPr>
      <w:r>
        <w:rPr>
          <w:rFonts w:cstheme="minorHAnsi"/>
          <w:strike/>
          <w:color w:val="FF0000"/>
          <w:sz w:val="22"/>
          <w:szCs w:val="22"/>
        </w:rPr>
        <w:t xml:space="preserve">Where window fall prevention devices complying with ASTM F2090 are not </w:t>
      </w:r>
      <w:proofErr w:type="spellStart"/>
      <w:r>
        <w:rPr>
          <w:rFonts w:cstheme="minorHAnsi"/>
          <w:strike/>
          <w:color w:val="FF0000"/>
          <w:sz w:val="22"/>
          <w:szCs w:val="22"/>
        </w:rPr>
        <w:t>provided</w:t>
      </w:r>
      <w:proofErr w:type="gramStart"/>
      <w:r>
        <w:rPr>
          <w:rFonts w:cstheme="minorHAnsi"/>
          <w:strike/>
          <w:color w:val="FF0000"/>
          <w:sz w:val="22"/>
          <w:szCs w:val="22"/>
        </w:rPr>
        <w:t>,</w:t>
      </w:r>
      <w:r>
        <w:rPr>
          <w:rFonts w:cstheme="minorHAnsi"/>
          <w:color w:val="FF0000"/>
          <w:sz w:val="22"/>
          <w:szCs w:val="22"/>
          <w:u w:val="single"/>
        </w:rPr>
        <w:t>W</w:t>
      </w:r>
      <w:r>
        <w:rPr>
          <w:rFonts w:cstheme="minorHAnsi"/>
          <w:strike/>
          <w:color w:val="FF0000"/>
          <w:sz w:val="22"/>
          <w:szCs w:val="22"/>
        </w:rPr>
        <w:t>w</w:t>
      </w:r>
      <w:r>
        <w:rPr>
          <w:rFonts w:cstheme="minorHAnsi"/>
          <w:color w:val="000000"/>
          <w:sz w:val="22"/>
          <w:szCs w:val="22"/>
        </w:rPr>
        <w:t>indow</w:t>
      </w:r>
      <w:proofErr w:type="spellEnd"/>
      <w:proofErr w:type="gramEnd"/>
      <w:r>
        <w:rPr>
          <w:rFonts w:cstheme="minorHAnsi"/>
          <w:color w:val="000000"/>
          <w:sz w:val="22"/>
          <w:szCs w:val="22"/>
        </w:rPr>
        <w:t xml:space="preserve"> opening control devices </w:t>
      </w:r>
      <w:r>
        <w:rPr>
          <w:rFonts w:cstheme="minorHAnsi"/>
          <w:color w:val="FF0000"/>
          <w:sz w:val="22"/>
          <w:szCs w:val="22"/>
          <w:highlight w:val="yellow"/>
          <w:u w:val="single"/>
        </w:rPr>
        <w:t>or fall prevention devices</w:t>
      </w:r>
      <w:r>
        <w:rPr>
          <w:rFonts w:cstheme="minorHAnsi"/>
          <w:color w:val="000000"/>
          <w:sz w:val="22"/>
          <w:szCs w:val="22"/>
        </w:rPr>
        <w:t> complying with ASTM F2090 shall be installed where an existing window is replaced and where all of the following apply to the replacement window:</w:t>
      </w:r>
    </w:p>
    <w:p w:rsidR="00EF3FC7" w:rsidRDefault="00EF3FC7" w:rsidP="00EF3FC7">
      <w:pPr>
        <w:ind w:left="720"/>
        <w:rPr>
          <w:rFonts w:eastAsia="Times New Roman" w:cstheme="minorHAnsi"/>
          <w:color w:val="000000"/>
          <w:szCs w:val="22"/>
        </w:rPr>
      </w:pPr>
    </w:p>
    <w:p w:rsidR="00EF3FC7" w:rsidRDefault="00EF3FC7" w:rsidP="00EF3FC7">
      <w:pPr>
        <w:rPr>
          <w:rFonts w:eastAsia="Times New Roman" w:cstheme="minorHAnsi"/>
          <w:color w:val="000000"/>
          <w:szCs w:val="22"/>
        </w:rPr>
      </w:pPr>
      <w:r>
        <w:rPr>
          <w:rFonts w:eastAsia="Times New Roman" w:cstheme="minorHAnsi"/>
          <w:color w:val="000000"/>
          <w:szCs w:val="22"/>
        </w:rPr>
        <w:t>F10415 – AS</w:t>
      </w:r>
    </w:p>
    <w:p w:rsidR="00EF3FC7" w:rsidRDefault="00EF3FC7" w:rsidP="00EF3FC7">
      <w:pPr>
        <w:pStyle w:val="ListParagraph"/>
        <w:numPr>
          <w:ilvl w:val="1"/>
          <w:numId w:val="6"/>
        </w:numPr>
        <w:shd w:val="clear" w:color="auto" w:fill="FFFFFF"/>
        <w:spacing w:after="0"/>
        <w:rPr>
          <w:rFonts w:eastAsia="Times New Roman" w:cstheme="minorHAnsi"/>
          <w:color w:val="000000"/>
          <w:sz w:val="22"/>
          <w:szCs w:val="22"/>
        </w:rPr>
      </w:pPr>
      <w:r>
        <w:rPr>
          <w:rFonts w:eastAsia="Times New Roman" w:cstheme="minorHAnsi"/>
          <w:b/>
          <w:bCs/>
          <w:color w:val="000000"/>
          <w:sz w:val="22"/>
          <w:szCs w:val="22"/>
        </w:rPr>
        <w:t>Operational constraints.</w:t>
      </w:r>
    </w:p>
    <w:p w:rsidR="00EF3FC7" w:rsidRDefault="00EF3FC7" w:rsidP="00EF3FC7">
      <w:pPr>
        <w:shd w:val="clear" w:color="auto" w:fill="FFFFFF"/>
        <w:ind w:left="720"/>
        <w:rPr>
          <w:rFonts w:eastAsia="Times New Roman" w:cstheme="minorHAnsi"/>
          <w:color w:val="000000"/>
          <w:szCs w:val="22"/>
        </w:rPr>
      </w:pPr>
      <w:r>
        <w:rPr>
          <w:rFonts w:eastAsia="Times New Roman" w:cstheme="minorHAnsi"/>
          <w:i/>
          <w:iCs/>
          <w:color w:val="000000"/>
          <w:szCs w:val="22"/>
          <w:shd w:val="clear" w:color="auto" w:fill="FFFFFF"/>
        </w:rPr>
        <w:t>Emergency escape and rescue openings</w:t>
      </w:r>
      <w:r>
        <w:rPr>
          <w:rFonts w:eastAsia="Times New Roman" w:cstheme="minorHAnsi"/>
          <w:color w:val="000000"/>
          <w:szCs w:val="22"/>
          <w:shd w:val="clear" w:color="auto" w:fill="FFFFFF"/>
        </w:rPr>
        <w:t> shall be operational from the inside of the room without the use of keys or tools. </w:t>
      </w:r>
      <w:r>
        <w:rPr>
          <w:rFonts w:eastAsia="Times New Roman" w:cstheme="minorHAnsi"/>
          <w:color w:val="FF0000"/>
          <w:szCs w:val="22"/>
          <w:highlight w:val="yellow"/>
          <w:u w:val="single"/>
          <w:shd w:val="clear" w:color="auto" w:fill="FFFFFF"/>
        </w:rPr>
        <w:t>Window-opening control devices and fall prevention devices</w:t>
      </w:r>
      <w:r>
        <w:rPr>
          <w:rFonts w:eastAsia="Times New Roman" w:cstheme="minorHAnsi"/>
          <w:color w:val="FF0000"/>
          <w:szCs w:val="22"/>
          <w:u w:val="single"/>
          <w:shd w:val="clear" w:color="auto" w:fill="FFFFFF"/>
        </w:rPr>
        <w:t xml:space="preserve"> complying with ASTM F2090 shall be permitted for use on windows serving as a required </w:t>
      </w:r>
      <w:r>
        <w:rPr>
          <w:rFonts w:eastAsia="Times New Roman" w:cstheme="minorHAnsi"/>
          <w:i/>
          <w:iCs/>
          <w:color w:val="FF0000"/>
          <w:szCs w:val="22"/>
          <w:shd w:val="clear" w:color="auto" w:fill="FFFFFF"/>
        </w:rPr>
        <w:t>emergency escape and rescue opening</w:t>
      </w:r>
      <w:r>
        <w:rPr>
          <w:rFonts w:eastAsia="Times New Roman" w:cstheme="minorHAnsi"/>
          <w:color w:val="FF0000"/>
          <w:szCs w:val="22"/>
          <w:u w:val="single"/>
          <w:shd w:val="clear" w:color="auto" w:fill="FFFFFF"/>
        </w:rPr>
        <w:t>.</w:t>
      </w:r>
      <w:r>
        <w:rPr>
          <w:rFonts w:eastAsia="Times New Roman" w:cstheme="minorHAnsi"/>
          <w:color w:val="FF0000"/>
          <w:szCs w:val="22"/>
          <w:shd w:val="clear" w:color="auto" w:fill="FFFFFF"/>
        </w:rPr>
        <w:t> </w:t>
      </w:r>
      <w:r>
        <w:rPr>
          <w:rFonts w:eastAsia="Times New Roman" w:cstheme="minorHAnsi"/>
          <w:color w:val="000000"/>
          <w:szCs w:val="22"/>
          <w:shd w:val="clear" w:color="auto" w:fill="FFFFFF"/>
        </w:rPr>
        <w:t>Bars, grilles, grates or similar devices are permitted to be placed over </w:t>
      </w:r>
      <w:r>
        <w:rPr>
          <w:rFonts w:eastAsia="Times New Roman" w:cstheme="minorHAnsi"/>
          <w:i/>
          <w:iCs/>
          <w:color w:val="000000"/>
          <w:szCs w:val="22"/>
          <w:shd w:val="clear" w:color="auto" w:fill="FFFFFF"/>
        </w:rPr>
        <w:t>emergency escape and rescue openings</w:t>
      </w:r>
      <w:r>
        <w:rPr>
          <w:rFonts w:eastAsia="Times New Roman" w:cstheme="minorHAnsi"/>
          <w:color w:val="000000"/>
          <w:szCs w:val="22"/>
          <w:shd w:val="clear" w:color="auto" w:fill="FFFFFF"/>
        </w:rPr>
        <w:t> provided the minimum net clear opening size complies with Section 1030.2 and such devices shall be releasable or removable from the inside without the use of a key, tool or force greater than that which is required for normal operation of the </w:t>
      </w:r>
      <w:r>
        <w:rPr>
          <w:rFonts w:eastAsia="Times New Roman" w:cstheme="minorHAnsi"/>
          <w:i/>
          <w:iCs/>
          <w:color w:val="000000"/>
          <w:szCs w:val="22"/>
          <w:shd w:val="clear" w:color="auto" w:fill="FFFFFF"/>
        </w:rPr>
        <w:t>emergency escape and rescue opening</w:t>
      </w:r>
      <w:r>
        <w:rPr>
          <w:rFonts w:eastAsia="Times New Roman" w:cstheme="minorHAnsi"/>
          <w:color w:val="000000"/>
          <w:szCs w:val="22"/>
          <w:shd w:val="clear" w:color="auto" w:fill="FFFFFF"/>
        </w:rPr>
        <w:t>. Where such bars, grilles, grates or similar devices are installed in existing buildings, </w:t>
      </w:r>
      <w:r>
        <w:rPr>
          <w:rFonts w:eastAsia="Times New Roman" w:cstheme="minorHAnsi"/>
          <w:i/>
          <w:iCs/>
          <w:color w:val="000000"/>
          <w:szCs w:val="22"/>
          <w:shd w:val="clear" w:color="auto" w:fill="FFFFFF"/>
        </w:rPr>
        <w:t>smoke alarms</w:t>
      </w:r>
      <w:r>
        <w:rPr>
          <w:rFonts w:eastAsia="Times New Roman" w:cstheme="minorHAnsi"/>
          <w:color w:val="000000"/>
          <w:szCs w:val="22"/>
          <w:shd w:val="clear" w:color="auto" w:fill="FFFFFF"/>
        </w:rPr>
        <w:t> shall be installed in accordance with Section 907.2.11 regardless of the valuation of the </w:t>
      </w:r>
      <w:r>
        <w:rPr>
          <w:rFonts w:eastAsia="Times New Roman" w:cstheme="minorHAnsi"/>
          <w:i/>
          <w:iCs/>
          <w:color w:val="000000"/>
          <w:szCs w:val="22"/>
          <w:shd w:val="clear" w:color="auto" w:fill="FFFFFF"/>
        </w:rPr>
        <w:t>alteration</w:t>
      </w:r>
      <w:r>
        <w:rPr>
          <w:rFonts w:eastAsia="Times New Roman" w:cstheme="minorHAnsi"/>
          <w:color w:val="000000"/>
          <w:szCs w:val="22"/>
          <w:shd w:val="clear" w:color="auto" w:fill="FFFFFF"/>
        </w:rPr>
        <w:t>.</w:t>
      </w:r>
    </w:p>
    <w:p w:rsidR="008D169F" w:rsidRDefault="008D169F" w:rsidP="008D169F">
      <w:pPr>
        <w:rPr>
          <w:rFonts w:ascii="Times New Roman" w:hAnsi="Times New Roman"/>
          <w:b/>
          <w:bCs/>
          <w:color w:val="000000"/>
          <w:sz w:val="24"/>
          <w:szCs w:val="24"/>
        </w:rPr>
      </w:pPr>
    </w:p>
    <w:p w:rsidR="008D169F" w:rsidRPr="00D661B0" w:rsidRDefault="008D169F" w:rsidP="008D169F">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p>
    <w:p w:rsidR="008D169F" w:rsidRDefault="008D169F" w:rsidP="008D169F">
      <w:pPr>
        <w:shd w:val="clear" w:color="auto" w:fill="FFFFFF"/>
        <w:outlineLvl w:val="0"/>
        <w:rPr>
          <w:rFonts w:eastAsia="Times New Roman" w:cs="Arial"/>
          <w:bCs/>
          <w:color w:val="000000"/>
          <w:kern w:val="36"/>
          <w:sz w:val="21"/>
          <w:szCs w:val="21"/>
          <w:u w:val="single"/>
        </w:rPr>
      </w:pPr>
    </w:p>
    <w:p w:rsidR="008D169F" w:rsidRDefault="008D169F" w:rsidP="008D169F">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EF3FC7" w:rsidRDefault="00EF3FC7" w:rsidP="00C84F6C">
      <w:pPr>
        <w:rPr>
          <w:rFonts w:ascii="Times New Roman" w:hAnsi="Times New Roman"/>
          <w:b/>
          <w:bCs/>
          <w:color w:val="000000"/>
          <w:sz w:val="24"/>
          <w:szCs w:val="24"/>
        </w:rPr>
      </w:pPr>
    </w:p>
    <w:sectPr w:rsidR="00EF3FC7" w:rsidSect="00BF574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CD" w:rsidRDefault="001165CD" w:rsidP="001165CD">
      <w:r>
        <w:separator/>
      </w:r>
    </w:p>
  </w:endnote>
  <w:endnote w:type="continuationSeparator" w:id="0">
    <w:p w:rsidR="001165CD" w:rsidRDefault="001165CD" w:rsidP="001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00000001"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CD" w:rsidRDefault="00116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84014"/>
      <w:docPartObj>
        <w:docPartGallery w:val="Page Numbers (Bottom of Page)"/>
        <w:docPartUnique/>
      </w:docPartObj>
    </w:sdtPr>
    <w:sdtEndPr>
      <w:rPr>
        <w:noProof/>
      </w:rPr>
    </w:sdtEndPr>
    <w:sdtContent>
      <w:p w:rsidR="001165CD" w:rsidRDefault="001165CD">
        <w:pPr>
          <w:pStyle w:val="Footer"/>
          <w:jc w:val="right"/>
        </w:pPr>
        <w:r>
          <w:fldChar w:fldCharType="begin"/>
        </w:r>
        <w:r>
          <w:instrText xml:space="preserve"> PAGE   \* MERGEFORMAT </w:instrText>
        </w:r>
        <w:r>
          <w:fldChar w:fldCharType="separate"/>
        </w:r>
        <w:r w:rsidR="00741F65">
          <w:rPr>
            <w:noProof/>
          </w:rPr>
          <w:t>5</w:t>
        </w:r>
        <w:r>
          <w:rPr>
            <w:noProof/>
          </w:rPr>
          <w:fldChar w:fldCharType="end"/>
        </w:r>
      </w:p>
    </w:sdtContent>
  </w:sdt>
  <w:p w:rsidR="001165CD" w:rsidRDefault="0011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CD" w:rsidRDefault="00116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CD" w:rsidRDefault="001165CD" w:rsidP="001165CD">
      <w:r>
        <w:separator/>
      </w:r>
    </w:p>
  </w:footnote>
  <w:footnote w:type="continuationSeparator" w:id="0">
    <w:p w:rsidR="001165CD" w:rsidRDefault="001165CD" w:rsidP="0011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CD" w:rsidRDefault="00116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CD" w:rsidRDefault="00116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5CD" w:rsidRDefault="00116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558C"/>
    <w:multiLevelType w:val="hybridMultilevel"/>
    <w:tmpl w:val="14E26F6C"/>
    <w:lvl w:ilvl="0" w:tplc="CB68D0D4">
      <w:start w:val="1"/>
      <w:numFmt w:val="decimal"/>
      <w:lvlText w:val="%1."/>
      <w:lvlJc w:val="left"/>
      <w:pPr>
        <w:ind w:left="1440" w:hanging="360"/>
      </w:pPr>
      <w:rPr>
        <w:rFonts w:asciiTheme="minorHAnsi" w:hAnsiTheme="minorHAnsi" w:cs="Aria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89C2D4A"/>
    <w:multiLevelType w:val="hybridMultilevel"/>
    <w:tmpl w:val="378EB3B2"/>
    <w:lvl w:ilvl="0" w:tplc="66CE6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50965"/>
    <w:multiLevelType w:val="hybridMultilevel"/>
    <w:tmpl w:val="CB62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421346"/>
    <w:multiLevelType w:val="hybridMultilevel"/>
    <w:tmpl w:val="D54EAF4E"/>
    <w:lvl w:ilvl="0" w:tplc="16980CBC">
      <w:start w:val="15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52627"/>
    <w:multiLevelType w:val="multilevel"/>
    <w:tmpl w:val="9B5205E0"/>
    <w:lvl w:ilvl="0">
      <w:start w:val="1030"/>
      <w:numFmt w:val="decimal"/>
      <w:lvlText w:val="%1"/>
      <w:lvlJc w:val="left"/>
      <w:pPr>
        <w:ind w:left="660" w:hanging="660"/>
      </w:pPr>
      <w:rPr>
        <w:rFonts w:ascii="Roboto" w:hAnsi="Roboto" w:hint="default"/>
        <w:b/>
        <w:sz w:val="21"/>
      </w:rPr>
    </w:lvl>
    <w:lvl w:ilvl="1">
      <w:start w:val="4"/>
      <w:numFmt w:val="decimal"/>
      <w:lvlText w:val="%1.%2"/>
      <w:lvlJc w:val="left"/>
      <w:pPr>
        <w:ind w:left="1440" w:hanging="720"/>
      </w:pPr>
      <w:rPr>
        <w:rFonts w:ascii="Roboto" w:hAnsi="Roboto" w:hint="default"/>
        <w:b/>
        <w:sz w:val="21"/>
      </w:rPr>
    </w:lvl>
    <w:lvl w:ilvl="2">
      <w:start w:val="1"/>
      <w:numFmt w:val="decimal"/>
      <w:lvlText w:val="%1.%2.%3"/>
      <w:lvlJc w:val="left"/>
      <w:pPr>
        <w:ind w:left="2520" w:hanging="1080"/>
      </w:pPr>
      <w:rPr>
        <w:rFonts w:ascii="Roboto" w:hAnsi="Roboto" w:hint="default"/>
        <w:b/>
        <w:sz w:val="21"/>
      </w:rPr>
    </w:lvl>
    <w:lvl w:ilvl="3">
      <w:start w:val="1"/>
      <w:numFmt w:val="decimal"/>
      <w:lvlText w:val="%1.%2.%3.%4"/>
      <w:lvlJc w:val="left"/>
      <w:pPr>
        <w:ind w:left="3600" w:hanging="1440"/>
      </w:pPr>
      <w:rPr>
        <w:rFonts w:ascii="Roboto" w:hAnsi="Roboto" w:hint="default"/>
        <w:b/>
        <w:sz w:val="21"/>
      </w:rPr>
    </w:lvl>
    <w:lvl w:ilvl="4">
      <w:start w:val="1"/>
      <w:numFmt w:val="decimal"/>
      <w:lvlText w:val="%1.%2.%3.%4.%5"/>
      <w:lvlJc w:val="left"/>
      <w:pPr>
        <w:ind w:left="4680" w:hanging="1800"/>
      </w:pPr>
      <w:rPr>
        <w:rFonts w:ascii="Roboto" w:hAnsi="Roboto" w:hint="default"/>
        <w:b/>
        <w:sz w:val="21"/>
      </w:rPr>
    </w:lvl>
    <w:lvl w:ilvl="5">
      <w:start w:val="1"/>
      <w:numFmt w:val="decimal"/>
      <w:lvlText w:val="%1.%2.%3.%4.%5.%6"/>
      <w:lvlJc w:val="left"/>
      <w:pPr>
        <w:ind w:left="5760" w:hanging="2160"/>
      </w:pPr>
      <w:rPr>
        <w:rFonts w:ascii="Roboto" w:hAnsi="Roboto" w:hint="default"/>
        <w:b/>
        <w:sz w:val="21"/>
      </w:rPr>
    </w:lvl>
    <w:lvl w:ilvl="6">
      <w:start w:val="1"/>
      <w:numFmt w:val="decimal"/>
      <w:lvlText w:val="%1.%2.%3.%4.%5.%6.%7"/>
      <w:lvlJc w:val="left"/>
      <w:pPr>
        <w:ind w:left="6840" w:hanging="2520"/>
      </w:pPr>
      <w:rPr>
        <w:rFonts w:ascii="Roboto" w:hAnsi="Roboto" w:hint="default"/>
        <w:b/>
        <w:sz w:val="21"/>
      </w:rPr>
    </w:lvl>
    <w:lvl w:ilvl="7">
      <w:start w:val="1"/>
      <w:numFmt w:val="decimal"/>
      <w:lvlText w:val="%1.%2.%3.%4.%5.%6.%7.%8"/>
      <w:lvlJc w:val="left"/>
      <w:pPr>
        <w:ind w:left="7920" w:hanging="2880"/>
      </w:pPr>
      <w:rPr>
        <w:rFonts w:ascii="Roboto" w:hAnsi="Roboto" w:hint="default"/>
        <w:b/>
        <w:sz w:val="21"/>
      </w:rPr>
    </w:lvl>
    <w:lvl w:ilvl="8">
      <w:start w:val="1"/>
      <w:numFmt w:val="decimal"/>
      <w:lvlText w:val="%1.%2.%3.%4.%5.%6.%7.%8.%9"/>
      <w:lvlJc w:val="left"/>
      <w:pPr>
        <w:ind w:left="9000" w:hanging="3240"/>
      </w:pPr>
      <w:rPr>
        <w:rFonts w:ascii="Roboto" w:hAnsi="Roboto" w:hint="default"/>
        <w:b/>
        <w:sz w:val="21"/>
      </w:rPr>
    </w:lvl>
  </w:abstractNum>
  <w:abstractNum w:abstractNumId="5">
    <w:nsid w:val="7E1A06A1"/>
    <w:multiLevelType w:val="hybridMultilevel"/>
    <w:tmpl w:val="DD9A0E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03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AB"/>
    <w:rsid w:val="000110B4"/>
    <w:rsid w:val="00086AA5"/>
    <w:rsid w:val="000E4C5F"/>
    <w:rsid w:val="001165CD"/>
    <w:rsid w:val="001517D8"/>
    <w:rsid w:val="00167DAA"/>
    <w:rsid w:val="002D6B00"/>
    <w:rsid w:val="003D62AC"/>
    <w:rsid w:val="005807E7"/>
    <w:rsid w:val="00741F65"/>
    <w:rsid w:val="00760A12"/>
    <w:rsid w:val="007703ED"/>
    <w:rsid w:val="007746E3"/>
    <w:rsid w:val="008D169F"/>
    <w:rsid w:val="008F6D0D"/>
    <w:rsid w:val="00924367"/>
    <w:rsid w:val="00A561EE"/>
    <w:rsid w:val="00A85C96"/>
    <w:rsid w:val="00AA52B4"/>
    <w:rsid w:val="00AC6E13"/>
    <w:rsid w:val="00AE2A2D"/>
    <w:rsid w:val="00B153C9"/>
    <w:rsid w:val="00B358A4"/>
    <w:rsid w:val="00B850E3"/>
    <w:rsid w:val="00BE45AB"/>
    <w:rsid w:val="00BF574C"/>
    <w:rsid w:val="00C12440"/>
    <w:rsid w:val="00C33CBA"/>
    <w:rsid w:val="00C65742"/>
    <w:rsid w:val="00C84F6C"/>
    <w:rsid w:val="00D32268"/>
    <w:rsid w:val="00D5403F"/>
    <w:rsid w:val="00D84BCC"/>
    <w:rsid w:val="00E66F5F"/>
    <w:rsid w:val="00EF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16522-51CF-4FB4-820F-26A45D7F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574C"/>
    <w:pPr>
      <w:autoSpaceDE w:val="0"/>
      <w:autoSpaceDN w:val="0"/>
      <w:adjustRightInd w:val="0"/>
      <w:ind w:left="39" w:right="113"/>
    </w:pPr>
    <w:rPr>
      <w:rFonts w:ascii="Times New Roman" w:hAnsi="Times New Roman"/>
      <w:sz w:val="20"/>
    </w:rPr>
  </w:style>
  <w:style w:type="character" w:customStyle="1" w:styleId="BodyTextChar">
    <w:name w:val="Body Text Char"/>
    <w:basedOn w:val="DefaultParagraphFont"/>
    <w:link w:val="BodyText"/>
    <w:uiPriority w:val="1"/>
    <w:rsid w:val="00BF574C"/>
    <w:rPr>
      <w:rFonts w:ascii="Times New Roman" w:hAnsi="Times New Roman"/>
      <w:sz w:val="20"/>
    </w:rPr>
  </w:style>
  <w:style w:type="character" w:styleId="Hyperlink">
    <w:name w:val="Hyperlink"/>
    <w:basedOn w:val="DefaultParagraphFont"/>
    <w:uiPriority w:val="99"/>
    <w:semiHidden/>
    <w:unhideWhenUsed/>
    <w:rsid w:val="00C33CBA"/>
    <w:rPr>
      <w:color w:val="0563C1"/>
      <w:u w:val="single"/>
    </w:rPr>
  </w:style>
  <w:style w:type="paragraph" w:styleId="ListParagraph">
    <w:name w:val="List Paragraph"/>
    <w:basedOn w:val="Normal"/>
    <w:uiPriority w:val="34"/>
    <w:qFormat/>
    <w:rsid w:val="00B153C9"/>
    <w:pPr>
      <w:spacing w:after="200"/>
      <w:ind w:left="720"/>
      <w:contextualSpacing/>
    </w:pPr>
    <w:rPr>
      <w:rFonts w:ascii="Garamond" w:eastAsiaTheme="minorEastAsia" w:hAnsi="Garamond" w:cstheme="minorBidi"/>
      <w:sz w:val="24"/>
      <w:szCs w:val="24"/>
      <w:lang w:eastAsia="ja-JP"/>
    </w:rPr>
  </w:style>
  <w:style w:type="paragraph" w:styleId="BalloonText">
    <w:name w:val="Balloon Text"/>
    <w:basedOn w:val="Normal"/>
    <w:link w:val="BalloonTextChar"/>
    <w:uiPriority w:val="99"/>
    <w:semiHidden/>
    <w:unhideWhenUsed/>
    <w:rsid w:val="002D6B00"/>
    <w:rPr>
      <w:rFonts w:ascii="Tahoma" w:hAnsi="Tahoma" w:cs="Tahoma"/>
      <w:sz w:val="16"/>
      <w:szCs w:val="16"/>
    </w:rPr>
  </w:style>
  <w:style w:type="character" w:customStyle="1" w:styleId="BalloonTextChar">
    <w:name w:val="Balloon Text Char"/>
    <w:basedOn w:val="DefaultParagraphFont"/>
    <w:link w:val="BalloonText"/>
    <w:uiPriority w:val="99"/>
    <w:semiHidden/>
    <w:rsid w:val="002D6B00"/>
    <w:rPr>
      <w:rFonts w:ascii="Tahoma" w:hAnsi="Tahoma" w:cs="Tahoma"/>
      <w:sz w:val="16"/>
      <w:szCs w:val="16"/>
    </w:rPr>
  </w:style>
  <w:style w:type="paragraph" w:styleId="Header">
    <w:name w:val="header"/>
    <w:basedOn w:val="Normal"/>
    <w:link w:val="HeaderChar"/>
    <w:uiPriority w:val="99"/>
    <w:unhideWhenUsed/>
    <w:rsid w:val="001165CD"/>
    <w:pPr>
      <w:tabs>
        <w:tab w:val="center" w:pos="4680"/>
        <w:tab w:val="right" w:pos="9360"/>
      </w:tabs>
    </w:pPr>
  </w:style>
  <w:style w:type="character" w:customStyle="1" w:styleId="HeaderChar">
    <w:name w:val="Header Char"/>
    <w:basedOn w:val="DefaultParagraphFont"/>
    <w:link w:val="Header"/>
    <w:uiPriority w:val="99"/>
    <w:rsid w:val="001165CD"/>
  </w:style>
  <w:style w:type="paragraph" w:styleId="Footer">
    <w:name w:val="footer"/>
    <w:basedOn w:val="Normal"/>
    <w:link w:val="FooterChar"/>
    <w:uiPriority w:val="99"/>
    <w:unhideWhenUsed/>
    <w:rsid w:val="001165CD"/>
    <w:pPr>
      <w:tabs>
        <w:tab w:val="center" w:pos="4680"/>
        <w:tab w:val="right" w:pos="9360"/>
      </w:tabs>
    </w:pPr>
  </w:style>
  <w:style w:type="character" w:customStyle="1" w:styleId="FooterChar">
    <w:name w:val="Footer Char"/>
    <w:basedOn w:val="DefaultParagraphFont"/>
    <w:link w:val="Footer"/>
    <w:uiPriority w:val="99"/>
    <w:rsid w:val="0011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121">
      <w:bodyDiv w:val="1"/>
      <w:marLeft w:val="0"/>
      <w:marRight w:val="0"/>
      <w:marTop w:val="0"/>
      <w:marBottom w:val="0"/>
      <w:divBdr>
        <w:top w:val="none" w:sz="0" w:space="0" w:color="auto"/>
        <w:left w:val="none" w:sz="0" w:space="0" w:color="auto"/>
        <w:bottom w:val="none" w:sz="0" w:space="0" w:color="auto"/>
        <w:right w:val="none" w:sz="0" w:space="0" w:color="auto"/>
      </w:divBdr>
    </w:div>
    <w:div w:id="680618845">
      <w:bodyDiv w:val="1"/>
      <w:marLeft w:val="0"/>
      <w:marRight w:val="0"/>
      <w:marTop w:val="0"/>
      <w:marBottom w:val="0"/>
      <w:divBdr>
        <w:top w:val="none" w:sz="0" w:space="0" w:color="auto"/>
        <w:left w:val="none" w:sz="0" w:space="0" w:color="auto"/>
        <w:bottom w:val="none" w:sz="0" w:space="0" w:color="auto"/>
        <w:right w:val="none" w:sz="0" w:space="0" w:color="auto"/>
      </w:divBdr>
    </w:div>
    <w:div w:id="947083783">
      <w:bodyDiv w:val="1"/>
      <w:marLeft w:val="0"/>
      <w:marRight w:val="0"/>
      <w:marTop w:val="0"/>
      <w:marBottom w:val="0"/>
      <w:divBdr>
        <w:top w:val="none" w:sz="0" w:space="0" w:color="auto"/>
        <w:left w:val="none" w:sz="0" w:space="0" w:color="auto"/>
        <w:bottom w:val="none" w:sz="0" w:space="0" w:color="auto"/>
        <w:right w:val="none" w:sz="0" w:space="0" w:color="auto"/>
      </w:divBdr>
    </w:div>
    <w:div w:id="1133133739">
      <w:bodyDiv w:val="1"/>
      <w:marLeft w:val="0"/>
      <w:marRight w:val="0"/>
      <w:marTop w:val="0"/>
      <w:marBottom w:val="0"/>
      <w:divBdr>
        <w:top w:val="none" w:sz="0" w:space="0" w:color="auto"/>
        <w:left w:val="none" w:sz="0" w:space="0" w:color="auto"/>
        <w:bottom w:val="none" w:sz="0" w:space="0" w:color="auto"/>
        <w:right w:val="none" w:sz="0" w:space="0" w:color="auto"/>
      </w:divBdr>
    </w:div>
    <w:div w:id="1494106716">
      <w:bodyDiv w:val="1"/>
      <w:marLeft w:val="0"/>
      <w:marRight w:val="0"/>
      <w:marTop w:val="0"/>
      <w:marBottom w:val="0"/>
      <w:divBdr>
        <w:top w:val="none" w:sz="0" w:space="0" w:color="auto"/>
        <w:left w:val="none" w:sz="0" w:space="0" w:color="auto"/>
        <w:bottom w:val="none" w:sz="0" w:space="0" w:color="auto"/>
        <w:right w:val="none" w:sz="0" w:space="0" w:color="auto"/>
      </w:divBdr>
    </w:div>
    <w:div w:id="1910115630">
      <w:bodyDiv w:val="1"/>
      <w:marLeft w:val="0"/>
      <w:marRight w:val="0"/>
      <w:marTop w:val="0"/>
      <w:marBottom w:val="0"/>
      <w:divBdr>
        <w:top w:val="none" w:sz="0" w:space="0" w:color="auto"/>
        <w:left w:val="none" w:sz="0" w:space="0" w:color="auto"/>
        <w:bottom w:val="none" w:sz="0" w:space="0" w:color="auto"/>
        <w:right w:val="none" w:sz="0" w:space="0" w:color="auto"/>
      </w:divBdr>
    </w:div>
    <w:div w:id="195358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DBPR User</dc:creator>
  <cp:lastModifiedBy>Madani, Mo</cp:lastModifiedBy>
  <cp:revision>5</cp:revision>
  <dcterms:created xsi:type="dcterms:W3CDTF">2023-01-30T14:08:00Z</dcterms:created>
  <dcterms:modified xsi:type="dcterms:W3CDTF">2023-02-05T23:19:00Z</dcterms:modified>
</cp:coreProperties>
</file>