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45" w:rsidRDefault="003E778E">
      <w:pPr>
        <w:rPr>
          <w:color w:val="FF0000"/>
          <w:sz w:val="24"/>
          <w:szCs w:val="24"/>
        </w:rPr>
      </w:pPr>
      <w:r w:rsidRPr="003E778E">
        <w:rPr>
          <w:color w:val="FF0000"/>
          <w:sz w:val="24"/>
          <w:szCs w:val="24"/>
        </w:rPr>
        <w:t xml:space="preserve">Florida Building Code, Building </w:t>
      </w:r>
    </w:p>
    <w:p w:rsidR="003E778E" w:rsidRDefault="003E778E" w:rsidP="003E778E">
      <w:pPr>
        <w:rPr>
          <w:rFonts w:ascii="Calibri" w:hAnsi="Calibri"/>
        </w:rPr>
      </w:pPr>
      <w:r>
        <w:rPr>
          <w:rFonts w:ascii="Calibri" w:hAnsi="Calibri"/>
          <w:b/>
          <w:bCs/>
        </w:rPr>
        <w:t>Replace Figure 1609.3(3) in the current draft of the 7</w:t>
      </w:r>
      <w:r w:rsidRPr="00CB0077">
        <w:rPr>
          <w:rFonts w:ascii="Calibri" w:hAnsi="Calibri"/>
          <w:b/>
          <w:bCs/>
          <w:vertAlign w:val="superscript"/>
        </w:rPr>
        <w:t>th</w:t>
      </w:r>
      <w:r>
        <w:rPr>
          <w:rFonts w:ascii="Calibri" w:hAnsi="Calibri"/>
          <w:b/>
          <w:bCs/>
        </w:rPr>
        <w:t xml:space="preserve"> Edition (2020) Florida Building Code, Building with the following figure:</w:t>
      </w:r>
    </w:p>
    <w:p w:rsidR="003E778E" w:rsidRDefault="003E778E" w:rsidP="003E778E">
      <w:pPr>
        <w:rPr>
          <w:rFonts w:ascii="Calibri" w:hAnsi="Calibri"/>
        </w:rPr>
      </w:pPr>
    </w:p>
    <w:p w:rsidR="003E778E" w:rsidRDefault="003E778E" w:rsidP="003E778E">
      <w:r w:rsidRPr="003F4D81">
        <w:rPr>
          <w:noProof/>
        </w:rPr>
        <w:drawing>
          <wp:inline distT="0" distB="0" distL="0" distR="0" wp14:anchorId="4CD422F0" wp14:editId="014D220A">
            <wp:extent cx="5943600" cy="4650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5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78E" w:rsidRDefault="003E778E" w:rsidP="003E778E"/>
    <w:p w:rsidR="003E778E" w:rsidRDefault="003E778E" w:rsidP="003E778E">
      <w:pPr>
        <w:jc w:val="center"/>
        <w:rPr>
          <w:b/>
          <w:bCs/>
        </w:rPr>
      </w:pPr>
      <w:r>
        <w:rPr>
          <w:b/>
          <w:bCs/>
        </w:rPr>
        <w:t>FIGURE 1609.3(3)</w:t>
      </w:r>
    </w:p>
    <w:p w:rsidR="003E778E" w:rsidRDefault="003E778E" w:rsidP="003E778E">
      <w:pPr>
        <w:jc w:val="center"/>
      </w:pPr>
      <w:r>
        <w:rPr>
          <w:b/>
          <w:bCs/>
        </w:rPr>
        <w:t>ULTIMATE DESIGN WIND SPEEDS, VULT, FOR RISK CATEGORY IV BUILDINGS AND OTHER STRUCTURES</w:t>
      </w:r>
    </w:p>
    <w:p w:rsidR="003E778E" w:rsidRDefault="003E778E">
      <w:pPr>
        <w:rPr>
          <w:color w:val="FF0000"/>
          <w:sz w:val="24"/>
          <w:szCs w:val="24"/>
        </w:rPr>
      </w:pPr>
      <w:bookmarkStart w:id="0" w:name="_GoBack"/>
      <w:bookmarkEnd w:id="0"/>
    </w:p>
    <w:p w:rsidR="003E778E" w:rsidRPr="003E778E" w:rsidRDefault="003E778E">
      <w:pPr>
        <w:rPr>
          <w:color w:val="FF0000"/>
          <w:sz w:val="24"/>
          <w:szCs w:val="24"/>
        </w:rPr>
      </w:pPr>
    </w:p>
    <w:sectPr w:rsidR="003E778E" w:rsidRPr="003E7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78E"/>
    <w:rsid w:val="003E778E"/>
    <w:rsid w:val="009D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Madani, Mo</dc:creator>
  <cp:lastModifiedBy>Madani, Mo</cp:lastModifiedBy>
  <cp:revision>1</cp:revision>
  <dcterms:created xsi:type="dcterms:W3CDTF">2020-06-02T17:51:00Z</dcterms:created>
  <dcterms:modified xsi:type="dcterms:W3CDTF">2020-06-02T17:58:00Z</dcterms:modified>
</cp:coreProperties>
</file>