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b/>
          <w:color w:val="000000"/>
          <w:u w:val="single"/>
        </w:rPr>
      </w:pPr>
      <w:r w:rsidRPr="00220F6A">
        <w:rPr>
          <w:b/>
          <w:color w:val="000000"/>
          <w:u w:val="single"/>
        </w:rPr>
        <w:t>454.</w:t>
      </w:r>
      <w:bookmarkStart w:id="0" w:name="_GoBack"/>
      <w:bookmarkEnd w:id="0"/>
      <w:r w:rsidRPr="00220F6A">
        <w:rPr>
          <w:b/>
          <w:color w:val="000000"/>
          <w:u w:val="single"/>
        </w:rPr>
        <w:t xml:space="preserve">1.11 Public Bathing Places- Artificial </w:t>
      </w:r>
      <w:r>
        <w:rPr>
          <w:b/>
          <w:color w:val="000000"/>
          <w:u w:val="single"/>
        </w:rPr>
        <w:t>Lagoon</w:t>
      </w:r>
      <w:r w:rsidRPr="00220F6A">
        <w:rPr>
          <w:b/>
          <w:color w:val="000000"/>
          <w:u w:val="single"/>
        </w:rPr>
        <w:t>s-</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b/>
          <w:color w:val="000000"/>
          <w:u w:val="single"/>
        </w:rPr>
      </w:pPr>
    </w:p>
    <w:p w:rsidR="002D253D" w:rsidRPr="00220F6A" w:rsidRDefault="002D253D" w:rsidP="002D253D">
      <w:pPr>
        <w:pStyle w:val="NormalWeb"/>
        <w:numPr>
          <w:ilvl w:val="3"/>
          <w:numId w:val="1"/>
        </w:numPr>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General</w:t>
      </w:r>
    </w:p>
    <w:p w:rsidR="002D253D" w:rsidRPr="004321BB" w:rsidRDefault="002D253D" w:rsidP="002D253D">
      <w:pPr>
        <w:pStyle w:val="NormalWeb"/>
        <w:pBdr>
          <w:bottom w:val="single" w:sz="12" w:space="1" w:color="auto"/>
        </w:pBdr>
        <w:shd w:val="clear" w:color="auto" w:fill="FFFFFF"/>
        <w:spacing w:before="0" w:beforeAutospacing="0" w:after="0" w:afterAutospacing="0" w:line="360" w:lineRule="auto"/>
        <w:jc w:val="both"/>
        <w:rPr>
          <w:u w:val="single"/>
        </w:rPr>
      </w:pPr>
      <w:r w:rsidRPr="004321BB">
        <w:rPr>
          <w:u w:val="single"/>
        </w:rPr>
        <w:t>An artificial lagoon is a type of water impoundment used as a public bathing place as defined in Section 514.011, F</w:t>
      </w:r>
      <w:r>
        <w:rPr>
          <w:u w:val="single"/>
        </w:rPr>
        <w:t xml:space="preserve">lorida </w:t>
      </w:r>
      <w:r w:rsidRPr="004321BB">
        <w:rPr>
          <w:u w:val="single"/>
        </w:rPr>
        <w:t>S</w:t>
      </w:r>
      <w:r>
        <w:rPr>
          <w:u w:val="single"/>
        </w:rPr>
        <w:t>tatutes</w:t>
      </w:r>
      <w:r w:rsidRPr="004321BB">
        <w:rPr>
          <w:u w:val="single"/>
        </w:rPr>
        <w:t xml:space="preserve">, that is man-made and has either: a total water surface area of at least </w:t>
      </w:r>
      <w:r>
        <w:rPr>
          <w:u w:val="single"/>
        </w:rPr>
        <w:t>one-</w:t>
      </w:r>
      <w:r w:rsidRPr="004321BB">
        <w:rPr>
          <w:u w:val="single"/>
        </w:rPr>
        <w:t>half acre (4,046.9 square meters) in size, with an impervious containment system such as an artificial liner, and incorporates a method of disinfection that results in a disinfectant residual in the swimming zone(s) that is protective of the public health; or</w:t>
      </w:r>
    </w:p>
    <w:p w:rsidR="002D253D" w:rsidRPr="004321BB" w:rsidRDefault="002D253D" w:rsidP="002D253D">
      <w:pPr>
        <w:pStyle w:val="NormalWeb"/>
        <w:pBdr>
          <w:bottom w:val="single" w:sz="12" w:space="1" w:color="auto"/>
        </w:pBdr>
        <w:shd w:val="clear" w:color="auto" w:fill="FFFFFF"/>
        <w:spacing w:before="0" w:beforeAutospacing="0" w:after="0" w:afterAutospacing="0" w:line="360" w:lineRule="auto"/>
        <w:jc w:val="both"/>
        <w:rPr>
          <w:u w:val="single"/>
        </w:rPr>
      </w:pPr>
      <w:r w:rsidRPr="004321BB">
        <w:rPr>
          <w:u w:val="single"/>
        </w:rPr>
        <w:t>has no impervious containment system or disinfectant system, and the water surface area of the artificial lagoon shall be at least 2 acres (8,093.9 sq. m.) in size.</w:t>
      </w:r>
    </w:p>
    <w:p w:rsidR="002D253D" w:rsidRPr="004321BB" w:rsidRDefault="002D253D" w:rsidP="002D253D">
      <w:pPr>
        <w:pStyle w:val="NormalWeb"/>
        <w:pBdr>
          <w:bottom w:val="single" w:sz="12" w:space="1" w:color="auto"/>
        </w:pBdr>
        <w:shd w:val="clear" w:color="auto" w:fill="FFFFFF"/>
        <w:spacing w:before="0" w:beforeAutospacing="0" w:after="0" w:afterAutospacing="0" w:line="360" w:lineRule="auto"/>
        <w:jc w:val="both"/>
        <w:rPr>
          <w:u w:val="single"/>
        </w:rPr>
      </w:pPr>
      <w:r w:rsidRPr="004321BB">
        <w:rPr>
          <w:u w:val="single"/>
        </w:rPr>
        <w:t>Such artificial lagoons shall be designed and constructed within the limits of sound engineering practice and the provisions of this section.</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454.1.11.2 Sizing</w:t>
      </w:r>
      <w:r>
        <w:rPr>
          <w:color w:val="000000"/>
          <w:u w:val="single"/>
        </w:rPr>
        <w:t xml:space="preserve"> and Sanitary Facilities for Artificial Lagoons</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 xml:space="preserve">The </w:t>
      </w:r>
      <w:r>
        <w:rPr>
          <w:color w:val="000000"/>
          <w:u w:val="single"/>
        </w:rPr>
        <w:t xml:space="preserve">maximum </w:t>
      </w:r>
      <w:r w:rsidRPr="00220F6A">
        <w:rPr>
          <w:color w:val="000000"/>
          <w:u w:val="single"/>
        </w:rPr>
        <w:t xml:space="preserve">bathing load shall be limited by total square footage </w:t>
      </w:r>
      <w:r>
        <w:rPr>
          <w:color w:val="000000"/>
          <w:u w:val="single"/>
        </w:rPr>
        <w:t xml:space="preserve">of the entire impoundment area that allows for swimming or bathing </w:t>
      </w:r>
      <w:r w:rsidRPr="00220F6A">
        <w:rPr>
          <w:color w:val="000000"/>
          <w:u w:val="single"/>
        </w:rPr>
        <w:t>with 50 square feet assigned per bather.</w:t>
      </w:r>
      <w:r>
        <w:rPr>
          <w:color w:val="000000"/>
          <w:u w:val="single"/>
        </w:rPr>
        <w:t xml:space="preserve"> </w:t>
      </w:r>
      <w:r w:rsidRPr="0085096A">
        <w:rPr>
          <w:color w:val="000000"/>
          <w:u w:val="single"/>
        </w:rPr>
        <w:t xml:space="preserve">Sanitary facilities </w:t>
      </w:r>
      <w:r>
        <w:rPr>
          <w:color w:val="000000"/>
          <w:u w:val="single"/>
        </w:rPr>
        <w:t>serving patrons of</w:t>
      </w:r>
      <w:r w:rsidRPr="0085096A">
        <w:rPr>
          <w:color w:val="000000"/>
          <w:u w:val="single"/>
        </w:rPr>
        <w:t xml:space="preserve"> a</w:t>
      </w:r>
      <w:r>
        <w:rPr>
          <w:color w:val="000000"/>
          <w:u w:val="single"/>
        </w:rPr>
        <w:t>n artificial lagoon shall meet the Florida plumbing code criteria, and are exempt from the fixture count requirements in Section 454.1.6.1.1. All sanitary facilities shall be</w:t>
      </w:r>
      <w:r w:rsidRPr="0085096A">
        <w:rPr>
          <w:color w:val="000000"/>
          <w:u w:val="single"/>
        </w:rPr>
        <w:t xml:space="preserve"> </w:t>
      </w:r>
      <w:r>
        <w:rPr>
          <w:color w:val="000000"/>
          <w:u w:val="single"/>
        </w:rPr>
        <w:t xml:space="preserve">located </w:t>
      </w:r>
      <w:r w:rsidRPr="0085096A">
        <w:rPr>
          <w:color w:val="000000"/>
          <w:u w:val="single"/>
        </w:rPr>
        <w:t xml:space="preserve">as near to the </w:t>
      </w:r>
      <w:r>
        <w:rPr>
          <w:color w:val="000000"/>
          <w:u w:val="single"/>
        </w:rPr>
        <w:t>designated swimming area(s)</w:t>
      </w:r>
      <w:r w:rsidRPr="0085096A">
        <w:rPr>
          <w:color w:val="000000"/>
          <w:u w:val="single"/>
        </w:rPr>
        <w:t xml:space="preserve"> as prudent to ensure patron use, but not over 200 feet (6</w:t>
      </w:r>
      <w:r>
        <w:rPr>
          <w:color w:val="000000"/>
          <w:u w:val="single"/>
        </w:rPr>
        <w:t>1</w:t>
      </w:r>
      <w:r w:rsidRPr="0085096A">
        <w:rPr>
          <w:color w:val="000000"/>
          <w:u w:val="single"/>
        </w:rPr>
        <w:t xml:space="preserve"> m) walking distance from </w:t>
      </w:r>
      <w:r>
        <w:rPr>
          <w:color w:val="000000"/>
          <w:u w:val="single"/>
        </w:rPr>
        <w:t>the</w:t>
      </w:r>
      <w:r w:rsidRPr="0085096A">
        <w:rPr>
          <w:color w:val="000000"/>
          <w:u w:val="single"/>
        </w:rPr>
        <w:t xml:space="preserve"> </w:t>
      </w:r>
      <w:r>
        <w:rPr>
          <w:color w:val="000000"/>
          <w:u w:val="single"/>
        </w:rPr>
        <w:t>designated swimming area(s)</w:t>
      </w:r>
      <w:r w:rsidRPr="0085096A">
        <w:rPr>
          <w:color w:val="000000"/>
          <w:u w:val="single"/>
        </w:rPr>
        <w:t>.</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454.1.11.3 Construction Standards</w:t>
      </w:r>
      <w:r>
        <w:rPr>
          <w:color w:val="000000"/>
          <w:u w:val="single"/>
        </w:rPr>
        <w:t xml:space="preserve"> for Artificial Lagoons</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Pr>
          <w:color w:val="000000"/>
          <w:u w:val="single"/>
        </w:rPr>
        <w:t>If an artificial liner is utilized as a containment system, the</w:t>
      </w:r>
      <w:r w:rsidRPr="00220F6A">
        <w:rPr>
          <w:color w:val="000000"/>
          <w:u w:val="single"/>
        </w:rPr>
        <w:t xml:space="preserve"> </w:t>
      </w:r>
      <w:r>
        <w:rPr>
          <w:color w:val="000000"/>
          <w:u w:val="single"/>
        </w:rPr>
        <w:t xml:space="preserve">artificial </w:t>
      </w:r>
      <w:r w:rsidRPr="00220F6A">
        <w:rPr>
          <w:color w:val="000000"/>
          <w:u w:val="single"/>
        </w:rPr>
        <w:t>liner used to contain the water</w:t>
      </w:r>
      <w:r>
        <w:rPr>
          <w:color w:val="000000"/>
          <w:u w:val="single"/>
        </w:rPr>
        <w:t xml:space="preserve"> shall consist of a </w:t>
      </w:r>
      <w:r w:rsidRPr="00220F6A">
        <w:rPr>
          <w:color w:val="000000"/>
          <w:u w:val="single"/>
        </w:rPr>
        <w:t xml:space="preserve">material certified under NSF/ANSI Standard 61-2017, Drinking Water System Components-Health Effects, dated March 13, 2017, hereby incorporated by reference, </w:t>
      </w:r>
      <w:r>
        <w:rPr>
          <w:color w:val="000000"/>
          <w:u w:val="single"/>
        </w:rPr>
        <w:t xml:space="preserve">which </w:t>
      </w:r>
      <w:r w:rsidRPr="00220F6A">
        <w:rPr>
          <w:color w:val="000000"/>
          <w:u w:val="single"/>
        </w:rPr>
        <w:t>has been deemed copyright protected, and is available for review at the Department of State, R.A. Gray Building, 500 South Bronough Street, Tallahassee, Florida 32399-0250</w:t>
      </w:r>
      <w:r>
        <w:rPr>
          <w:color w:val="000000"/>
          <w:u w:val="single"/>
        </w:rPr>
        <w:t>.</w:t>
      </w:r>
      <w:r w:rsidRPr="00220F6A">
        <w:rPr>
          <w:color w:val="000000"/>
          <w:u w:val="single"/>
        </w:rPr>
        <w:t xml:space="preserve"> The liner or artificial bottom, floor, and the walls, if any, </w:t>
      </w:r>
      <w:r w:rsidRPr="004321BB">
        <w:rPr>
          <w:u w:val="single"/>
        </w:rPr>
        <w:t>shall meet the color requirements in Section 454.1.2.4</w:t>
      </w:r>
      <w:r w:rsidRPr="00220F6A">
        <w:rPr>
          <w:color w:val="000000"/>
          <w:u w:val="single"/>
        </w:rPr>
        <w:t>. The design of such liner system is the responsibility of a professional engineer licensed in Florida.</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454.1.11.4 Access</w:t>
      </w:r>
      <w:r>
        <w:rPr>
          <w:color w:val="000000"/>
          <w:u w:val="single"/>
        </w:rPr>
        <w:t xml:space="preserve"> to Artificial Lagoons</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 xml:space="preserve">Points of access shall be provided as needed to provide adequate entrance to and exit from the </w:t>
      </w:r>
      <w:r>
        <w:rPr>
          <w:color w:val="000000"/>
          <w:u w:val="single"/>
        </w:rPr>
        <w:t>a</w:t>
      </w:r>
      <w:r w:rsidRPr="00220F6A">
        <w:rPr>
          <w:color w:val="000000"/>
          <w:u w:val="single"/>
        </w:rPr>
        <w:t xml:space="preserve">rtificial </w:t>
      </w:r>
      <w:r>
        <w:rPr>
          <w:color w:val="000000"/>
          <w:u w:val="single"/>
        </w:rPr>
        <w:t>lagoon</w:t>
      </w:r>
      <w:r w:rsidRPr="00220F6A">
        <w:rPr>
          <w:color w:val="000000"/>
          <w:u w:val="single"/>
        </w:rPr>
        <w:t xml:space="preserve">. </w:t>
      </w:r>
      <w:r>
        <w:rPr>
          <w:color w:val="000000"/>
          <w:u w:val="single"/>
        </w:rPr>
        <w:t xml:space="preserve"> </w:t>
      </w:r>
      <w:r w:rsidRPr="00220F6A">
        <w:rPr>
          <w:color w:val="000000"/>
          <w:u w:val="single"/>
        </w:rPr>
        <w:t>Means of access may consist of ladders, stairs, recessed treads, and swimouts, designed in compliance with Section 454.1.2.5, zero depth entry areas, and docks</w:t>
      </w:r>
      <w:r>
        <w:rPr>
          <w:color w:val="000000"/>
          <w:u w:val="single"/>
        </w:rPr>
        <w:t xml:space="preserve">, in any number and combination that is appropriate for the intended use(s) of the artificial lagoon. Step and swimout edges shall be marked with contrasting color in compliance with this section.  </w:t>
      </w:r>
      <w:r w:rsidRPr="00220F6A">
        <w:rPr>
          <w:color w:val="000000"/>
          <w:u w:val="single"/>
        </w:rPr>
        <w:t xml:space="preserve">Permanent or portable steps, ramps, handrails, lifts or other devices designed to accommodate handicapped individuals may be provided.  Lifts mounted into the wet deck shall have a minimum 4-foot-wide (1219 mm) deck behind the lift mount.  </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bookmarkStart w:id="1" w:name="_Hlk12959509"/>
      <w:r w:rsidRPr="00220F6A">
        <w:rPr>
          <w:color w:val="000000"/>
          <w:u w:val="single"/>
        </w:rPr>
        <w:t xml:space="preserve">454.1.11.5 Decks and </w:t>
      </w:r>
      <w:r>
        <w:rPr>
          <w:color w:val="000000"/>
          <w:u w:val="single"/>
        </w:rPr>
        <w:t>W</w:t>
      </w:r>
      <w:r w:rsidRPr="00220F6A">
        <w:rPr>
          <w:color w:val="000000"/>
          <w:u w:val="single"/>
        </w:rPr>
        <w:t>alkways</w:t>
      </w:r>
      <w:r>
        <w:rPr>
          <w:color w:val="000000"/>
          <w:u w:val="single"/>
        </w:rPr>
        <w:t xml:space="preserve"> for Artificial Lagoons</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Decks and walkways shall be designed in compliance with Sections 45</w:t>
      </w:r>
      <w:r>
        <w:rPr>
          <w:color w:val="000000"/>
          <w:u w:val="single"/>
        </w:rPr>
        <w:t>4</w:t>
      </w:r>
      <w:r w:rsidRPr="00220F6A">
        <w:rPr>
          <w:color w:val="000000"/>
          <w:u w:val="single"/>
        </w:rPr>
        <w:t xml:space="preserve">.1.3.1.1 to 451.1.3.1.5, </w:t>
      </w:r>
      <w:r>
        <w:rPr>
          <w:color w:val="000000"/>
          <w:u w:val="single"/>
        </w:rPr>
        <w:t xml:space="preserve">and zero depth entry areas shall be designed per Section 454.1.9.6.2 and 454.1.9.6.3 in designated swimming areas; </w:t>
      </w:r>
      <w:r w:rsidRPr="00220F6A">
        <w:rPr>
          <w:color w:val="000000"/>
          <w:u w:val="single"/>
        </w:rPr>
        <w:t>excep</w:t>
      </w:r>
      <w:r>
        <w:rPr>
          <w:color w:val="000000"/>
          <w:u w:val="single"/>
        </w:rPr>
        <w:t xml:space="preserve">t for </w:t>
      </w:r>
      <w:r w:rsidRPr="00220F6A">
        <w:rPr>
          <w:color w:val="000000"/>
          <w:u w:val="single"/>
        </w:rPr>
        <w:t xml:space="preserve">docks (for aquatic activities such as sailing or kayaking), which are exempt from these requirements. </w:t>
      </w:r>
      <w:r>
        <w:rPr>
          <w:color w:val="000000"/>
          <w:u w:val="single"/>
        </w:rPr>
        <w:t xml:space="preserve"> </w:t>
      </w:r>
      <w:r w:rsidRPr="00220F6A">
        <w:rPr>
          <w:color w:val="000000"/>
          <w:u w:val="single"/>
        </w:rPr>
        <w:t xml:space="preserve">Artificial </w:t>
      </w:r>
      <w:r>
        <w:rPr>
          <w:color w:val="000000"/>
          <w:u w:val="single"/>
        </w:rPr>
        <w:t xml:space="preserve">lagoons </w:t>
      </w:r>
      <w:r w:rsidRPr="00220F6A">
        <w:rPr>
          <w:color w:val="000000"/>
          <w:u w:val="single"/>
        </w:rPr>
        <w:t xml:space="preserve">are exempt from the fencing requirements of Section 454.1.3.1.9, except that </w:t>
      </w:r>
      <w:r>
        <w:rPr>
          <w:color w:val="000000"/>
          <w:u w:val="single"/>
        </w:rPr>
        <w:t xml:space="preserve">separate </w:t>
      </w:r>
      <w:r w:rsidRPr="00220F6A">
        <w:rPr>
          <w:color w:val="000000"/>
          <w:u w:val="single"/>
        </w:rPr>
        <w:t xml:space="preserve">swimming pools designed for small children shall be fenced when located within 50 feet (15 240 mm) of an </w:t>
      </w:r>
      <w:r>
        <w:rPr>
          <w:color w:val="000000"/>
          <w:u w:val="single"/>
        </w:rPr>
        <w:t>a</w:t>
      </w:r>
      <w:r w:rsidRPr="00220F6A">
        <w:rPr>
          <w:color w:val="000000"/>
          <w:u w:val="single"/>
        </w:rPr>
        <w:t xml:space="preserve">rtificial </w:t>
      </w:r>
      <w:r>
        <w:rPr>
          <w:color w:val="000000"/>
          <w:u w:val="single"/>
        </w:rPr>
        <w:t>lagoon</w:t>
      </w:r>
      <w:r w:rsidRPr="00220F6A">
        <w:rPr>
          <w:color w:val="000000"/>
          <w:u w:val="single"/>
        </w:rPr>
        <w:t>.</w:t>
      </w:r>
    </w:p>
    <w:bookmarkEnd w:id="1"/>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454.1.11.6 Safety</w:t>
      </w:r>
      <w:r>
        <w:rPr>
          <w:color w:val="000000"/>
          <w:u w:val="single"/>
        </w:rPr>
        <w:t xml:space="preserve"> for Artificial Lagoons</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 xml:space="preserve">The portion(s) of artificial </w:t>
      </w:r>
      <w:r>
        <w:rPr>
          <w:color w:val="000000"/>
          <w:u w:val="single"/>
        </w:rPr>
        <w:t xml:space="preserve">lagoons </w:t>
      </w:r>
      <w:r w:rsidRPr="00220F6A">
        <w:rPr>
          <w:color w:val="000000"/>
          <w:u w:val="single"/>
        </w:rPr>
        <w:t xml:space="preserve">designated for swimming shall meet the safety requirements in Section 454.1.3.3. </w:t>
      </w:r>
      <w:r>
        <w:rPr>
          <w:color w:val="000000"/>
          <w:u w:val="single"/>
        </w:rPr>
        <w:t xml:space="preserve">Such designated swimming area(s) shall be visually separated from the rest of the artificial lagoon using a buoyed safety line(s) or similar device(s) approved by the local authority. Additionally, the floor slope at any designated swimming area(s) shall not exceed 1-unit vertical in 10-units horizontal.  The depth at the deepest point in any designated swimming area shall be indicated, along with the other rules and regulations signage required in Section 454.1.2.3.5. Where access to a portion of the artificial lagoon with a vertical wall is not blocked or obstructed by an approved substantial barrier, NO DIVING markers and depth markers shall be installed in accordance with 454.1.2.3 along the accessible perimeter of the lagoon.  Markings shall be of such materials </w:t>
      </w:r>
      <w:r>
        <w:rPr>
          <w:color w:val="000000"/>
          <w:u w:val="single"/>
        </w:rPr>
        <w:lastRenderedPageBreak/>
        <w:t xml:space="preserve">that will not fade over time.  If installed, underwater seat bench edges shall be in compliance with section 454.1.2.6. -1. and the bench construction in compliance with section 454.1.2.6 -2.  If installed, sun shelf construction shall be in compliance with sections 454.1.2.6 -3. and applicable sections of 454.1.2.8.  </w:t>
      </w:r>
      <w:r w:rsidRPr="00220F6A">
        <w:rPr>
          <w:color w:val="000000"/>
          <w:u w:val="single"/>
        </w:rPr>
        <w:t xml:space="preserve">Where </w:t>
      </w:r>
      <w:r>
        <w:rPr>
          <w:color w:val="000000"/>
          <w:u w:val="single"/>
        </w:rPr>
        <w:t xml:space="preserve">water </w:t>
      </w:r>
      <w:r w:rsidRPr="00220F6A">
        <w:rPr>
          <w:color w:val="000000"/>
          <w:u w:val="single"/>
        </w:rPr>
        <w:t xml:space="preserve">slides or </w:t>
      </w:r>
      <w:r>
        <w:rPr>
          <w:color w:val="000000"/>
          <w:u w:val="single"/>
        </w:rPr>
        <w:t xml:space="preserve">climbable </w:t>
      </w:r>
      <w:r w:rsidRPr="00220F6A">
        <w:rPr>
          <w:color w:val="000000"/>
          <w:u w:val="single"/>
        </w:rPr>
        <w:t>water activity features are used in or adjacent to the</w:t>
      </w:r>
      <w:r>
        <w:rPr>
          <w:color w:val="000000"/>
          <w:u w:val="single"/>
        </w:rPr>
        <w:t xml:space="preserve"> artificial lagoon</w:t>
      </w:r>
      <w:r w:rsidRPr="00220F6A">
        <w:rPr>
          <w:color w:val="000000"/>
          <w:u w:val="single"/>
        </w:rPr>
        <w:t xml:space="preserve">, a lifeguard safety plan shall be submitted to the health department for approval and implemented by the owner/operator. </w:t>
      </w:r>
      <w:r>
        <w:rPr>
          <w:color w:val="000000"/>
          <w:u w:val="single"/>
        </w:rPr>
        <w:t xml:space="preserve"> </w:t>
      </w:r>
      <w:r w:rsidRPr="00220F6A">
        <w:rPr>
          <w:color w:val="000000"/>
          <w:u w:val="single"/>
        </w:rPr>
        <w:t xml:space="preserve">Slides and water activity features shall be reviewed and approved by the local authority to conform with the same criteria for public swimming pools.  If boating is allowed in the </w:t>
      </w:r>
      <w:r>
        <w:rPr>
          <w:color w:val="000000"/>
          <w:u w:val="single"/>
        </w:rPr>
        <w:t>lagoon</w:t>
      </w:r>
      <w:r w:rsidRPr="00220F6A">
        <w:rPr>
          <w:color w:val="000000"/>
          <w:u w:val="single"/>
        </w:rPr>
        <w:t>, provisions for bather safety and injury prevention must be specified and provided to the health department.</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454.1.11.7 Electrical Systems</w:t>
      </w:r>
      <w:r>
        <w:rPr>
          <w:color w:val="000000"/>
          <w:u w:val="single"/>
        </w:rPr>
        <w:t xml:space="preserve"> for Artificial Lagoons</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Electrical equipment wiring and installation, including the bonding and grounding of components</w:t>
      </w:r>
      <w:r>
        <w:rPr>
          <w:color w:val="000000"/>
          <w:u w:val="single"/>
        </w:rPr>
        <w:t>,</w:t>
      </w:r>
      <w:r w:rsidRPr="00220F6A">
        <w:rPr>
          <w:color w:val="000000"/>
          <w:u w:val="single"/>
        </w:rPr>
        <w:t xml:space="preserve"> shall comply with </w:t>
      </w:r>
      <w:r>
        <w:rPr>
          <w:color w:val="000000"/>
          <w:u w:val="single"/>
        </w:rPr>
        <w:t xml:space="preserve">Chapter 27 </w:t>
      </w:r>
      <w:r w:rsidRPr="00220F6A">
        <w:rPr>
          <w:color w:val="000000"/>
          <w:u w:val="single"/>
        </w:rPr>
        <w:t xml:space="preserve">of the Florida Building Code, Building. Outlets supplying pump motors connected to single-phase 120-volt through 240-volt branch circuits, whether by receptacle or by direct connection, and outlets supplying other electrical equipment and underwater luminaires operating at voltages greater than the low voltage contact limit, connected to single-phase, 120 volt through 240 volt branch circuits, rated 15 or 20 amperes, whether by receptacle or by direct connection, shall be provided with ground-fault circuit interrupter protection for personnel. Any portions of </w:t>
      </w:r>
      <w:r>
        <w:rPr>
          <w:color w:val="000000"/>
          <w:u w:val="single"/>
        </w:rPr>
        <w:t xml:space="preserve">the artificial lagoon </w:t>
      </w:r>
      <w:r w:rsidRPr="00220F6A">
        <w:rPr>
          <w:color w:val="000000"/>
          <w:u w:val="single"/>
        </w:rPr>
        <w:t xml:space="preserve">designated for swimming at night shall comply with </w:t>
      </w:r>
      <w:r>
        <w:rPr>
          <w:color w:val="000000"/>
          <w:u w:val="single"/>
        </w:rPr>
        <w:t>the</w:t>
      </w:r>
      <w:r w:rsidRPr="00220F6A">
        <w:rPr>
          <w:color w:val="000000"/>
          <w:u w:val="single"/>
        </w:rPr>
        <w:t xml:space="preserve"> lighting requirements </w:t>
      </w:r>
      <w:r>
        <w:rPr>
          <w:color w:val="000000"/>
          <w:u w:val="single"/>
        </w:rPr>
        <w:t xml:space="preserve">in </w:t>
      </w:r>
      <w:r w:rsidRPr="00220F6A">
        <w:rPr>
          <w:color w:val="000000"/>
          <w:u w:val="single"/>
        </w:rPr>
        <w:t>Sections 454.1.4.2.1. and 454.1.4.2.3.</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454.1.11.8 Equipment Rooms</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 xml:space="preserve">Equipment rooms for </w:t>
      </w:r>
      <w:r>
        <w:rPr>
          <w:color w:val="000000"/>
          <w:u w:val="single"/>
        </w:rPr>
        <w:t xml:space="preserve">artificial lagoons </w:t>
      </w:r>
      <w:r w:rsidRPr="00220F6A">
        <w:rPr>
          <w:color w:val="000000"/>
          <w:u w:val="single"/>
        </w:rPr>
        <w:t>shall comply with Section 454.1.5</w:t>
      </w:r>
      <w:r w:rsidRPr="00DF0970">
        <w:rPr>
          <w:color w:val="000000"/>
        </w:rPr>
        <w:t>.</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220F6A">
        <w:rPr>
          <w:color w:val="000000"/>
          <w:u w:val="single"/>
        </w:rPr>
        <w:t>454.1.11.9 Treatment Systems</w:t>
      </w:r>
      <w:r>
        <w:rPr>
          <w:color w:val="000000"/>
          <w:u w:val="single"/>
        </w:rPr>
        <w:t xml:space="preserve"> for Artificial Lagoons</w:t>
      </w:r>
    </w:p>
    <w:p w:rsidR="002D253D" w:rsidRPr="00220F6A" w:rsidRDefault="002D253D" w:rsidP="002D253D">
      <w:pPr>
        <w:pStyle w:val="NormalWeb"/>
        <w:pBdr>
          <w:bottom w:val="single" w:sz="12" w:space="1" w:color="auto"/>
        </w:pBdr>
        <w:shd w:val="clear" w:color="auto" w:fill="FFFFFF"/>
        <w:spacing w:before="0" w:beforeAutospacing="0" w:after="0" w:afterAutospacing="0" w:line="360" w:lineRule="auto"/>
        <w:jc w:val="both"/>
        <w:rPr>
          <w:color w:val="000000"/>
          <w:u w:val="single"/>
        </w:rPr>
      </w:pPr>
      <w:r w:rsidRPr="00C64F41">
        <w:rPr>
          <w:color w:val="000000"/>
          <w:u w:val="single"/>
        </w:rPr>
        <w:t xml:space="preserve">If continuous or intermittent chemical disinfection and/or non-chemical disinfection is provided to the </w:t>
      </w:r>
      <w:r w:rsidRPr="002D4038">
        <w:rPr>
          <w:color w:val="000000"/>
          <w:u w:val="single"/>
        </w:rPr>
        <w:t xml:space="preserve">artificial lagoon </w:t>
      </w:r>
      <w:r w:rsidRPr="00C64F41">
        <w:rPr>
          <w:color w:val="000000"/>
          <w:u w:val="single"/>
        </w:rPr>
        <w:t>water, the equipment that feeds or generates the chemical shall be NSF/ANSI Standard 50 certified</w:t>
      </w:r>
      <w:r>
        <w:rPr>
          <w:color w:val="000000"/>
          <w:u w:val="single"/>
        </w:rPr>
        <w:t xml:space="preserve"> and subject to review and approval by the local authority</w:t>
      </w:r>
      <w:r w:rsidRPr="00C64F41">
        <w:rPr>
          <w:color w:val="000000"/>
          <w:u w:val="single"/>
        </w:rPr>
        <w:t xml:space="preserve">.  The disinfectant chemical shall be applied in accordance with the manufacturer’s instructions, and must be a NSF/ANSI Standard 60 certified chemical, </w:t>
      </w:r>
      <w:r>
        <w:rPr>
          <w:color w:val="000000"/>
          <w:u w:val="single"/>
        </w:rPr>
        <w:t xml:space="preserve">or </w:t>
      </w:r>
      <w:r w:rsidRPr="00C64F41">
        <w:rPr>
          <w:color w:val="000000"/>
          <w:u w:val="single"/>
        </w:rPr>
        <w:t xml:space="preserve">a US EPA </w:t>
      </w:r>
      <w:r w:rsidRPr="00C64F41">
        <w:rPr>
          <w:color w:val="000000"/>
          <w:u w:val="single"/>
        </w:rPr>
        <w:lastRenderedPageBreak/>
        <w:t>registered microbial biocide</w:t>
      </w:r>
      <w:r>
        <w:rPr>
          <w:color w:val="000000"/>
          <w:u w:val="single"/>
        </w:rPr>
        <w:t xml:space="preserve">. </w:t>
      </w:r>
      <w:r w:rsidRPr="00C64F41">
        <w:rPr>
          <w:color w:val="000000"/>
          <w:u w:val="single"/>
        </w:rPr>
        <w:t xml:space="preserve"> Any other chemicals applied to the water for water quality treatment must be applied in accordance with the manufacturer’s instructions and must be an NSF/ANSI Standard 60 or Standard 50 certified chemical.</w:t>
      </w:r>
      <w:r w:rsidRPr="00220F6A">
        <w:rPr>
          <w:color w:val="000000"/>
          <w:u w:val="single"/>
        </w:rPr>
        <w:t> Vacuum systems shall not be used in designated swimming area(s) while such area(s) is</w:t>
      </w:r>
      <w:r>
        <w:rPr>
          <w:color w:val="000000"/>
          <w:u w:val="single"/>
        </w:rPr>
        <w:t>(are)</w:t>
      </w:r>
      <w:r w:rsidRPr="00220F6A">
        <w:rPr>
          <w:color w:val="000000"/>
          <w:u w:val="single"/>
        </w:rPr>
        <w:t xml:space="preserve"> open for swimming, and all suction outlets shall comply with the requirements of section 514.0315, Florida Statutes.</w:t>
      </w:r>
      <w:r w:rsidDel="00F64983">
        <w:rPr>
          <w:color w:val="000000"/>
          <w:u w:val="single"/>
        </w:rPr>
        <w:t xml:space="preserve"> </w:t>
      </w:r>
    </w:p>
    <w:p w:rsidR="00135B99" w:rsidRDefault="002D253D" w:rsidP="002D253D">
      <w:pPr>
        <w:ind w:firstLine="720"/>
      </w:pPr>
    </w:p>
    <w:sectPr w:rsidR="00135B99" w:rsidSect="00E73BD0">
      <w:headerReference w:type="default" r:id="rId5"/>
      <w:footerReference w:type="default" r:id="rId6"/>
      <w:pgSz w:w="12240" w:h="15840"/>
      <w:pgMar w:top="1417" w:right="1701" w:bottom="1417" w:left="1701" w:header="284" w:footer="11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2058197106"/>
      <w:docPartObj>
        <w:docPartGallery w:val="Page Numbers (Bottom of Page)"/>
        <w:docPartUnique/>
      </w:docPartObj>
    </w:sdtPr>
    <w:sdtEndPr/>
    <w:sdtContent>
      <w:p w:rsidR="00E16BDD" w:rsidRPr="00E66AF4" w:rsidRDefault="002D253D" w:rsidP="00E73BD0">
        <w:pPr>
          <w:pStyle w:val="NoSpacing"/>
          <w:rPr>
            <w:rFonts w:ascii="Times New Roman" w:hAnsi="Times New Roman" w:cs="Times New Roman"/>
            <w:sz w:val="16"/>
          </w:rPr>
        </w:pPr>
        <w:r w:rsidRPr="00E66AF4">
          <w:rPr>
            <w:rFonts w:ascii="Times New Roman" w:hAnsi="Times New Roman" w:cs="Times New Roman"/>
            <w:sz w:val="16"/>
          </w:rPr>
          <w:t xml:space="preserve">Page </w:t>
        </w:r>
        <w:r w:rsidRPr="00E66AF4">
          <w:rPr>
            <w:rFonts w:ascii="Times New Roman" w:hAnsi="Times New Roman" w:cs="Times New Roman"/>
            <w:sz w:val="16"/>
          </w:rPr>
          <w:fldChar w:fldCharType="begin"/>
        </w:r>
        <w:r w:rsidRPr="00E66AF4">
          <w:rPr>
            <w:rFonts w:ascii="Times New Roman" w:hAnsi="Times New Roman" w:cs="Times New Roman"/>
            <w:sz w:val="16"/>
          </w:rPr>
          <w:instrText>PAGE   \* MERGEFORMAT</w:instrText>
        </w:r>
        <w:r w:rsidRPr="00E66AF4">
          <w:rPr>
            <w:rFonts w:ascii="Times New Roman" w:hAnsi="Times New Roman" w:cs="Times New Roman"/>
            <w:sz w:val="16"/>
          </w:rPr>
          <w:fldChar w:fldCharType="separate"/>
        </w:r>
        <w:r>
          <w:rPr>
            <w:rFonts w:ascii="Times New Roman" w:hAnsi="Times New Roman" w:cs="Times New Roman"/>
            <w:noProof/>
            <w:sz w:val="16"/>
          </w:rPr>
          <w:t>1</w:t>
        </w:r>
        <w:r w:rsidRPr="00E66AF4">
          <w:rPr>
            <w:rFonts w:ascii="Times New Roman" w:hAnsi="Times New Roman" w:cs="Times New Roman"/>
            <w:sz w:val="16"/>
          </w:rPr>
          <w:fldChar w:fldCharType="end"/>
        </w:r>
        <w:r w:rsidRPr="00E66AF4">
          <w:rPr>
            <w:rFonts w:ascii="Times New Roman" w:hAnsi="Times New Roman" w:cs="Times New Roman"/>
            <w:sz w:val="16"/>
          </w:rPr>
          <w:t xml:space="preserve"> of </w:t>
        </w:r>
        <w:r w:rsidRPr="00E66AF4">
          <w:rPr>
            <w:rFonts w:ascii="Times New Roman" w:hAnsi="Times New Roman" w:cs="Times New Roman"/>
            <w:sz w:val="16"/>
          </w:rPr>
          <w:fldChar w:fldCharType="begin"/>
        </w:r>
        <w:r w:rsidRPr="00E66AF4">
          <w:rPr>
            <w:rFonts w:ascii="Times New Roman" w:hAnsi="Times New Roman" w:cs="Times New Roman"/>
            <w:sz w:val="16"/>
          </w:rPr>
          <w:instrText xml:space="preserve"> NUMPAGES   \* MERGEFORMAT </w:instrText>
        </w:r>
        <w:r w:rsidRPr="00E66AF4">
          <w:rPr>
            <w:rFonts w:ascii="Times New Roman" w:hAnsi="Times New Roman" w:cs="Times New Roman"/>
            <w:sz w:val="16"/>
          </w:rPr>
          <w:fldChar w:fldCharType="separate"/>
        </w:r>
        <w:r>
          <w:rPr>
            <w:rFonts w:ascii="Times New Roman" w:hAnsi="Times New Roman" w:cs="Times New Roman"/>
            <w:noProof/>
            <w:sz w:val="16"/>
          </w:rPr>
          <w:t>4</w:t>
        </w:r>
        <w:r w:rsidRPr="00E66AF4">
          <w:rPr>
            <w:rFonts w:ascii="Times New Roman" w:hAnsi="Times New Roman" w:cs="Times New Roman"/>
            <w:noProof/>
            <w:sz w:val="16"/>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BDD" w:rsidRPr="00E66AF4" w:rsidRDefault="002D253D" w:rsidP="00E73BD0">
    <w:pPr>
      <w:pStyle w:val="Header"/>
      <w:ind w:left="-1276"/>
      <w:rPr>
        <w:rFonts w:ascii="Times New Roman" w:hAnsi="Times New Roman" w:cs="Times New Roman"/>
        <w:color w:val="FFFFFF" w:themeColor="background1"/>
      </w:rPr>
    </w:pPr>
    <w:r w:rsidRPr="00E66AF4">
      <w:rPr>
        <w:rFonts w:ascii="Times New Roman" w:hAnsi="Times New Roman" w:cs="Times New Roman"/>
        <w:noProof/>
        <w:color w:val="FFFFFF" w:themeColor="background1"/>
      </w:rPr>
      <w:drawing>
        <wp:anchor distT="0" distB="0" distL="114300" distR="114300" simplePos="0" relativeHeight="251659264" behindDoc="0" locked="0" layoutInCell="1" allowOverlap="1" wp14:anchorId="7436EE7E" wp14:editId="7A685B92">
          <wp:simplePos x="0" y="0"/>
          <wp:positionH relativeFrom="column">
            <wp:posOffset>5184775</wp:posOffset>
          </wp:positionH>
          <wp:positionV relativeFrom="paragraph">
            <wp:posOffset>-34621</wp:posOffset>
          </wp:positionV>
          <wp:extent cx="1366520" cy="38544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 logo Blanc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520" cy="385445"/>
                  </a:xfrm>
                  <a:prstGeom prst="rect">
                    <a:avLst/>
                  </a:prstGeom>
                </pic:spPr>
              </pic:pic>
            </a:graphicData>
          </a:graphic>
          <wp14:sizeRelH relativeFrom="page">
            <wp14:pctWidth>0</wp14:pctWidth>
          </wp14:sizeRelH>
          <wp14:sizeRelV relativeFrom="page">
            <wp14:pctHeight>0</wp14:pctHeight>
          </wp14:sizeRelV>
        </wp:anchor>
      </w:drawing>
    </w:r>
    <w:r w:rsidRPr="00E66AF4">
      <w:rPr>
        <w:rFonts w:ascii="Times New Roman" w:hAnsi="Times New Roman" w:cs="Times New Roman"/>
        <w:color w:val="FFFFFF" w:themeColor="background1"/>
      </w:rPr>
      <w:t>FLORIDA REGUL</w:t>
    </w:r>
    <w:r w:rsidRPr="00E66AF4">
      <w:rPr>
        <w:rFonts w:ascii="Times New Roman" w:hAnsi="Times New Roman" w:cs="Times New Roman"/>
        <w:color w:val="FFFFFF" w:themeColor="background1"/>
      </w:rPr>
      <w:t>ATIONS</w:t>
    </w:r>
  </w:p>
  <w:p w:rsidR="00E16BDD" w:rsidRPr="00E66AF4" w:rsidRDefault="002D253D" w:rsidP="00E73BD0">
    <w:pPr>
      <w:pStyle w:val="Header"/>
      <w:ind w:left="-1276"/>
      <w:rPr>
        <w:rFonts w:ascii="Times New Roman" w:hAnsi="Times New Roman" w:cs="Times New Roman"/>
        <w:color w:val="FFFFFF" w:themeColor="background1"/>
      </w:rPr>
    </w:pPr>
    <w:r w:rsidRPr="00E66AF4">
      <w:rPr>
        <w:rFonts w:ascii="Times New Roman" w:hAnsi="Times New Roman" w:cs="Times New Roman"/>
        <w:color w:val="FFFFFF" w:themeColor="background1"/>
      </w:rPr>
      <w:t>FBC PROPOSED MODIFICATION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327B8"/>
    <w:multiLevelType w:val="multilevel"/>
    <w:tmpl w:val="0A304842"/>
    <w:lvl w:ilvl="0">
      <w:start w:val="454"/>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3D"/>
    <w:rsid w:val="000670A5"/>
    <w:rsid w:val="002D253D"/>
    <w:rsid w:val="00E8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A5C77-721A-4661-8331-E722888A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53D"/>
    <w:pPr>
      <w:spacing w:after="200" w:line="276" w:lineRule="auto"/>
    </w:pPr>
    <w:rPr>
      <w:rFonts w:ascii="Gotham Book" w:hAnsi="Gotham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53D"/>
    <w:pPr>
      <w:tabs>
        <w:tab w:val="center" w:pos="4419"/>
        <w:tab w:val="right" w:pos="8838"/>
      </w:tabs>
      <w:spacing w:after="0" w:line="240" w:lineRule="auto"/>
    </w:pPr>
  </w:style>
  <w:style w:type="character" w:customStyle="1" w:styleId="HeaderChar">
    <w:name w:val="Header Char"/>
    <w:basedOn w:val="DefaultParagraphFont"/>
    <w:link w:val="Header"/>
    <w:uiPriority w:val="99"/>
    <w:rsid w:val="002D253D"/>
    <w:rPr>
      <w:rFonts w:ascii="Gotham Book" w:hAnsi="Gotham Book"/>
    </w:rPr>
  </w:style>
  <w:style w:type="paragraph" w:styleId="NoSpacing">
    <w:name w:val="No Spacing"/>
    <w:aliases w:val="texto"/>
    <w:basedOn w:val="Normal"/>
    <w:uiPriority w:val="1"/>
    <w:qFormat/>
    <w:rsid w:val="002D253D"/>
    <w:pPr>
      <w:ind w:left="-851" w:right="-801"/>
      <w:jc w:val="center"/>
    </w:pPr>
    <w:rPr>
      <w:rFonts w:ascii="Calibri Light" w:hAnsi="Calibri Light"/>
      <w:sz w:val="18"/>
      <w:lang w:eastAsia="es-ES"/>
    </w:rPr>
  </w:style>
  <w:style w:type="paragraph" w:styleId="NormalWeb">
    <w:name w:val="Normal (Web)"/>
    <w:basedOn w:val="Normal"/>
    <w:uiPriority w:val="99"/>
    <w:unhideWhenUsed/>
    <w:rsid w:val="002D25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Bob G</dc:creator>
  <cp:keywords/>
  <dc:description/>
  <cp:lastModifiedBy>Vincent, Bob G</cp:lastModifiedBy>
  <cp:revision>1</cp:revision>
  <dcterms:created xsi:type="dcterms:W3CDTF">2019-07-08T14:11:00Z</dcterms:created>
  <dcterms:modified xsi:type="dcterms:W3CDTF">2019-07-08T14:13:00Z</dcterms:modified>
</cp:coreProperties>
</file>