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1ADE" w:rsidRPr="002F6DE9" w:rsidRDefault="007F1ADE" w:rsidP="002F6DE9">
      <w:pPr>
        <w:jc w:val="center"/>
        <w:rPr>
          <w:b/>
          <w:color w:val="FF0000"/>
          <w:sz w:val="28"/>
          <w:szCs w:val="28"/>
        </w:rPr>
      </w:pPr>
      <w:r w:rsidRPr="002F6DE9">
        <w:rPr>
          <w:b/>
          <w:color w:val="FF0000"/>
          <w:sz w:val="28"/>
          <w:szCs w:val="28"/>
        </w:rPr>
        <w:t>General note</w:t>
      </w:r>
      <w:r w:rsidR="002F6DE9" w:rsidRPr="002F6DE9">
        <w:rPr>
          <w:b/>
          <w:color w:val="FF0000"/>
          <w:sz w:val="28"/>
          <w:szCs w:val="28"/>
        </w:rPr>
        <w:t>s</w:t>
      </w:r>
    </w:p>
    <w:p w:rsidR="0061053C" w:rsidRDefault="007F1ADE">
      <w:r w:rsidRPr="00C21835">
        <w:rPr>
          <w:b/>
          <w:color w:val="FF0000"/>
        </w:rPr>
        <w:t>Code edition:</w:t>
      </w:r>
      <w:r w:rsidRPr="00C21835">
        <w:rPr>
          <w:color w:val="FF0000"/>
        </w:rPr>
        <w:t xml:space="preserve"> </w:t>
      </w:r>
      <w:r>
        <w:tab/>
      </w:r>
      <w:r w:rsidR="0061053C">
        <w:t>6</w:t>
      </w:r>
      <w:r w:rsidR="0061053C" w:rsidRPr="0061053C">
        <w:rPr>
          <w:vertAlign w:val="superscript"/>
        </w:rPr>
        <w:t>th</w:t>
      </w:r>
      <w:r w:rsidR="0061053C">
        <w:t xml:space="preserve"> Edition (2017) Florida Building Code </w:t>
      </w:r>
      <w:r w:rsidR="00776D34">
        <w:t>/7</w:t>
      </w:r>
      <w:r w:rsidR="00776D34" w:rsidRPr="00776D34">
        <w:rPr>
          <w:vertAlign w:val="superscript"/>
        </w:rPr>
        <w:t>th</w:t>
      </w:r>
      <w:r w:rsidR="00776D34">
        <w:t xml:space="preserve"> Edition (2020) Florida Building Code</w:t>
      </w:r>
    </w:p>
    <w:p w:rsidR="00B44A06" w:rsidRDefault="00B44A06">
      <w:r w:rsidRPr="00B44A06">
        <w:rPr>
          <w:b/>
          <w:color w:val="FF0000"/>
        </w:rPr>
        <w:t>Commission authority</w:t>
      </w:r>
      <w:r w:rsidRPr="00B44A06">
        <w:rPr>
          <w:color w:val="FF0000"/>
        </w:rPr>
        <w:t xml:space="preserve"> </w:t>
      </w:r>
      <w:r w:rsidR="000B13F5">
        <w:t>- Limited</w:t>
      </w:r>
      <w:r>
        <w:t xml:space="preserve"> in scope to</w:t>
      </w:r>
      <w:r w:rsidR="000B13F5">
        <w:t xml:space="preserve"> issues related to </w:t>
      </w:r>
      <w:r>
        <w:t>the product approval</w:t>
      </w:r>
      <w:r w:rsidR="000B13F5">
        <w:t xml:space="preserve"> application </w:t>
      </w:r>
      <w:r>
        <w:t>“FL 15781”</w:t>
      </w:r>
      <w:r w:rsidR="000B13F5">
        <w:t xml:space="preserve"> </w:t>
      </w:r>
      <w:r>
        <w:t xml:space="preserve">and </w:t>
      </w:r>
      <w:r w:rsidR="000B13F5">
        <w:t xml:space="preserve">the products as manufactured.   Issues relating to the installation of the product fall outside the Commission authority and are subject to inspection and approval by the local authority having jurisdiction.   </w:t>
      </w:r>
    </w:p>
    <w:p w:rsidR="00574E0E" w:rsidRPr="00F14675" w:rsidRDefault="00574E0E" w:rsidP="00F14675">
      <w:pPr>
        <w:rPr>
          <w:b/>
          <w:color w:val="FF0000"/>
          <w:u w:val="single"/>
        </w:rPr>
      </w:pPr>
      <w:r w:rsidRPr="00F14675">
        <w:rPr>
          <w:b/>
          <w:color w:val="FF0000"/>
          <w:u w:val="single"/>
        </w:rPr>
        <w:t>Application</w:t>
      </w:r>
      <w:r w:rsidR="005C17BE" w:rsidRPr="00F14675">
        <w:rPr>
          <w:b/>
          <w:color w:val="FF0000"/>
          <w:u w:val="single"/>
        </w:rPr>
        <w:t xml:space="preserve">: </w:t>
      </w:r>
      <w:r w:rsidRPr="00F14675">
        <w:rPr>
          <w:b/>
          <w:color w:val="FF0000"/>
          <w:u w:val="single"/>
        </w:rPr>
        <w:t xml:space="preserve"> FL 15781</w:t>
      </w:r>
      <w:r w:rsidR="00F77C21">
        <w:rPr>
          <w:b/>
          <w:color w:val="FF0000"/>
          <w:u w:val="single"/>
        </w:rPr>
        <w:t xml:space="preserve"> (Approved) </w:t>
      </w:r>
    </w:p>
    <w:p w:rsidR="0058489A" w:rsidRDefault="00574E0E" w:rsidP="00CC22D3">
      <w:pPr>
        <w:ind w:firstLine="720"/>
      </w:pPr>
      <w:r>
        <w:t>Sub – Product</w:t>
      </w:r>
      <w:r w:rsidR="005C17BE">
        <w:t xml:space="preserve">: </w:t>
      </w:r>
      <w:r>
        <w:t xml:space="preserve"> </w:t>
      </w:r>
      <w:r w:rsidR="0061053C">
        <w:t xml:space="preserve">FL 15781.14  </w:t>
      </w:r>
    </w:p>
    <w:p w:rsidR="0061053C" w:rsidRDefault="0061053C" w:rsidP="00CC22D3">
      <w:pPr>
        <w:ind w:firstLine="720"/>
      </w:pPr>
      <w:r>
        <w:t>Manufacturer</w:t>
      </w:r>
      <w:r w:rsidR="005C17BE">
        <w:t xml:space="preserve">: </w:t>
      </w:r>
      <w:r>
        <w:t xml:space="preserve"> Soft-lite LLC</w:t>
      </w:r>
    </w:p>
    <w:p w:rsidR="0061053C" w:rsidRDefault="0061053C" w:rsidP="00CC22D3">
      <w:pPr>
        <w:ind w:firstLine="720"/>
      </w:pPr>
      <w:r>
        <w:t>Product Name</w:t>
      </w:r>
      <w:r w:rsidR="005C17BE">
        <w:t xml:space="preserve">: </w:t>
      </w:r>
      <w:r>
        <w:t xml:space="preserve"> “Barcelona” Model “TSL30I” Sliding Window “Impact”</w:t>
      </w:r>
    </w:p>
    <w:p w:rsidR="0061053C" w:rsidRDefault="0061053C" w:rsidP="00CC22D3">
      <w:pPr>
        <w:ind w:firstLine="720"/>
      </w:pPr>
      <w:r>
        <w:t>Limits of Use</w:t>
      </w:r>
      <w:r w:rsidR="005C17BE">
        <w:t xml:space="preserve">:  </w:t>
      </w:r>
      <w:r w:rsidR="00776D34">
        <w:t xml:space="preserve">Approved for use in </w:t>
      </w:r>
      <w:r>
        <w:t xml:space="preserve">HVHZ </w:t>
      </w:r>
      <w:r w:rsidR="00B374C9">
        <w:t>and</w:t>
      </w:r>
      <w:r w:rsidR="00776D34">
        <w:t xml:space="preserve"> Non-HVHZ </w:t>
      </w:r>
    </w:p>
    <w:p w:rsidR="00776D34" w:rsidRDefault="00776D34" w:rsidP="00CC22D3">
      <w:pPr>
        <w:ind w:left="2160" w:hanging="1440"/>
      </w:pPr>
      <w:r>
        <w:t>Description</w:t>
      </w:r>
      <w:r w:rsidR="005C17BE">
        <w:t xml:space="preserve">: </w:t>
      </w:r>
      <w:r>
        <w:t xml:space="preserve"> </w:t>
      </w:r>
      <w:r w:rsidR="005C17BE">
        <w:tab/>
      </w:r>
      <w:r>
        <w:t xml:space="preserve">Extruded PVC Triple Horizontal Sliding “Impact” Window, High velocity Hurricane Zone Large Missile </w:t>
      </w:r>
    </w:p>
    <w:p w:rsidR="002B64E5" w:rsidRDefault="00776D34" w:rsidP="00CC22D3">
      <w:pPr>
        <w:ind w:firstLine="720"/>
      </w:pPr>
      <w:r w:rsidRPr="007F1ADE">
        <w:rPr>
          <w:color w:val="FF0000"/>
        </w:rPr>
        <w:t>Test standards</w:t>
      </w:r>
      <w:r w:rsidR="005C17BE">
        <w:t xml:space="preserve">: </w:t>
      </w:r>
      <w:r>
        <w:t xml:space="preserve"> (TAS 201,</w:t>
      </w:r>
      <w:r w:rsidR="002B64E5">
        <w:t xml:space="preserve"> 202 &amp; 203)</w:t>
      </w:r>
      <w:r w:rsidR="005C17BE">
        <w:t>/ as required by the FBC</w:t>
      </w:r>
    </w:p>
    <w:p w:rsidR="00E42A1E" w:rsidRDefault="00F14675" w:rsidP="00E42A1E">
      <w:pPr>
        <w:ind w:left="720"/>
      </w:pPr>
      <w:r w:rsidRPr="00C21835">
        <w:rPr>
          <w:b/>
          <w:color w:val="FF0000"/>
          <w:sz w:val="24"/>
          <w:szCs w:val="24"/>
        </w:rPr>
        <w:t>Testing</w:t>
      </w:r>
      <w:r w:rsidR="00C21835">
        <w:t>:  B</w:t>
      </w:r>
      <w:r>
        <w:t xml:space="preserve">y </w:t>
      </w:r>
      <w:r w:rsidR="002B64E5">
        <w:t>Testing Evaluation Lab, Inc</w:t>
      </w:r>
      <w:r w:rsidR="00042DC9">
        <w:t>. /</w:t>
      </w:r>
      <w:r w:rsidR="00E42A1E" w:rsidRPr="00E42A1E">
        <w:rPr>
          <w:color w:val="FF0000"/>
        </w:rPr>
        <w:t xml:space="preserve"> </w:t>
      </w:r>
      <w:r w:rsidR="00E42A1E" w:rsidRPr="007F1ADE">
        <w:rPr>
          <w:color w:val="FF0000"/>
        </w:rPr>
        <w:t>Commission approved test lab/Accreditation –</w:t>
      </w:r>
      <w:r w:rsidR="00E42A1E">
        <w:rPr>
          <w:color w:val="FF0000"/>
        </w:rPr>
        <w:t xml:space="preserve"> </w:t>
      </w:r>
      <w:r w:rsidR="00E42A1E" w:rsidRPr="007F1ADE">
        <w:rPr>
          <w:color w:val="FF0000"/>
        </w:rPr>
        <w:t>IAS</w:t>
      </w:r>
      <w:r w:rsidR="000B13F5">
        <w:rPr>
          <w:color w:val="FF0000"/>
        </w:rPr>
        <w:t>.</w:t>
      </w:r>
    </w:p>
    <w:p w:rsidR="00776D34" w:rsidRDefault="00E42A1E" w:rsidP="00E42A1E">
      <w:pPr>
        <w:ind w:left="720"/>
      </w:pPr>
      <w:r>
        <w:t>Te</w:t>
      </w:r>
      <w:r w:rsidR="00C21835">
        <w:t xml:space="preserve">st reports: </w:t>
      </w:r>
      <w:r>
        <w:t xml:space="preserve"> </w:t>
      </w:r>
      <w:r w:rsidR="00C21835">
        <w:t>S</w:t>
      </w:r>
      <w:r w:rsidR="002B64E5">
        <w:t xml:space="preserve">inged by Lyndon F. Schmidt, P.E. </w:t>
      </w:r>
    </w:p>
    <w:p w:rsidR="00574E0E" w:rsidRDefault="00574E0E" w:rsidP="00E42A1E">
      <w:r>
        <w:tab/>
        <w:t>Quality Assurance Entity</w:t>
      </w:r>
      <w:r w:rsidR="005C17BE">
        <w:t xml:space="preserve">: </w:t>
      </w:r>
      <w:r>
        <w:t xml:space="preserve"> </w:t>
      </w:r>
      <w:proofErr w:type="spellStart"/>
      <w:r>
        <w:t>Farabaugh</w:t>
      </w:r>
      <w:proofErr w:type="spellEnd"/>
      <w:r>
        <w:t xml:space="preserve"> Engineering and Testing, Inc.</w:t>
      </w:r>
    </w:p>
    <w:p w:rsidR="00574E0E" w:rsidRDefault="005C17BE" w:rsidP="00CC22D3">
      <w:pPr>
        <w:ind w:firstLine="720"/>
      </w:pPr>
      <w:r>
        <w:t>Validation entity</w:t>
      </w:r>
      <w:r w:rsidR="00574E0E">
        <w:t>:  Ryan J. King, P.E.</w:t>
      </w:r>
    </w:p>
    <w:p w:rsidR="00574E0E" w:rsidRDefault="00574E0E" w:rsidP="00310B48">
      <w:pPr>
        <w:ind w:left="2880" w:hanging="2160"/>
      </w:pPr>
      <w:r w:rsidRPr="007F1ADE">
        <w:rPr>
          <w:color w:val="FF0000"/>
        </w:rPr>
        <w:t>Compliance Method</w:t>
      </w:r>
      <w:r w:rsidR="005C17BE">
        <w:t>:</w:t>
      </w:r>
      <w:r w:rsidR="005C17BE">
        <w:tab/>
      </w:r>
      <w:r>
        <w:t xml:space="preserve"> Evaluation Report from a Florida Registered Architect or a licensed Florida Professional Engineer </w:t>
      </w:r>
      <w:r w:rsidR="005C17BE">
        <w:t xml:space="preserve"> </w:t>
      </w:r>
    </w:p>
    <w:p w:rsidR="005C17BE" w:rsidRDefault="005C17BE" w:rsidP="00CC22D3">
      <w:pPr>
        <w:ind w:firstLine="720"/>
      </w:pPr>
      <w:r>
        <w:t>Evaluation Engineer:  Lyndon F. Schmidt, P.E.</w:t>
      </w:r>
    </w:p>
    <w:p w:rsidR="00C21835" w:rsidRDefault="00C21835" w:rsidP="00F144FC">
      <w:pPr>
        <w:rPr>
          <w:b/>
          <w:color w:val="FF0000"/>
          <w:u w:val="single"/>
        </w:rPr>
      </w:pPr>
      <w:r>
        <w:rPr>
          <w:b/>
          <w:color w:val="FF0000"/>
          <w:u w:val="single"/>
        </w:rPr>
        <w:t xml:space="preserve">Complaint - </w:t>
      </w:r>
    </w:p>
    <w:p w:rsidR="00F14675" w:rsidRPr="00C21835" w:rsidRDefault="00F14675" w:rsidP="00C21835">
      <w:pPr>
        <w:ind w:firstLine="720"/>
        <w:rPr>
          <w:b/>
          <w:color w:val="FF0000"/>
          <w:sz w:val="24"/>
          <w:szCs w:val="24"/>
        </w:rPr>
      </w:pPr>
      <w:r w:rsidRPr="00C21835">
        <w:rPr>
          <w:b/>
          <w:color w:val="FF0000"/>
          <w:sz w:val="24"/>
          <w:szCs w:val="24"/>
        </w:rPr>
        <w:t>Field test</w:t>
      </w:r>
      <w:r w:rsidR="00C21835" w:rsidRPr="00C21835">
        <w:rPr>
          <w:b/>
          <w:color w:val="FF0000"/>
          <w:sz w:val="24"/>
          <w:szCs w:val="24"/>
        </w:rPr>
        <w:t>:  B</w:t>
      </w:r>
      <w:r w:rsidRPr="00C21835">
        <w:rPr>
          <w:b/>
          <w:color w:val="FF0000"/>
          <w:sz w:val="24"/>
          <w:szCs w:val="24"/>
        </w:rPr>
        <w:t>y Engineering Consultants, LLC</w:t>
      </w:r>
      <w:r w:rsidR="00C21835" w:rsidRPr="00C21835">
        <w:rPr>
          <w:b/>
          <w:color w:val="FF0000"/>
          <w:sz w:val="24"/>
          <w:szCs w:val="24"/>
        </w:rPr>
        <w:t xml:space="preserve"> </w:t>
      </w:r>
    </w:p>
    <w:p w:rsidR="00BA44D6" w:rsidRPr="00C21835" w:rsidRDefault="00C21835" w:rsidP="00CC22D3">
      <w:pPr>
        <w:ind w:left="720"/>
        <w:rPr>
          <w:b/>
          <w:sz w:val="24"/>
          <w:szCs w:val="24"/>
        </w:rPr>
      </w:pPr>
      <w:r>
        <w:rPr>
          <w:b/>
          <w:color w:val="FF0000"/>
          <w:sz w:val="24"/>
          <w:szCs w:val="24"/>
        </w:rPr>
        <w:t>Test standard</w:t>
      </w:r>
      <w:r w:rsidRPr="00C21835">
        <w:rPr>
          <w:b/>
          <w:color w:val="FF0000"/>
          <w:sz w:val="24"/>
          <w:szCs w:val="24"/>
        </w:rPr>
        <w:t xml:space="preserve">: </w:t>
      </w:r>
      <w:r w:rsidR="00F14675" w:rsidRPr="00C21835">
        <w:rPr>
          <w:b/>
          <w:sz w:val="24"/>
          <w:szCs w:val="24"/>
        </w:rPr>
        <w:t xml:space="preserve"> ASTM E</w:t>
      </w:r>
      <w:r w:rsidR="00BA44D6" w:rsidRPr="00C21835">
        <w:rPr>
          <w:b/>
          <w:sz w:val="24"/>
          <w:szCs w:val="24"/>
        </w:rPr>
        <w:t xml:space="preserve">1105 Standard Test Method </w:t>
      </w:r>
      <w:r w:rsidR="00BA44D6" w:rsidRPr="00C21835">
        <w:rPr>
          <w:b/>
          <w:color w:val="FF0000"/>
          <w:sz w:val="24"/>
          <w:szCs w:val="24"/>
        </w:rPr>
        <w:t xml:space="preserve">for Field Determination </w:t>
      </w:r>
      <w:r w:rsidR="00BA44D6" w:rsidRPr="00C21835">
        <w:rPr>
          <w:b/>
          <w:sz w:val="24"/>
          <w:szCs w:val="24"/>
        </w:rPr>
        <w:t>of Water Penetration of installed Exterior Windows, Skylights, Doors, and Curtain Walls, by Uniform or Cyclic</w:t>
      </w:r>
    </w:p>
    <w:p w:rsidR="00F144FC" w:rsidRPr="00C21835" w:rsidRDefault="00F144FC" w:rsidP="00CC22D3">
      <w:pPr>
        <w:ind w:firstLine="720"/>
        <w:rPr>
          <w:color w:val="FF0000"/>
          <w:sz w:val="24"/>
          <w:szCs w:val="24"/>
        </w:rPr>
      </w:pPr>
      <w:r w:rsidRPr="00C21835">
        <w:rPr>
          <w:b/>
          <w:color w:val="FF0000"/>
          <w:sz w:val="24"/>
          <w:szCs w:val="24"/>
        </w:rPr>
        <w:t>Testing</w:t>
      </w:r>
      <w:r w:rsidR="00C21835" w:rsidRPr="00C21835">
        <w:rPr>
          <w:b/>
          <w:sz w:val="24"/>
          <w:szCs w:val="24"/>
        </w:rPr>
        <w:t>:  B</w:t>
      </w:r>
      <w:r w:rsidRPr="00C21835">
        <w:rPr>
          <w:b/>
          <w:sz w:val="24"/>
          <w:szCs w:val="24"/>
        </w:rPr>
        <w:t>y Engineering Consultants, LLC</w:t>
      </w:r>
      <w:r w:rsidR="004D4628" w:rsidRPr="00C21835">
        <w:rPr>
          <w:b/>
          <w:sz w:val="24"/>
          <w:szCs w:val="24"/>
        </w:rPr>
        <w:t xml:space="preserve"> </w:t>
      </w:r>
      <w:r w:rsidR="004D4628" w:rsidRPr="00C21835">
        <w:rPr>
          <w:sz w:val="24"/>
          <w:szCs w:val="24"/>
        </w:rPr>
        <w:t>– (</w:t>
      </w:r>
      <w:r w:rsidR="006A4786">
        <w:rPr>
          <w:sz w:val="24"/>
          <w:szCs w:val="24"/>
        </w:rPr>
        <w:t>N</w:t>
      </w:r>
      <w:r w:rsidR="00C21835" w:rsidRPr="006A4786">
        <w:rPr>
          <w:sz w:val="24"/>
          <w:szCs w:val="24"/>
        </w:rPr>
        <w:t>ot</w:t>
      </w:r>
      <w:r w:rsidR="000B13F5" w:rsidRPr="006A4786">
        <w:rPr>
          <w:sz w:val="24"/>
          <w:szCs w:val="24"/>
        </w:rPr>
        <w:t xml:space="preserve"> a </w:t>
      </w:r>
      <w:r w:rsidR="004D4628" w:rsidRPr="006A4786">
        <w:rPr>
          <w:sz w:val="24"/>
          <w:szCs w:val="24"/>
        </w:rPr>
        <w:t>test lab)</w:t>
      </w:r>
    </w:p>
    <w:p w:rsidR="00074808" w:rsidRPr="006A4786" w:rsidRDefault="00F144FC" w:rsidP="00F144FC">
      <w:pPr>
        <w:pStyle w:val="ListParagraph"/>
        <w:numPr>
          <w:ilvl w:val="0"/>
          <w:numId w:val="3"/>
        </w:numPr>
        <w:rPr>
          <w:sz w:val="24"/>
          <w:szCs w:val="24"/>
        </w:rPr>
      </w:pPr>
      <w:r w:rsidRPr="006A4786">
        <w:rPr>
          <w:sz w:val="24"/>
          <w:szCs w:val="24"/>
        </w:rPr>
        <w:t>Test report number</w:t>
      </w:r>
      <w:r w:rsidR="006A4786" w:rsidRPr="006A4786">
        <w:rPr>
          <w:sz w:val="24"/>
          <w:szCs w:val="24"/>
        </w:rPr>
        <w:t xml:space="preserve">: </w:t>
      </w:r>
      <w:r w:rsidRPr="006A4786">
        <w:rPr>
          <w:sz w:val="24"/>
          <w:szCs w:val="24"/>
        </w:rPr>
        <w:t xml:space="preserve"> S001-T001</w:t>
      </w:r>
      <w:r w:rsidR="001B6469" w:rsidRPr="006A4786">
        <w:rPr>
          <w:sz w:val="24"/>
          <w:szCs w:val="24"/>
        </w:rPr>
        <w:t xml:space="preserve"> –Date: 07-27-2021</w:t>
      </w:r>
      <w:r w:rsidR="004D4628" w:rsidRPr="006A4786">
        <w:rPr>
          <w:sz w:val="24"/>
          <w:szCs w:val="24"/>
        </w:rPr>
        <w:t xml:space="preserve"> (</w:t>
      </w:r>
      <w:r w:rsidR="004D4628" w:rsidRPr="006A4786">
        <w:rPr>
          <w:color w:val="FF0000"/>
          <w:sz w:val="24"/>
          <w:szCs w:val="24"/>
        </w:rPr>
        <w:t>Test report not signed)</w:t>
      </w:r>
    </w:p>
    <w:p w:rsidR="004D4628" w:rsidRPr="006A4786" w:rsidRDefault="006A4786" w:rsidP="00F144FC">
      <w:pPr>
        <w:pStyle w:val="ListParagraph"/>
        <w:numPr>
          <w:ilvl w:val="0"/>
          <w:numId w:val="3"/>
        </w:numPr>
        <w:rPr>
          <w:sz w:val="24"/>
          <w:szCs w:val="24"/>
        </w:rPr>
      </w:pPr>
      <w:r w:rsidRPr="006A4786">
        <w:rPr>
          <w:sz w:val="24"/>
          <w:szCs w:val="24"/>
        </w:rPr>
        <w:lastRenderedPageBreak/>
        <w:t>Witnesses to Test:</w:t>
      </w:r>
      <w:r w:rsidR="004D4628" w:rsidRPr="006A4786">
        <w:rPr>
          <w:sz w:val="24"/>
          <w:szCs w:val="24"/>
        </w:rPr>
        <w:t xml:space="preserve"> Home owner </w:t>
      </w:r>
    </w:p>
    <w:p w:rsidR="001B6469" w:rsidRPr="006A4786" w:rsidRDefault="006A4786" w:rsidP="00F144FC">
      <w:pPr>
        <w:pStyle w:val="ListParagraph"/>
        <w:numPr>
          <w:ilvl w:val="0"/>
          <w:numId w:val="3"/>
        </w:numPr>
        <w:rPr>
          <w:sz w:val="24"/>
          <w:szCs w:val="24"/>
        </w:rPr>
      </w:pPr>
      <w:r w:rsidRPr="006A4786">
        <w:rPr>
          <w:sz w:val="24"/>
          <w:szCs w:val="24"/>
        </w:rPr>
        <w:t xml:space="preserve">Assignee: </w:t>
      </w:r>
      <w:r w:rsidR="001B6469" w:rsidRPr="006A4786">
        <w:rPr>
          <w:sz w:val="24"/>
          <w:szCs w:val="24"/>
        </w:rPr>
        <w:t>Jude Sosa (JSO)</w:t>
      </w:r>
    </w:p>
    <w:p w:rsidR="001B6469" w:rsidRPr="006A4786" w:rsidRDefault="006A4786" w:rsidP="00F144FC">
      <w:pPr>
        <w:pStyle w:val="ListParagraph"/>
        <w:numPr>
          <w:ilvl w:val="0"/>
          <w:numId w:val="3"/>
        </w:numPr>
        <w:rPr>
          <w:sz w:val="24"/>
          <w:szCs w:val="24"/>
        </w:rPr>
      </w:pPr>
      <w:r w:rsidRPr="006A4786">
        <w:rPr>
          <w:sz w:val="24"/>
          <w:szCs w:val="24"/>
        </w:rPr>
        <w:t xml:space="preserve">Test Specimen Information:  </w:t>
      </w:r>
      <w:r w:rsidR="001B6469" w:rsidRPr="006A4786">
        <w:rPr>
          <w:sz w:val="24"/>
          <w:szCs w:val="24"/>
        </w:rPr>
        <w:t xml:space="preserve"> S001 Triple Horizontal Window </w:t>
      </w:r>
    </w:p>
    <w:p w:rsidR="006A71B4" w:rsidRPr="006A4786" w:rsidRDefault="006A71B4" w:rsidP="00F144FC">
      <w:pPr>
        <w:pStyle w:val="ListParagraph"/>
        <w:numPr>
          <w:ilvl w:val="0"/>
          <w:numId w:val="3"/>
        </w:numPr>
        <w:rPr>
          <w:sz w:val="24"/>
          <w:szCs w:val="24"/>
        </w:rPr>
      </w:pPr>
      <w:r w:rsidRPr="006A4786">
        <w:rPr>
          <w:sz w:val="24"/>
          <w:szCs w:val="24"/>
        </w:rPr>
        <w:t>Testing pressures:</w:t>
      </w:r>
    </w:p>
    <w:p w:rsidR="006A71B4" w:rsidRDefault="006A71B4" w:rsidP="006A71B4">
      <w:pPr>
        <w:pStyle w:val="ListParagraph"/>
        <w:ind w:left="1080"/>
      </w:pPr>
    </w:p>
    <w:p w:rsidR="006A71B4" w:rsidRDefault="006A71B4" w:rsidP="006A71B4">
      <w:pPr>
        <w:pStyle w:val="ListParagraph"/>
        <w:ind w:left="1080" w:firstLine="360"/>
      </w:pPr>
      <w:r>
        <w:t xml:space="preserve">1. </w:t>
      </w:r>
      <w:r>
        <w:tab/>
        <w:t>T001A: 0 psf – no pressure in chamber only spray rack.  Five (5) minutes.</w:t>
      </w:r>
    </w:p>
    <w:p w:rsidR="006A71B4" w:rsidRDefault="006A71B4" w:rsidP="006A71B4">
      <w:pPr>
        <w:pStyle w:val="ListParagraph"/>
        <w:ind w:left="2160" w:hanging="720"/>
      </w:pPr>
      <w:r>
        <w:t xml:space="preserve">2. </w:t>
      </w:r>
      <w:r>
        <w:tab/>
        <w:t xml:space="preserve">T001B: 3.78 psf -2/3 of </w:t>
      </w:r>
      <w:r w:rsidRPr="000B13F5">
        <w:rPr>
          <w:color w:val="FF0000"/>
        </w:rPr>
        <w:t xml:space="preserve">the 15% </w:t>
      </w:r>
      <w:r>
        <w:t>of the required opening design positive pressure 37.8 psf – fifteen (15) minutes</w:t>
      </w:r>
    </w:p>
    <w:p w:rsidR="006A71B4" w:rsidRDefault="006A71B4" w:rsidP="006A71B4">
      <w:pPr>
        <w:pStyle w:val="ListParagraph"/>
        <w:ind w:left="2160" w:hanging="720"/>
      </w:pPr>
      <w:r>
        <w:t>3.</w:t>
      </w:r>
      <w:r>
        <w:tab/>
        <w:t xml:space="preserve">T001C: 5.61 psf – </w:t>
      </w:r>
      <w:r w:rsidRPr="000B13F5">
        <w:rPr>
          <w:color w:val="FF0000"/>
        </w:rPr>
        <w:t>15%</w:t>
      </w:r>
      <w:r>
        <w:t xml:space="preserve"> of the required opening design positive pressure 37.8 psf- Fifteen (15) minutes</w:t>
      </w:r>
    </w:p>
    <w:p w:rsidR="00484E65" w:rsidRDefault="00484E65" w:rsidP="00CC22D3">
      <w:pPr>
        <w:ind w:firstLine="720"/>
        <w:rPr>
          <w:b/>
          <w:sz w:val="24"/>
          <w:szCs w:val="24"/>
        </w:rPr>
      </w:pPr>
      <w:r>
        <w:rPr>
          <w:b/>
          <w:sz w:val="24"/>
          <w:szCs w:val="24"/>
        </w:rPr>
        <w:t>Test observations:</w:t>
      </w:r>
    </w:p>
    <w:p w:rsidR="00484E65" w:rsidRDefault="00484E65" w:rsidP="00CC22D3">
      <w:pPr>
        <w:ind w:left="1440" w:hanging="720"/>
        <w:rPr>
          <w:color w:val="FF0000"/>
          <w:sz w:val="24"/>
          <w:szCs w:val="24"/>
        </w:rPr>
      </w:pPr>
      <w:r w:rsidRPr="00484E65">
        <w:rPr>
          <w:sz w:val="24"/>
          <w:szCs w:val="24"/>
        </w:rPr>
        <w:t>A</w:t>
      </w:r>
      <w:r w:rsidRPr="00484E65">
        <w:rPr>
          <w:sz w:val="24"/>
          <w:szCs w:val="24"/>
        </w:rPr>
        <w:tab/>
        <w:t xml:space="preserve">During test T001A, water </w:t>
      </w:r>
      <w:r>
        <w:rPr>
          <w:sz w:val="24"/>
          <w:szCs w:val="24"/>
        </w:rPr>
        <w:t>infiltration was observed entering under the frame sill bottom right corner approximately on (1) minute into test. (</w:t>
      </w:r>
      <w:r>
        <w:rPr>
          <w:color w:val="FF0000"/>
          <w:sz w:val="24"/>
          <w:szCs w:val="24"/>
        </w:rPr>
        <w:t>Installation issue)</w:t>
      </w:r>
    </w:p>
    <w:p w:rsidR="00484E65" w:rsidRDefault="00484E65" w:rsidP="00CC22D3">
      <w:pPr>
        <w:ind w:left="1440" w:hanging="720"/>
        <w:rPr>
          <w:sz w:val="24"/>
          <w:szCs w:val="24"/>
        </w:rPr>
      </w:pPr>
      <w:r>
        <w:rPr>
          <w:sz w:val="24"/>
          <w:szCs w:val="24"/>
        </w:rPr>
        <w:t>B</w:t>
      </w:r>
      <w:r>
        <w:rPr>
          <w:sz w:val="24"/>
          <w:szCs w:val="24"/>
        </w:rPr>
        <w:tab/>
        <w:t>During test T001B, water infiltration was observed entering under the frame sill bottom right and left corners approximately three (3) minutes into test.</w:t>
      </w:r>
      <w:r w:rsidR="00731EDD">
        <w:rPr>
          <w:sz w:val="24"/>
          <w:szCs w:val="24"/>
        </w:rPr>
        <w:t xml:space="preserve">  (</w:t>
      </w:r>
      <w:r w:rsidR="00731EDD">
        <w:rPr>
          <w:color w:val="FF0000"/>
          <w:sz w:val="24"/>
          <w:szCs w:val="24"/>
        </w:rPr>
        <w:t>Installation issue)</w:t>
      </w:r>
    </w:p>
    <w:p w:rsidR="00731EDD" w:rsidRPr="000B13F5" w:rsidRDefault="00484E65" w:rsidP="00CC22D3">
      <w:pPr>
        <w:ind w:left="1440" w:hanging="720"/>
        <w:rPr>
          <w:color w:val="FF0000"/>
          <w:sz w:val="24"/>
          <w:szCs w:val="24"/>
        </w:rPr>
      </w:pPr>
      <w:r>
        <w:rPr>
          <w:sz w:val="24"/>
          <w:szCs w:val="24"/>
        </w:rPr>
        <w:t>C</w:t>
      </w:r>
      <w:r>
        <w:rPr>
          <w:sz w:val="24"/>
          <w:szCs w:val="24"/>
        </w:rPr>
        <w:tab/>
      </w:r>
      <w:r w:rsidRPr="006A4786">
        <w:rPr>
          <w:sz w:val="24"/>
          <w:szCs w:val="24"/>
        </w:rPr>
        <w:t xml:space="preserve">During test T00C, water infiltration was observed entering through the glazing pocket of the left operable vent approximately one (1) </w:t>
      </w:r>
      <w:r w:rsidR="00731EDD" w:rsidRPr="006A4786">
        <w:rPr>
          <w:sz w:val="24"/>
          <w:szCs w:val="24"/>
        </w:rPr>
        <w:t>into the test.</w:t>
      </w:r>
      <w:r w:rsidR="006A4786" w:rsidRPr="006A4786">
        <w:rPr>
          <w:sz w:val="24"/>
          <w:szCs w:val="24"/>
        </w:rPr>
        <w:t xml:space="preserve">  </w:t>
      </w:r>
      <w:bookmarkStart w:id="0" w:name="_GoBack"/>
      <w:bookmarkEnd w:id="0"/>
    </w:p>
    <w:p w:rsidR="00484E65" w:rsidRPr="00484E65" w:rsidRDefault="00731EDD" w:rsidP="00CC22D3">
      <w:pPr>
        <w:ind w:left="1440" w:hanging="720"/>
        <w:rPr>
          <w:color w:val="FF0000"/>
          <w:sz w:val="24"/>
          <w:szCs w:val="24"/>
        </w:rPr>
      </w:pPr>
      <w:r>
        <w:rPr>
          <w:sz w:val="24"/>
          <w:szCs w:val="24"/>
        </w:rPr>
        <w:t>D</w:t>
      </w:r>
      <w:r>
        <w:rPr>
          <w:sz w:val="24"/>
          <w:szCs w:val="24"/>
        </w:rPr>
        <w:tab/>
        <w:t>During test T001C, water infiltration was observed overflowing the frame sill at bottom let corner approximately two (2) minutes into test.  (</w:t>
      </w:r>
      <w:r>
        <w:rPr>
          <w:color w:val="FF0000"/>
          <w:sz w:val="24"/>
          <w:szCs w:val="24"/>
        </w:rPr>
        <w:t>Installation issue)</w:t>
      </w:r>
    </w:p>
    <w:p w:rsidR="00310B48" w:rsidRPr="00F950D4" w:rsidRDefault="00310B48" w:rsidP="00677F4C">
      <w:pPr>
        <w:rPr>
          <w:sz w:val="24"/>
          <w:szCs w:val="24"/>
        </w:rPr>
      </w:pPr>
      <w:r>
        <w:rPr>
          <w:color w:val="FF0000"/>
          <w:sz w:val="24"/>
          <w:szCs w:val="24"/>
        </w:rPr>
        <w:tab/>
      </w:r>
      <w:r w:rsidRPr="00310B48">
        <w:rPr>
          <w:b/>
          <w:sz w:val="24"/>
          <w:szCs w:val="24"/>
        </w:rPr>
        <w:t xml:space="preserve">Test Results </w:t>
      </w:r>
      <w:r w:rsidR="000B13F5">
        <w:rPr>
          <w:b/>
          <w:sz w:val="24"/>
          <w:szCs w:val="24"/>
        </w:rPr>
        <w:t>–</w:t>
      </w:r>
      <w:r w:rsidRPr="00310B48">
        <w:rPr>
          <w:b/>
          <w:sz w:val="24"/>
          <w:szCs w:val="24"/>
        </w:rPr>
        <w:t xml:space="preserve"> Fail</w:t>
      </w:r>
      <w:r w:rsidR="000B13F5">
        <w:rPr>
          <w:b/>
          <w:sz w:val="24"/>
          <w:szCs w:val="24"/>
        </w:rPr>
        <w:t xml:space="preserve"> </w:t>
      </w:r>
      <w:r w:rsidR="00F950D4">
        <w:rPr>
          <w:b/>
          <w:sz w:val="24"/>
          <w:szCs w:val="24"/>
        </w:rPr>
        <w:t>(</w:t>
      </w:r>
      <w:r w:rsidR="00F950D4" w:rsidRPr="00F950D4">
        <w:rPr>
          <w:sz w:val="24"/>
          <w:szCs w:val="24"/>
        </w:rPr>
        <w:t>No</w:t>
      </w:r>
      <w:r w:rsidR="00F950D4">
        <w:rPr>
          <w:b/>
          <w:sz w:val="24"/>
          <w:szCs w:val="24"/>
        </w:rPr>
        <w:t xml:space="preserve"> </w:t>
      </w:r>
      <w:r w:rsidR="00F950D4">
        <w:rPr>
          <w:sz w:val="24"/>
          <w:szCs w:val="24"/>
        </w:rPr>
        <w:t>quantitative</w:t>
      </w:r>
      <w:r w:rsidR="000B13F5">
        <w:rPr>
          <w:b/>
          <w:sz w:val="24"/>
          <w:szCs w:val="24"/>
        </w:rPr>
        <w:t xml:space="preserve"> </w:t>
      </w:r>
      <w:r w:rsidR="00F950D4">
        <w:rPr>
          <w:sz w:val="24"/>
          <w:szCs w:val="24"/>
        </w:rPr>
        <w:t>results provided)</w:t>
      </w:r>
    </w:p>
    <w:p w:rsidR="00677F4C" w:rsidRPr="00CC22D3" w:rsidRDefault="00A30F60" w:rsidP="00677F4C">
      <w:pPr>
        <w:rPr>
          <w:b/>
          <w:color w:val="FF0000"/>
          <w:sz w:val="24"/>
          <w:szCs w:val="24"/>
          <w:u w:val="single"/>
        </w:rPr>
      </w:pPr>
      <w:r w:rsidRPr="00CC22D3">
        <w:rPr>
          <w:b/>
          <w:color w:val="FF0000"/>
          <w:sz w:val="24"/>
          <w:szCs w:val="24"/>
          <w:u w:val="single"/>
        </w:rPr>
        <w:t>ASTM E 1105 -</w:t>
      </w:r>
      <w:r w:rsidR="00F14675" w:rsidRPr="00CC22D3">
        <w:rPr>
          <w:b/>
          <w:color w:val="FF0000"/>
          <w:sz w:val="24"/>
          <w:szCs w:val="24"/>
          <w:u w:val="single"/>
        </w:rPr>
        <w:t xml:space="preserve"> </w:t>
      </w:r>
      <w:r w:rsidRPr="00CC22D3">
        <w:rPr>
          <w:b/>
          <w:color w:val="FF0000"/>
          <w:sz w:val="24"/>
          <w:szCs w:val="24"/>
          <w:u w:val="single"/>
        </w:rPr>
        <w:t xml:space="preserve">00 (2008) </w:t>
      </w:r>
    </w:p>
    <w:p w:rsidR="00A30F60" w:rsidRDefault="00504768" w:rsidP="00CC22D3">
      <w:pPr>
        <w:ind w:firstLine="720"/>
        <w:rPr>
          <w:b/>
          <w:sz w:val="24"/>
          <w:szCs w:val="24"/>
        </w:rPr>
      </w:pPr>
      <w:r w:rsidRPr="00504768">
        <w:rPr>
          <w:b/>
          <w:sz w:val="24"/>
          <w:szCs w:val="24"/>
        </w:rPr>
        <w:t>5.</w:t>
      </w:r>
      <w:r w:rsidRPr="00504768">
        <w:rPr>
          <w:b/>
          <w:sz w:val="24"/>
          <w:szCs w:val="24"/>
        </w:rPr>
        <w:tab/>
        <w:t xml:space="preserve">Significance and Use </w:t>
      </w:r>
    </w:p>
    <w:p w:rsidR="00504768" w:rsidRDefault="00504768" w:rsidP="00CC22D3">
      <w:pPr>
        <w:ind w:left="1440" w:hanging="720"/>
        <w:rPr>
          <w:sz w:val="24"/>
          <w:szCs w:val="24"/>
        </w:rPr>
      </w:pPr>
      <w:r w:rsidRPr="00504768">
        <w:rPr>
          <w:sz w:val="24"/>
          <w:szCs w:val="24"/>
        </w:rPr>
        <w:t>5.1</w:t>
      </w:r>
      <w:r>
        <w:rPr>
          <w:sz w:val="24"/>
          <w:szCs w:val="24"/>
        </w:rPr>
        <w:tab/>
        <w:t>This test method is a standard procedure for determining the resistance to water penetration under uniform or cyclic static air pressure differences of installed exterior windows. Skylights, curtain walls, and doors.  The air-pressure differences acting across a building envelope vary greatly.  These factors should be considered fully prior to specifying the test pressure difference to be used.</w:t>
      </w:r>
    </w:p>
    <w:p w:rsidR="00504768" w:rsidRDefault="00504768" w:rsidP="00CC22D3">
      <w:pPr>
        <w:ind w:left="1440" w:hanging="720"/>
        <w:rPr>
          <w:sz w:val="24"/>
          <w:szCs w:val="24"/>
        </w:rPr>
      </w:pPr>
      <w:r>
        <w:rPr>
          <w:sz w:val="24"/>
          <w:szCs w:val="24"/>
        </w:rPr>
        <w:t>5.2</w:t>
      </w:r>
      <w:r>
        <w:rPr>
          <w:sz w:val="24"/>
          <w:szCs w:val="24"/>
        </w:rPr>
        <w:tab/>
      </w:r>
      <w:r w:rsidRPr="00433366">
        <w:rPr>
          <w:color w:val="FF0000"/>
          <w:sz w:val="24"/>
          <w:szCs w:val="24"/>
        </w:rPr>
        <w:t xml:space="preserve">Laboratory tests are designed to give an indication of the performance of an assembly.  </w:t>
      </w:r>
      <w:r w:rsidRPr="007700E8">
        <w:rPr>
          <w:color w:val="FF0000"/>
          <w:sz w:val="24"/>
          <w:szCs w:val="24"/>
        </w:rPr>
        <w:t xml:space="preserve">Field performance may vary from laboratory performance since the supporting structure for the test specimen, methods of mounting, and sealing in the laboratory can only simulate the </w:t>
      </w:r>
      <w:r w:rsidR="00433366" w:rsidRPr="007700E8">
        <w:rPr>
          <w:color w:val="FF0000"/>
          <w:sz w:val="24"/>
          <w:szCs w:val="24"/>
        </w:rPr>
        <w:t>actual conditions that will exist in the building</w:t>
      </w:r>
      <w:r w:rsidR="00433366">
        <w:rPr>
          <w:sz w:val="24"/>
          <w:szCs w:val="24"/>
        </w:rPr>
        <w:t xml:space="preserve">.  Shipping, handling, installation, acts of subsequent trades, aging, and </w:t>
      </w:r>
      <w:r w:rsidR="00433366">
        <w:rPr>
          <w:sz w:val="24"/>
          <w:szCs w:val="24"/>
        </w:rPr>
        <w:lastRenderedPageBreak/>
        <w:t>other environmental conditions all may have an adverse effect upon the performance of the installed product.  This field test procedure provides a mean for determining the performance of a product once installed in the building.</w:t>
      </w:r>
    </w:p>
    <w:p w:rsidR="00433366" w:rsidRPr="00504768" w:rsidRDefault="00433366" w:rsidP="00CC22D3">
      <w:pPr>
        <w:ind w:left="1440" w:hanging="720"/>
        <w:rPr>
          <w:sz w:val="24"/>
          <w:szCs w:val="24"/>
        </w:rPr>
      </w:pPr>
      <w:r>
        <w:rPr>
          <w:sz w:val="24"/>
          <w:szCs w:val="24"/>
        </w:rPr>
        <w:t xml:space="preserve">5.5 </w:t>
      </w:r>
      <w:r>
        <w:rPr>
          <w:sz w:val="24"/>
          <w:szCs w:val="24"/>
        </w:rPr>
        <w:tab/>
        <w:t xml:space="preserve">Weather conditions can affect the static air pressure difference measurements.  If wind gusting causes pressure fluctuation to exceed </w:t>
      </w:r>
      <w:r w:rsidRPr="00433366">
        <w:rPr>
          <w:sz w:val="24"/>
          <w:szCs w:val="24"/>
          <w:u w:val="single"/>
        </w:rPr>
        <w:t>+</w:t>
      </w:r>
      <w:r>
        <w:rPr>
          <w:sz w:val="24"/>
          <w:szCs w:val="24"/>
        </w:rPr>
        <w:t xml:space="preserve"> 10% from the specified test pressure, the test should not be </w:t>
      </w:r>
      <w:r w:rsidR="00900D2C">
        <w:rPr>
          <w:sz w:val="24"/>
          <w:szCs w:val="24"/>
        </w:rPr>
        <w:t>conducted</w:t>
      </w:r>
      <w:r>
        <w:rPr>
          <w:sz w:val="24"/>
          <w:szCs w:val="24"/>
        </w:rPr>
        <w:t>.</w:t>
      </w:r>
    </w:p>
    <w:p w:rsidR="006A71B4" w:rsidRPr="00CC22D3" w:rsidRDefault="006A71B4" w:rsidP="006A71B4">
      <w:pPr>
        <w:autoSpaceDE w:val="0"/>
        <w:autoSpaceDN w:val="0"/>
        <w:adjustRightInd w:val="0"/>
        <w:spacing w:after="0" w:line="240" w:lineRule="auto"/>
        <w:rPr>
          <w:rFonts w:ascii="Helvetica-Bold" w:hAnsi="Helvetica-Bold" w:cs="Helvetica-Bold"/>
          <w:b/>
          <w:bCs/>
          <w:color w:val="FF0000"/>
          <w:sz w:val="24"/>
          <w:szCs w:val="24"/>
          <w:u w:val="single"/>
        </w:rPr>
      </w:pPr>
      <w:r w:rsidRPr="00CC22D3">
        <w:rPr>
          <w:rFonts w:ascii="Helvetica-Bold" w:hAnsi="Helvetica-Bold" w:cs="Helvetica-Bold"/>
          <w:b/>
          <w:bCs/>
          <w:color w:val="FF0000"/>
          <w:sz w:val="24"/>
          <w:szCs w:val="24"/>
          <w:u w:val="single"/>
        </w:rPr>
        <w:t>TESTING APPLICATION STANDARD (TAS) 202-94</w:t>
      </w:r>
    </w:p>
    <w:p w:rsidR="006A71B4" w:rsidRPr="00CC22D3" w:rsidRDefault="006A71B4" w:rsidP="006A71B4">
      <w:pPr>
        <w:autoSpaceDE w:val="0"/>
        <w:autoSpaceDN w:val="0"/>
        <w:adjustRightInd w:val="0"/>
        <w:spacing w:after="0" w:line="240" w:lineRule="auto"/>
        <w:rPr>
          <w:rFonts w:ascii="Helvetica-Bold" w:hAnsi="Helvetica-Bold" w:cs="Helvetica-Bold"/>
          <w:b/>
          <w:bCs/>
          <w:color w:val="FF0000"/>
          <w:sz w:val="24"/>
          <w:szCs w:val="24"/>
          <w:u w:val="single"/>
        </w:rPr>
      </w:pPr>
      <w:r w:rsidRPr="00CC22D3">
        <w:rPr>
          <w:rFonts w:ascii="Helvetica-Bold" w:hAnsi="Helvetica-Bold" w:cs="Helvetica-Bold"/>
          <w:b/>
          <w:bCs/>
          <w:color w:val="FF0000"/>
          <w:sz w:val="24"/>
          <w:szCs w:val="24"/>
          <w:u w:val="single"/>
        </w:rPr>
        <w:t>CRITERIA FOR TESTING IMPACT &amp; NONIMPACT RESISTANT</w:t>
      </w:r>
    </w:p>
    <w:p w:rsidR="006A71B4" w:rsidRPr="00CC22D3" w:rsidRDefault="006A71B4" w:rsidP="006A71B4">
      <w:pPr>
        <w:rPr>
          <w:rFonts w:ascii="Helvetica-Bold" w:hAnsi="Helvetica-Bold" w:cs="Helvetica-Bold"/>
          <w:b/>
          <w:bCs/>
          <w:color w:val="FF0000"/>
          <w:sz w:val="24"/>
          <w:szCs w:val="24"/>
          <w:u w:val="single"/>
        </w:rPr>
      </w:pPr>
      <w:r w:rsidRPr="00CC22D3">
        <w:rPr>
          <w:rFonts w:ascii="Helvetica-Bold" w:hAnsi="Helvetica-Bold" w:cs="Helvetica-Bold"/>
          <w:b/>
          <w:bCs/>
          <w:color w:val="FF0000"/>
          <w:sz w:val="24"/>
          <w:szCs w:val="24"/>
          <w:u w:val="single"/>
        </w:rPr>
        <w:t>BUILDING ENVELOPE COMPONENTS USING UNIFORM STATIC AIR PRESSURE</w:t>
      </w:r>
    </w:p>
    <w:p w:rsidR="00677F4C" w:rsidRDefault="00677F4C" w:rsidP="00677F4C">
      <w:pPr>
        <w:autoSpaceDE w:val="0"/>
        <w:autoSpaceDN w:val="0"/>
        <w:adjustRightInd w:val="0"/>
        <w:spacing w:after="0" w:line="240" w:lineRule="auto"/>
        <w:rPr>
          <w:rFonts w:ascii="TimesNewRoman" w:hAnsi="TimesNewRoman" w:cs="TimesNewRoman"/>
          <w:sz w:val="20"/>
          <w:szCs w:val="20"/>
        </w:rPr>
      </w:pPr>
      <w:r w:rsidRPr="00677F4C">
        <w:rPr>
          <w:rFonts w:ascii="TimesNewRoman" w:hAnsi="TimesNewRoman" w:cs="TimesNewRoman"/>
          <w:sz w:val="24"/>
          <w:szCs w:val="24"/>
        </w:rPr>
        <w:t>5.2.2.3 For product categories listed</w:t>
      </w:r>
      <w:r>
        <w:rPr>
          <w:rFonts w:ascii="TimesNewRoman" w:hAnsi="TimesNewRoman" w:cs="TimesNewRoman"/>
          <w:sz w:val="24"/>
          <w:szCs w:val="24"/>
        </w:rPr>
        <w:t xml:space="preserve"> </w:t>
      </w:r>
      <w:r w:rsidRPr="00677F4C">
        <w:rPr>
          <w:rFonts w:ascii="TimesNewRoman" w:hAnsi="TimesNewRoman" w:cs="TimesNewRoman"/>
          <w:sz w:val="24"/>
          <w:szCs w:val="24"/>
        </w:rPr>
        <w:t>in 5.2.2.2 of this protocol,</w:t>
      </w:r>
      <w:r>
        <w:rPr>
          <w:rFonts w:ascii="TimesNewRoman" w:hAnsi="TimesNewRoman" w:cs="TimesNewRoman"/>
          <w:sz w:val="24"/>
          <w:szCs w:val="24"/>
        </w:rPr>
        <w:t xml:space="preserve"> </w:t>
      </w:r>
      <w:r w:rsidRPr="00677F4C">
        <w:rPr>
          <w:rFonts w:ascii="TimesNewRoman" w:hAnsi="TimesNewRoman" w:cs="TimesNewRoman"/>
          <w:sz w:val="24"/>
          <w:szCs w:val="24"/>
        </w:rPr>
        <w:t>deliver and maintain water</w:t>
      </w:r>
      <w:r>
        <w:rPr>
          <w:rFonts w:ascii="TimesNewRoman" w:hAnsi="TimesNewRoman" w:cs="TimesNewRoman"/>
          <w:sz w:val="24"/>
          <w:szCs w:val="24"/>
        </w:rPr>
        <w:t xml:space="preserve"> </w:t>
      </w:r>
      <w:r w:rsidRPr="00677F4C">
        <w:rPr>
          <w:rFonts w:ascii="TimesNewRoman" w:hAnsi="TimesNewRoman" w:cs="TimesNewRoman"/>
          <w:sz w:val="24"/>
          <w:szCs w:val="24"/>
        </w:rPr>
        <w:t xml:space="preserve">spray at </w:t>
      </w:r>
      <w:r w:rsidRPr="00677F4C">
        <w:rPr>
          <w:rFonts w:ascii="TimesNewRoman" w:hAnsi="TimesNewRoman" w:cs="TimesNewRoman"/>
          <w:color w:val="FF0000"/>
          <w:sz w:val="24"/>
          <w:szCs w:val="24"/>
        </w:rPr>
        <w:t>a minimum rate of 5 gph/sf, applied at a pressure equal to not less than 15% of air pressure based on wind velocity of 75 mph</w:t>
      </w:r>
      <w:r w:rsidRPr="00677F4C">
        <w:rPr>
          <w:rFonts w:ascii="TimesNewRoman" w:hAnsi="TimesNewRoman" w:cs="TimesNewRoman"/>
          <w:sz w:val="24"/>
          <w:szCs w:val="24"/>
        </w:rPr>
        <w:t>. Maintain</w:t>
      </w:r>
      <w:r>
        <w:rPr>
          <w:rFonts w:ascii="TimesNewRoman" w:hAnsi="TimesNewRoman" w:cs="TimesNewRoman"/>
          <w:sz w:val="24"/>
          <w:szCs w:val="24"/>
        </w:rPr>
        <w:t xml:space="preserve"> </w:t>
      </w:r>
      <w:r w:rsidRPr="00677F4C">
        <w:rPr>
          <w:rFonts w:ascii="TimesNewRoman" w:hAnsi="TimesNewRoman" w:cs="TimesNewRoman"/>
          <w:sz w:val="24"/>
          <w:szCs w:val="24"/>
        </w:rPr>
        <w:t>this pressure and water spray</w:t>
      </w:r>
      <w:r>
        <w:rPr>
          <w:rFonts w:ascii="TimesNewRoman" w:hAnsi="TimesNewRoman" w:cs="TimesNewRoman"/>
          <w:sz w:val="24"/>
          <w:szCs w:val="24"/>
        </w:rPr>
        <w:t xml:space="preserve"> </w:t>
      </w:r>
      <w:r w:rsidRPr="00677F4C">
        <w:rPr>
          <w:rFonts w:ascii="TimesNewRoman" w:hAnsi="TimesNewRoman" w:cs="TimesNewRoman"/>
          <w:sz w:val="24"/>
          <w:szCs w:val="24"/>
        </w:rPr>
        <w:t>for a period not less than 15</w:t>
      </w:r>
      <w:r>
        <w:rPr>
          <w:rFonts w:ascii="TimesNewRoman" w:hAnsi="TimesNewRoman" w:cs="TimesNewRoman"/>
          <w:sz w:val="24"/>
          <w:szCs w:val="24"/>
        </w:rPr>
        <w:t xml:space="preserve"> </w:t>
      </w:r>
      <w:r w:rsidRPr="00677F4C">
        <w:rPr>
          <w:rFonts w:ascii="TimesNewRoman" w:hAnsi="TimesNewRoman" w:cs="TimesNewRoman"/>
          <w:sz w:val="24"/>
          <w:szCs w:val="24"/>
        </w:rPr>
        <w:t>minutes. No water infiltration</w:t>
      </w:r>
      <w:r>
        <w:rPr>
          <w:rFonts w:ascii="TimesNewRoman" w:hAnsi="TimesNewRoman" w:cs="TimesNewRoman"/>
          <w:sz w:val="24"/>
          <w:szCs w:val="24"/>
        </w:rPr>
        <w:t xml:space="preserve"> </w:t>
      </w:r>
      <w:r w:rsidRPr="00677F4C">
        <w:rPr>
          <w:rFonts w:ascii="TimesNewRoman" w:hAnsi="TimesNewRoman" w:cs="TimesNewRoman"/>
          <w:sz w:val="24"/>
          <w:szCs w:val="24"/>
        </w:rPr>
        <w:t>shall occur. For this portion</w:t>
      </w:r>
      <w:r>
        <w:rPr>
          <w:rFonts w:ascii="TimesNewRoman" w:hAnsi="TimesNewRoman" w:cs="TimesNewRoman"/>
          <w:sz w:val="24"/>
          <w:szCs w:val="24"/>
        </w:rPr>
        <w:t xml:space="preserve"> </w:t>
      </w:r>
      <w:r w:rsidRPr="00677F4C">
        <w:rPr>
          <w:rFonts w:ascii="TimesNewRoman" w:hAnsi="TimesNewRoman" w:cs="TimesNewRoman"/>
          <w:sz w:val="24"/>
          <w:szCs w:val="24"/>
        </w:rPr>
        <w:t>of the test, the only specimen</w:t>
      </w:r>
      <w:r>
        <w:rPr>
          <w:rFonts w:ascii="TimesNewRoman" w:hAnsi="TimesNewRoman" w:cs="TimesNewRoman"/>
          <w:sz w:val="24"/>
          <w:szCs w:val="24"/>
        </w:rPr>
        <w:t xml:space="preserve"> </w:t>
      </w:r>
      <w:r w:rsidRPr="00677F4C">
        <w:rPr>
          <w:rFonts w:ascii="TimesNewRoman" w:hAnsi="TimesNewRoman" w:cs="TimesNewRoman"/>
          <w:sz w:val="24"/>
          <w:szCs w:val="24"/>
        </w:rPr>
        <w:t>that will be excluded is</w:t>
      </w:r>
      <w:r>
        <w:rPr>
          <w:rFonts w:ascii="TimesNewRoman" w:hAnsi="TimesNewRoman" w:cs="TimesNewRoman"/>
          <w:sz w:val="24"/>
          <w:szCs w:val="24"/>
        </w:rPr>
        <w:t xml:space="preserve"> </w:t>
      </w:r>
      <w:r w:rsidRPr="00677F4C">
        <w:rPr>
          <w:rFonts w:ascii="TimesNewRoman" w:hAnsi="TimesNewRoman" w:cs="TimesNewRoman"/>
          <w:sz w:val="24"/>
          <w:szCs w:val="24"/>
        </w:rPr>
        <w:t>garage doors</w:t>
      </w:r>
      <w:r>
        <w:rPr>
          <w:rFonts w:ascii="TimesNewRoman" w:hAnsi="TimesNewRoman" w:cs="TimesNewRoman"/>
          <w:sz w:val="20"/>
          <w:szCs w:val="20"/>
        </w:rPr>
        <w:t>.</w:t>
      </w:r>
    </w:p>
    <w:p w:rsidR="00F950D4" w:rsidRDefault="00F950D4" w:rsidP="00677F4C">
      <w:pPr>
        <w:autoSpaceDE w:val="0"/>
        <w:autoSpaceDN w:val="0"/>
        <w:adjustRightInd w:val="0"/>
        <w:spacing w:after="0" w:line="240" w:lineRule="auto"/>
        <w:rPr>
          <w:rFonts w:ascii="TimesNewRoman" w:hAnsi="TimesNewRoman" w:cs="TimesNewRoman"/>
          <w:sz w:val="20"/>
          <w:szCs w:val="20"/>
        </w:rPr>
      </w:pPr>
    </w:p>
    <w:p w:rsidR="00F950D4" w:rsidRPr="006A4786" w:rsidRDefault="00F950D4" w:rsidP="00677F4C">
      <w:pPr>
        <w:autoSpaceDE w:val="0"/>
        <w:autoSpaceDN w:val="0"/>
        <w:adjustRightInd w:val="0"/>
        <w:spacing w:after="0" w:line="240" w:lineRule="auto"/>
        <w:rPr>
          <w:sz w:val="24"/>
          <w:szCs w:val="24"/>
        </w:rPr>
      </w:pPr>
    </w:p>
    <w:p w:rsidR="00814C04" w:rsidRPr="006A4786" w:rsidRDefault="0061053C">
      <w:pPr>
        <w:rPr>
          <w:b/>
          <w:color w:val="FF0000"/>
          <w:sz w:val="24"/>
          <w:szCs w:val="24"/>
          <w:u w:val="single"/>
        </w:rPr>
      </w:pPr>
      <w:r w:rsidRPr="006A4786">
        <w:rPr>
          <w:b/>
          <w:sz w:val="24"/>
          <w:szCs w:val="24"/>
        </w:rPr>
        <w:t xml:space="preserve"> </w:t>
      </w:r>
      <w:r w:rsidR="00814C04" w:rsidRPr="006A4786">
        <w:rPr>
          <w:b/>
          <w:color w:val="FF0000"/>
          <w:sz w:val="24"/>
          <w:szCs w:val="24"/>
          <w:u w:val="single"/>
        </w:rPr>
        <w:t>6</w:t>
      </w:r>
      <w:r w:rsidR="00814C04" w:rsidRPr="006A4786">
        <w:rPr>
          <w:b/>
          <w:color w:val="FF0000"/>
          <w:sz w:val="24"/>
          <w:szCs w:val="24"/>
          <w:u w:val="single"/>
          <w:vertAlign w:val="superscript"/>
        </w:rPr>
        <w:t>th</w:t>
      </w:r>
      <w:r w:rsidR="00814C04" w:rsidRPr="006A4786">
        <w:rPr>
          <w:b/>
          <w:color w:val="FF0000"/>
          <w:sz w:val="24"/>
          <w:szCs w:val="24"/>
          <w:u w:val="single"/>
        </w:rPr>
        <w:t xml:space="preserve"> Edition (2017) Florida Building Code /7</w:t>
      </w:r>
      <w:r w:rsidR="00814C04" w:rsidRPr="006A4786">
        <w:rPr>
          <w:b/>
          <w:color w:val="FF0000"/>
          <w:sz w:val="24"/>
          <w:szCs w:val="24"/>
          <w:u w:val="single"/>
          <w:vertAlign w:val="superscript"/>
        </w:rPr>
        <w:t>th</w:t>
      </w:r>
      <w:r w:rsidR="00814C04" w:rsidRPr="006A4786">
        <w:rPr>
          <w:b/>
          <w:color w:val="FF0000"/>
          <w:sz w:val="24"/>
          <w:szCs w:val="24"/>
          <w:u w:val="single"/>
        </w:rPr>
        <w:t xml:space="preserve"> Edition (2020) Florida Building Code</w:t>
      </w:r>
    </w:p>
    <w:p w:rsidR="00814C04" w:rsidRPr="006A4786" w:rsidRDefault="00814C04" w:rsidP="00814C04">
      <w:pPr>
        <w:autoSpaceDE w:val="0"/>
        <w:autoSpaceDN w:val="0"/>
        <w:adjustRightInd w:val="0"/>
        <w:spacing w:after="0" w:line="240" w:lineRule="auto"/>
        <w:rPr>
          <w:b/>
          <w:sz w:val="24"/>
          <w:szCs w:val="24"/>
        </w:rPr>
      </w:pPr>
      <w:r w:rsidRPr="006A4786">
        <w:rPr>
          <w:rFonts w:ascii="TimesNewRoman,Bold" w:hAnsi="TimesNewRoman,Bold" w:cs="TimesNewRoman,Bold"/>
          <w:b/>
          <w:bCs/>
          <w:sz w:val="24"/>
          <w:szCs w:val="24"/>
        </w:rPr>
        <w:t xml:space="preserve">1609.1.2 Protection of openings. </w:t>
      </w:r>
      <w:r w:rsidRPr="006A4786">
        <w:rPr>
          <w:rFonts w:ascii="TimesNewRoman" w:hAnsi="TimesNewRoman" w:cs="TimesNewRoman"/>
          <w:sz w:val="24"/>
          <w:szCs w:val="24"/>
        </w:rPr>
        <w:t xml:space="preserve">In </w:t>
      </w:r>
      <w:r w:rsidRPr="006A4786">
        <w:rPr>
          <w:rFonts w:ascii="TimesNewRoman,Italic" w:hAnsi="TimesNewRoman,Italic" w:cs="TimesNewRoman,Italic"/>
          <w:i/>
          <w:iCs/>
          <w:sz w:val="24"/>
          <w:szCs w:val="24"/>
        </w:rPr>
        <w:t>wind-borne debris regions</w:t>
      </w:r>
      <w:r w:rsidRPr="006A4786">
        <w:rPr>
          <w:rFonts w:ascii="TimesNewRoman" w:hAnsi="TimesNewRoman" w:cs="TimesNewRoman"/>
          <w:sz w:val="24"/>
          <w:szCs w:val="24"/>
        </w:rPr>
        <w:t xml:space="preserve">, glazed openings in buildings shall be impact resistant or protected with an impact-resistant covering meeting the requirements of ANSI/DASMA 115 (for garage doors and rolling doors) </w:t>
      </w:r>
      <w:r w:rsidRPr="006A4786">
        <w:rPr>
          <w:rFonts w:ascii="TimesNewRoman" w:hAnsi="TimesNewRoman" w:cs="TimesNewRoman"/>
          <w:color w:val="FF0000"/>
          <w:sz w:val="24"/>
          <w:szCs w:val="24"/>
        </w:rPr>
        <w:t>or TAS 201, 202 and 203</w:t>
      </w:r>
      <w:r w:rsidRPr="006A4786">
        <w:rPr>
          <w:rFonts w:ascii="TimesNewRoman" w:hAnsi="TimesNewRoman" w:cs="TimesNewRoman"/>
          <w:sz w:val="24"/>
          <w:szCs w:val="24"/>
        </w:rPr>
        <w:t>, AAMA 506, ASTM E1996 and ASTM E1886 referenced herein, or an approved impact-resistant standard as follows:</w:t>
      </w:r>
    </w:p>
    <w:p w:rsidR="00BA44D6" w:rsidRPr="006A4786" w:rsidRDefault="00BA44D6">
      <w:pPr>
        <w:rPr>
          <w:b/>
          <w:sz w:val="24"/>
          <w:szCs w:val="24"/>
        </w:rPr>
      </w:pPr>
    </w:p>
    <w:p w:rsidR="00814C04" w:rsidRPr="006A4786" w:rsidRDefault="00F14675" w:rsidP="00814C04">
      <w:pPr>
        <w:rPr>
          <w:b/>
          <w:sz w:val="24"/>
          <w:szCs w:val="24"/>
        </w:rPr>
      </w:pPr>
      <w:r w:rsidRPr="006A4786">
        <w:rPr>
          <w:b/>
          <w:sz w:val="24"/>
          <w:szCs w:val="24"/>
        </w:rPr>
        <w:t>Standards ASTM E</w:t>
      </w:r>
      <w:r w:rsidR="00814C04" w:rsidRPr="006A4786">
        <w:rPr>
          <w:b/>
          <w:sz w:val="24"/>
          <w:szCs w:val="24"/>
        </w:rPr>
        <w:t xml:space="preserve">1105 </w:t>
      </w:r>
    </w:p>
    <w:p w:rsidR="0061053C" w:rsidRPr="006A4786" w:rsidRDefault="00814C04" w:rsidP="00A766D4">
      <w:pPr>
        <w:pStyle w:val="ListParagraph"/>
        <w:numPr>
          <w:ilvl w:val="0"/>
          <w:numId w:val="3"/>
        </w:numPr>
        <w:ind w:left="720"/>
        <w:rPr>
          <w:sz w:val="24"/>
          <w:szCs w:val="24"/>
        </w:rPr>
      </w:pPr>
      <w:r w:rsidRPr="006A4786">
        <w:rPr>
          <w:sz w:val="24"/>
          <w:szCs w:val="24"/>
        </w:rPr>
        <w:t>This standard is not referenced within the FBC</w:t>
      </w:r>
      <w:r w:rsidR="00A766D4" w:rsidRPr="006A4786">
        <w:rPr>
          <w:sz w:val="24"/>
          <w:szCs w:val="24"/>
        </w:rPr>
        <w:t xml:space="preserve"> and currently there is </w:t>
      </w:r>
      <w:r w:rsidR="00F06D39" w:rsidRPr="006A4786">
        <w:rPr>
          <w:sz w:val="24"/>
          <w:szCs w:val="24"/>
        </w:rPr>
        <w:t xml:space="preserve">no </w:t>
      </w:r>
      <w:r w:rsidR="00A766D4" w:rsidRPr="006A4786">
        <w:rPr>
          <w:sz w:val="24"/>
          <w:szCs w:val="24"/>
        </w:rPr>
        <w:t>provision</w:t>
      </w:r>
      <w:r w:rsidR="00F06D39" w:rsidRPr="006A4786">
        <w:rPr>
          <w:sz w:val="24"/>
          <w:szCs w:val="24"/>
        </w:rPr>
        <w:t xml:space="preserve"> </w:t>
      </w:r>
      <w:r w:rsidR="00A766D4" w:rsidRPr="006A4786">
        <w:rPr>
          <w:sz w:val="24"/>
          <w:szCs w:val="24"/>
        </w:rPr>
        <w:t xml:space="preserve">in the FBC which requires field testing of installed windows. </w:t>
      </w:r>
    </w:p>
    <w:p w:rsidR="00CC6E4C" w:rsidRPr="00CC6E4C" w:rsidRDefault="00CC6E4C" w:rsidP="00CC6E4C">
      <w:pPr>
        <w:rPr>
          <w:sz w:val="24"/>
          <w:szCs w:val="24"/>
        </w:rPr>
      </w:pPr>
    </w:p>
    <w:p w:rsidR="00CC6E4C" w:rsidRPr="006A4786" w:rsidRDefault="00775C52" w:rsidP="00CC6E4C">
      <w:pPr>
        <w:widowControl w:val="0"/>
        <w:tabs>
          <w:tab w:val="left" w:pos="360"/>
          <w:tab w:val="left" w:pos="360"/>
          <w:tab w:val="left" w:pos="360"/>
          <w:tab w:val="left" w:pos="360"/>
        </w:tabs>
        <w:overflowPunct w:val="0"/>
        <w:autoSpaceDE w:val="0"/>
        <w:autoSpaceDN w:val="0"/>
        <w:adjustRightInd w:val="0"/>
        <w:spacing w:after="0" w:line="260" w:lineRule="atLeast"/>
        <w:jc w:val="both"/>
        <w:textAlignment w:val="baseline"/>
        <w:outlineLvl w:val="1"/>
        <w:rPr>
          <w:rFonts w:ascii="Times New Roman" w:eastAsia="Times New Roman" w:hAnsi="Times New Roman" w:cs="Times New Roman"/>
          <w:b/>
          <w:noProof/>
          <w:sz w:val="24"/>
          <w:szCs w:val="24"/>
        </w:rPr>
      </w:pPr>
      <w:hyperlink r:id="rId6" w:tgtFrame="ruleNo" w:history="1">
        <w:r w:rsidR="00CC6E4C" w:rsidRPr="006A4786">
          <w:rPr>
            <w:rFonts w:ascii="Times New Roman" w:eastAsia="Times New Roman" w:hAnsi="Times New Roman" w:cs="Times New Roman"/>
            <w:b/>
            <w:sz w:val="24"/>
            <w:szCs w:val="24"/>
          </w:rPr>
          <w:t>61G20-3.008</w:t>
        </w:r>
      </w:hyperlink>
      <w:r w:rsidR="00CC6E4C" w:rsidRPr="006A4786">
        <w:rPr>
          <w:rFonts w:ascii="Times New Roman" w:eastAsia="Times New Roman" w:hAnsi="Times New Roman" w:cs="Times New Roman"/>
          <w:b/>
          <w:sz w:val="24"/>
          <w:szCs w:val="24"/>
        </w:rPr>
        <w:t xml:space="preserve"> </w:t>
      </w:r>
      <w:r w:rsidR="00CC6E4C" w:rsidRPr="006A4786">
        <w:rPr>
          <w:rFonts w:ascii="Times New Roman" w:eastAsia="Times New Roman" w:hAnsi="Times New Roman" w:cs="Times New Roman"/>
          <w:b/>
          <w:noProof/>
          <w:sz w:val="24"/>
          <w:szCs w:val="24"/>
        </w:rPr>
        <w:t>Approval of Product Evaluation Entities, Product Validation Entities, Testing Laboratories, Certification Agencies, Quality Assurance Agencies and Accreditation Bodies.</w:t>
      </w:r>
    </w:p>
    <w:p w:rsidR="00CC6E4C" w:rsidRPr="006A4786" w:rsidRDefault="00CC6E4C" w:rsidP="00CC6E4C">
      <w:pPr>
        <w:widowControl w:val="0"/>
        <w:tabs>
          <w:tab w:val="left" w:pos="360"/>
          <w:tab w:val="left" w:pos="360"/>
          <w:tab w:val="left" w:pos="360"/>
          <w:tab w:val="left" w:pos="360"/>
        </w:tabs>
        <w:overflowPunct w:val="0"/>
        <w:autoSpaceDE w:val="0"/>
        <w:autoSpaceDN w:val="0"/>
        <w:adjustRightInd w:val="0"/>
        <w:spacing w:after="0" w:line="260" w:lineRule="atLeast"/>
        <w:jc w:val="both"/>
        <w:textAlignment w:val="baseline"/>
        <w:rPr>
          <w:rFonts w:ascii="Times New Roman" w:eastAsia="Times New Roman" w:hAnsi="Times New Roman" w:cs="Times New Roman"/>
          <w:noProof/>
          <w:color w:val="000000"/>
          <w:sz w:val="24"/>
          <w:szCs w:val="24"/>
        </w:rPr>
      </w:pPr>
    </w:p>
    <w:p w:rsidR="00CC6E4C" w:rsidRPr="006A4786" w:rsidRDefault="00CC6E4C" w:rsidP="00CC6E4C">
      <w:pPr>
        <w:widowControl w:val="0"/>
        <w:tabs>
          <w:tab w:val="left" w:pos="360"/>
          <w:tab w:val="left" w:pos="360"/>
          <w:tab w:val="left" w:pos="360"/>
          <w:tab w:val="left" w:pos="360"/>
        </w:tabs>
        <w:overflowPunct w:val="0"/>
        <w:autoSpaceDE w:val="0"/>
        <w:autoSpaceDN w:val="0"/>
        <w:adjustRightInd w:val="0"/>
        <w:spacing w:after="0" w:line="260" w:lineRule="atLeast"/>
        <w:jc w:val="both"/>
        <w:textAlignment w:val="baseline"/>
        <w:rPr>
          <w:rFonts w:ascii="Times New Roman" w:eastAsia="Times New Roman" w:hAnsi="Times New Roman" w:cs="Times New Roman"/>
          <w:noProof/>
          <w:color w:val="000000"/>
          <w:sz w:val="24"/>
          <w:szCs w:val="24"/>
        </w:rPr>
      </w:pPr>
    </w:p>
    <w:p w:rsidR="00CC6E4C" w:rsidRPr="006A4786" w:rsidRDefault="00CC6E4C" w:rsidP="00CC6E4C">
      <w:pPr>
        <w:widowControl w:val="0"/>
        <w:tabs>
          <w:tab w:val="left" w:pos="360"/>
          <w:tab w:val="left" w:pos="360"/>
          <w:tab w:val="left" w:pos="360"/>
          <w:tab w:val="left" w:pos="360"/>
        </w:tabs>
        <w:overflowPunct w:val="0"/>
        <w:autoSpaceDE w:val="0"/>
        <w:autoSpaceDN w:val="0"/>
        <w:adjustRightInd w:val="0"/>
        <w:spacing w:after="0" w:line="260" w:lineRule="atLeast"/>
        <w:jc w:val="both"/>
        <w:textAlignment w:val="baseline"/>
        <w:rPr>
          <w:rFonts w:ascii="Times New Roman" w:eastAsia="Times New Roman" w:hAnsi="Times New Roman" w:cs="Times New Roman"/>
          <w:noProof/>
          <w:color w:val="000000"/>
          <w:sz w:val="24"/>
          <w:szCs w:val="24"/>
        </w:rPr>
      </w:pPr>
      <w:r w:rsidRPr="006A4786">
        <w:rPr>
          <w:rFonts w:ascii="Times New Roman" w:eastAsia="Times New Roman" w:hAnsi="Times New Roman" w:cs="Times New Roman"/>
          <w:noProof/>
          <w:color w:val="000000"/>
          <w:sz w:val="24"/>
          <w:szCs w:val="24"/>
        </w:rPr>
        <w:t>(d) Quality assurance agencies shall audit the quality assurance program of manufacturers and audit production quality of products. Auditing of a quality assurance program shall be by one or more of the following methods: visits to manufacturing facilities, inspection of products at construction sites, inspection of products at state distribution facilities or testing of regular production items. Such auditing shall be performed at intervals not to exceed 12 months.</w:t>
      </w:r>
    </w:p>
    <w:p w:rsidR="00CC6E4C" w:rsidRPr="006A4786" w:rsidRDefault="00CC6E4C" w:rsidP="00CC6E4C">
      <w:pPr>
        <w:rPr>
          <w:sz w:val="24"/>
          <w:szCs w:val="24"/>
        </w:rPr>
      </w:pPr>
    </w:p>
    <w:sectPr w:rsidR="00CC6E4C" w:rsidRPr="006A47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Bold">
    <w:panose1 w:val="00000000000000000000"/>
    <w:charset w:val="00"/>
    <w:family w:val="auto"/>
    <w:notTrueType/>
    <w:pitch w:val="default"/>
    <w:sig w:usb0="00000003" w:usb1="00000000" w:usb2="00000000" w:usb3="00000000" w:csb0="00000001" w:csb1="00000000"/>
  </w:font>
  <w:font w:name="TimesNewRoman">
    <w:panose1 w:val="00000000000000000000"/>
    <w:charset w:val="00"/>
    <w:family w:val="auto"/>
    <w:notTrueType/>
    <w:pitch w:val="default"/>
    <w:sig w:usb0="00000003" w:usb1="00000000" w:usb2="00000000" w:usb3="00000000" w:csb0="00000001" w:csb1="00000000"/>
  </w:font>
  <w:font w:name="TimesNewRoman,Bold">
    <w:panose1 w:val="00000000000000000000"/>
    <w:charset w:val="00"/>
    <w:family w:val="auto"/>
    <w:notTrueType/>
    <w:pitch w:val="default"/>
    <w:sig w:usb0="00000003" w:usb1="00000000" w:usb2="00000000" w:usb3="00000000" w:csb0="00000001" w:csb1="00000000"/>
  </w:font>
  <w:font w:name="TimesNewRoman,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BA3156"/>
    <w:multiLevelType w:val="hybridMultilevel"/>
    <w:tmpl w:val="04DE0EB0"/>
    <w:lvl w:ilvl="0" w:tplc="95EE3E7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B6F05CA"/>
    <w:multiLevelType w:val="hybridMultilevel"/>
    <w:tmpl w:val="6F626ED8"/>
    <w:lvl w:ilvl="0" w:tplc="C720C87A">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41CA1BE0"/>
    <w:multiLevelType w:val="hybridMultilevel"/>
    <w:tmpl w:val="33C2EDD2"/>
    <w:lvl w:ilvl="0" w:tplc="19460272">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53C"/>
    <w:rsid w:val="00042DC9"/>
    <w:rsid w:val="00074808"/>
    <w:rsid w:val="000B13F5"/>
    <w:rsid w:val="001176D3"/>
    <w:rsid w:val="00175D4A"/>
    <w:rsid w:val="001B6469"/>
    <w:rsid w:val="002B64E5"/>
    <w:rsid w:val="002F6DE9"/>
    <w:rsid w:val="00310B48"/>
    <w:rsid w:val="00433366"/>
    <w:rsid w:val="00484E65"/>
    <w:rsid w:val="004D4628"/>
    <w:rsid w:val="00504768"/>
    <w:rsid w:val="00574E0E"/>
    <w:rsid w:val="0058489A"/>
    <w:rsid w:val="005C17BE"/>
    <w:rsid w:val="00604070"/>
    <w:rsid w:val="0061053C"/>
    <w:rsid w:val="00677F4C"/>
    <w:rsid w:val="006A4786"/>
    <w:rsid w:val="006A71B4"/>
    <w:rsid w:val="006E0DAC"/>
    <w:rsid w:val="00731EDD"/>
    <w:rsid w:val="007700E8"/>
    <w:rsid w:val="00771B29"/>
    <w:rsid w:val="00775C52"/>
    <w:rsid w:val="00776D34"/>
    <w:rsid w:val="007F1ADE"/>
    <w:rsid w:val="00814C04"/>
    <w:rsid w:val="00884CEF"/>
    <w:rsid w:val="00900D2C"/>
    <w:rsid w:val="00985E43"/>
    <w:rsid w:val="00A30F60"/>
    <w:rsid w:val="00A42B24"/>
    <w:rsid w:val="00A766D4"/>
    <w:rsid w:val="00B374C9"/>
    <w:rsid w:val="00B44A06"/>
    <w:rsid w:val="00BA35EA"/>
    <w:rsid w:val="00BA44D6"/>
    <w:rsid w:val="00C21835"/>
    <w:rsid w:val="00CC22D3"/>
    <w:rsid w:val="00CC6E4C"/>
    <w:rsid w:val="00D67AD7"/>
    <w:rsid w:val="00DC4678"/>
    <w:rsid w:val="00E411DC"/>
    <w:rsid w:val="00E42A1E"/>
    <w:rsid w:val="00E775D1"/>
    <w:rsid w:val="00EE22C4"/>
    <w:rsid w:val="00F06D39"/>
    <w:rsid w:val="00F144FC"/>
    <w:rsid w:val="00F14675"/>
    <w:rsid w:val="00F77C21"/>
    <w:rsid w:val="00F95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4E0E"/>
    <w:pPr>
      <w:ind w:left="720"/>
      <w:contextualSpacing/>
    </w:pPr>
  </w:style>
  <w:style w:type="paragraph" w:styleId="BalloonText">
    <w:name w:val="Balloon Text"/>
    <w:basedOn w:val="Normal"/>
    <w:link w:val="BalloonTextChar"/>
    <w:uiPriority w:val="99"/>
    <w:semiHidden/>
    <w:unhideWhenUsed/>
    <w:rsid w:val="00B44A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4A0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4E0E"/>
    <w:pPr>
      <w:ind w:left="720"/>
      <w:contextualSpacing/>
    </w:pPr>
  </w:style>
  <w:style w:type="paragraph" w:styleId="BalloonText">
    <w:name w:val="Balloon Text"/>
    <w:basedOn w:val="Normal"/>
    <w:link w:val="BalloonTextChar"/>
    <w:uiPriority w:val="99"/>
    <w:semiHidden/>
    <w:unhideWhenUsed/>
    <w:rsid w:val="00B44A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4A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lrules.org/gateway/ruleNo.asp?id=9N-3.008"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231</TotalTime>
  <Pages>3</Pages>
  <Words>900</Words>
  <Characters>5136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Department of Business and Professional Regulation</Company>
  <LinksUpToDate>false</LinksUpToDate>
  <CharactersWithSpaces>6024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Madani, Mo</dc:creator>
  <cp:lastModifiedBy>Madani, Mo</cp:lastModifiedBy>
  <cp:revision>14</cp:revision>
  <cp:lastPrinted>2022-03-24T17:17:00Z</cp:lastPrinted>
  <dcterms:created xsi:type="dcterms:W3CDTF">2022-03-23T19:11:00Z</dcterms:created>
  <dcterms:modified xsi:type="dcterms:W3CDTF">2022-03-25T12:10:00Z</dcterms:modified>
</cp:coreProperties>
</file>